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3D69" w:rsidRDefault="00C73D69" w:rsidP="00C73D69">
      <w:pPr>
        <w:tabs>
          <w:tab w:val="left" w:pos="7545"/>
        </w:tabs>
      </w:pPr>
      <w:r>
        <w:rPr>
          <w:noProof/>
        </w:rPr>
        <w:drawing>
          <wp:anchor distT="0" distB="0" distL="114300" distR="114300" simplePos="0" relativeHeight="251658240" behindDoc="0" locked="0" layoutInCell="1" allowOverlap="1" wp14:anchorId="4B6129CB">
            <wp:simplePos x="0" y="0"/>
            <wp:positionH relativeFrom="margin">
              <wp:posOffset>-904875</wp:posOffset>
            </wp:positionH>
            <wp:positionV relativeFrom="page">
              <wp:align>bottom</wp:align>
            </wp:positionV>
            <wp:extent cx="7753350" cy="100203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ređena slika.png"/>
                    <pic:cNvPicPr/>
                  </pic:nvPicPr>
                  <pic:blipFill>
                    <a:blip r:embed="rId8">
                      <a:extLst>
                        <a:ext uri="{28A0092B-C50C-407E-A947-70E740481C1C}">
                          <a14:useLocalDpi xmlns:a14="http://schemas.microsoft.com/office/drawing/2010/main" val="0"/>
                        </a:ext>
                      </a:extLst>
                    </a:blip>
                    <a:stretch>
                      <a:fillRect/>
                    </a:stretch>
                  </pic:blipFill>
                  <pic:spPr>
                    <a:xfrm>
                      <a:off x="0" y="0"/>
                      <a:ext cx="7753350" cy="10020300"/>
                    </a:xfrm>
                    <a:prstGeom prst="rect">
                      <a:avLst/>
                    </a:prstGeom>
                  </pic:spPr>
                </pic:pic>
              </a:graphicData>
            </a:graphic>
            <wp14:sizeRelH relativeFrom="margin">
              <wp14:pctWidth>0</wp14:pctWidth>
            </wp14:sizeRelH>
            <wp14:sizeRelV relativeFrom="margin">
              <wp14:pctHeight>0</wp14:pctHeight>
            </wp14:sizeRelV>
          </wp:anchor>
        </w:drawing>
      </w:r>
      <w:r w:rsidR="00650CA1">
        <w:t xml:space="preserve">  </w:t>
      </w:r>
      <w:r w:rsidRPr="00C73D69">
        <w:br w:type="page"/>
      </w:r>
    </w:p>
    <w:tbl>
      <w:tblPr>
        <w:tblStyle w:val="TableGrid1"/>
        <w:tblW w:w="10890" w:type="dxa"/>
        <w:tblInd w:w="-905" w:type="dxa"/>
        <w:tblLayout w:type="fixed"/>
        <w:tblLook w:val="04A0" w:firstRow="1" w:lastRow="0" w:firstColumn="1" w:lastColumn="0" w:noHBand="0" w:noVBand="1"/>
      </w:tblPr>
      <w:tblGrid>
        <w:gridCol w:w="90"/>
        <w:gridCol w:w="360"/>
        <w:gridCol w:w="90"/>
        <w:gridCol w:w="1620"/>
        <w:gridCol w:w="1530"/>
        <w:gridCol w:w="1080"/>
        <w:gridCol w:w="1170"/>
        <w:gridCol w:w="1080"/>
        <w:gridCol w:w="2340"/>
        <w:gridCol w:w="1530"/>
      </w:tblGrid>
      <w:tr w:rsidR="00754017" w:rsidRPr="008435D7" w:rsidTr="00FC13D7">
        <w:trPr>
          <w:gridBefore w:val="1"/>
          <w:wBefore w:w="90" w:type="dxa"/>
        </w:trPr>
        <w:tc>
          <w:tcPr>
            <w:tcW w:w="2070"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754017" w:rsidRPr="00675385" w:rsidRDefault="00754017" w:rsidP="00D46CE9">
            <w:pPr>
              <w:spacing w:before="20" w:after="20"/>
              <w:jc w:val="center"/>
              <w:rPr>
                <w:rFonts w:cstheme="minorHAnsi"/>
                <w:b/>
                <w:sz w:val="18"/>
                <w:szCs w:val="18"/>
              </w:rPr>
            </w:pPr>
            <w:r w:rsidRPr="00675385">
              <w:rPr>
                <w:rFonts w:cstheme="minorHAnsi"/>
                <w:b/>
                <w:sz w:val="18"/>
                <w:szCs w:val="18"/>
              </w:rPr>
              <w:lastRenderedPageBreak/>
              <w:t>Aktivnosti</w:t>
            </w:r>
          </w:p>
        </w:tc>
        <w:tc>
          <w:tcPr>
            <w:tcW w:w="15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754017" w:rsidRPr="00675385" w:rsidRDefault="00754017" w:rsidP="00D46CE9">
            <w:pPr>
              <w:spacing w:before="20" w:after="20"/>
              <w:jc w:val="center"/>
              <w:rPr>
                <w:rFonts w:cstheme="minorHAnsi"/>
                <w:b/>
                <w:sz w:val="18"/>
                <w:szCs w:val="18"/>
              </w:rPr>
            </w:pPr>
            <w:r w:rsidRPr="00675385">
              <w:rPr>
                <w:rFonts w:cstheme="minorHAnsi"/>
                <w:b/>
                <w:sz w:val="18"/>
                <w:szCs w:val="18"/>
              </w:rPr>
              <w:t>Indikator rezultata</w:t>
            </w:r>
          </w:p>
        </w:tc>
        <w:tc>
          <w:tcPr>
            <w:tcW w:w="108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754017" w:rsidRPr="00675385" w:rsidRDefault="00754017" w:rsidP="00D46CE9">
            <w:pPr>
              <w:spacing w:before="20" w:after="20"/>
              <w:jc w:val="center"/>
              <w:rPr>
                <w:rFonts w:cstheme="minorHAnsi"/>
                <w:b/>
                <w:sz w:val="18"/>
                <w:szCs w:val="18"/>
              </w:rPr>
            </w:pPr>
            <w:r w:rsidRPr="00675385">
              <w:rPr>
                <w:rFonts w:cstheme="minorHAnsi"/>
                <w:b/>
                <w:sz w:val="18"/>
                <w:szCs w:val="18"/>
              </w:rPr>
              <w:t>Nadležne institucije</w:t>
            </w:r>
          </w:p>
          <w:p w:rsidR="00754017" w:rsidRPr="00675385" w:rsidRDefault="00754017" w:rsidP="00D46CE9">
            <w:pPr>
              <w:spacing w:before="20" w:after="20"/>
              <w:jc w:val="center"/>
              <w:rPr>
                <w:rFonts w:cstheme="minorHAnsi"/>
                <w:b/>
                <w:sz w:val="18"/>
                <w:szCs w:val="18"/>
              </w:rPr>
            </w:pPr>
            <w:r w:rsidRPr="00675385">
              <w:rPr>
                <w:rFonts w:cstheme="minorHAnsi"/>
                <w:b/>
                <w:sz w:val="18"/>
                <w:szCs w:val="18"/>
              </w:rPr>
              <w:t>i nadležne komisije</w:t>
            </w:r>
          </w:p>
        </w:tc>
        <w:tc>
          <w:tcPr>
            <w:tcW w:w="117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754017" w:rsidRPr="00675385" w:rsidRDefault="00754017" w:rsidP="00D46CE9">
            <w:pPr>
              <w:spacing w:before="20" w:after="20"/>
              <w:jc w:val="center"/>
              <w:rPr>
                <w:rFonts w:cstheme="minorHAnsi"/>
                <w:b/>
                <w:sz w:val="18"/>
                <w:szCs w:val="18"/>
              </w:rPr>
            </w:pPr>
            <w:r w:rsidRPr="00675385">
              <w:rPr>
                <w:rFonts w:cstheme="minorHAnsi"/>
                <w:b/>
                <w:sz w:val="18"/>
                <w:szCs w:val="18"/>
              </w:rPr>
              <w:t>Rok za realizaciju</w:t>
            </w:r>
          </w:p>
        </w:tc>
        <w:tc>
          <w:tcPr>
            <w:tcW w:w="108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754017" w:rsidRPr="00675385" w:rsidRDefault="00754017" w:rsidP="00D46CE9">
            <w:pPr>
              <w:spacing w:before="20" w:after="20"/>
              <w:jc w:val="center"/>
              <w:rPr>
                <w:rFonts w:cstheme="minorHAnsi"/>
                <w:b/>
                <w:sz w:val="18"/>
                <w:szCs w:val="18"/>
              </w:rPr>
            </w:pPr>
            <w:r w:rsidRPr="00675385">
              <w:rPr>
                <w:rFonts w:cstheme="minorHAnsi"/>
                <w:b/>
                <w:sz w:val="18"/>
                <w:szCs w:val="18"/>
              </w:rPr>
              <w:t xml:space="preserve">Sredstva za realizaciju </w:t>
            </w:r>
          </w:p>
        </w:tc>
        <w:tc>
          <w:tcPr>
            <w:tcW w:w="23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754017" w:rsidRPr="00675385" w:rsidRDefault="00754017" w:rsidP="00D46CE9">
            <w:pPr>
              <w:spacing w:before="20" w:after="20"/>
              <w:jc w:val="center"/>
              <w:rPr>
                <w:b/>
                <w:bCs/>
                <w:sz w:val="18"/>
                <w:szCs w:val="18"/>
                <w:lang w:val="bs-Latn-BA"/>
              </w:rPr>
            </w:pPr>
            <w:r w:rsidRPr="00675385">
              <w:rPr>
                <w:b/>
                <w:bCs/>
                <w:sz w:val="18"/>
                <w:szCs w:val="18"/>
                <w:lang w:val="bs-Latn-BA"/>
              </w:rPr>
              <w:t>Obrazloženje</w:t>
            </w:r>
          </w:p>
          <w:p w:rsidR="00754017" w:rsidRPr="00675385" w:rsidRDefault="00754017" w:rsidP="00D46CE9">
            <w:pPr>
              <w:spacing w:before="20" w:after="20"/>
              <w:jc w:val="center"/>
              <w:rPr>
                <w:rFonts w:cstheme="minorHAnsi"/>
                <w:b/>
                <w:sz w:val="18"/>
                <w:szCs w:val="18"/>
              </w:rPr>
            </w:pPr>
            <w:r w:rsidRPr="00675385">
              <w:rPr>
                <w:b/>
                <w:bCs/>
                <w:sz w:val="18"/>
                <w:szCs w:val="18"/>
                <w:lang w:val="bs-Latn-BA"/>
              </w:rPr>
              <w:t>aktivnosti</w:t>
            </w:r>
          </w:p>
        </w:tc>
        <w:tc>
          <w:tcPr>
            <w:tcW w:w="15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754017" w:rsidRPr="00675385" w:rsidRDefault="00B71316" w:rsidP="00D46CE9">
            <w:pPr>
              <w:spacing w:before="20" w:after="20"/>
              <w:ind w:left="-103" w:right="-102"/>
              <w:jc w:val="center"/>
              <w:rPr>
                <w:rFonts w:cstheme="minorHAnsi"/>
                <w:b/>
                <w:sz w:val="18"/>
                <w:szCs w:val="18"/>
              </w:rPr>
            </w:pPr>
            <w:r w:rsidRPr="00675385">
              <w:rPr>
                <w:rFonts w:cstheme="minorHAnsi"/>
                <w:b/>
                <w:sz w:val="18"/>
                <w:szCs w:val="18"/>
              </w:rPr>
              <w:t>L</w:t>
            </w:r>
            <w:r w:rsidR="00754017" w:rsidRPr="00675385">
              <w:rPr>
                <w:rFonts w:cstheme="minorHAnsi"/>
                <w:b/>
                <w:sz w:val="18"/>
                <w:szCs w:val="18"/>
              </w:rPr>
              <w:t>ice</w:t>
            </w:r>
            <w:r w:rsidRPr="00675385">
              <w:rPr>
                <w:rFonts w:cstheme="minorHAnsi"/>
                <w:b/>
                <w:sz w:val="18"/>
                <w:szCs w:val="18"/>
              </w:rPr>
              <w:t xml:space="preserve"> odgovorno za realizaciju</w:t>
            </w:r>
          </w:p>
        </w:tc>
      </w:tr>
      <w:tr w:rsidR="00754017" w:rsidRPr="008435D7" w:rsidTr="00FC13D7">
        <w:trPr>
          <w:gridBefore w:val="1"/>
          <w:wBefore w:w="90" w:type="dxa"/>
          <w:trHeight w:val="395"/>
        </w:trPr>
        <w:tc>
          <w:tcPr>
            <w:tcW w:w="10800" w:type="dxa"/>
            <w:gridSpan w:val="9"/>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754017" w:rsidRPr="0043022F" w:rsidRDefault="006E54DE" w:rsidP="00754017">
            <w:pPr>
              <w:spacing w:before="20" w:after="20"/>
              <w:ind w:left="-103" w:right="-102"/>
              <w:rPr>
                <w:rFonts w:cs="Arial"/>
                <w:b/>
              </w:rPr>
            </w:pPr>
            <w:r w:rsidRPr="0043022F">
              <w:rPr>
                <w:rFonts w:cs="Arial"/>
                <w:b/>
              </w:rPr>
              <w:t xml:space="preserve">Direktorat za finansijski sistem i koordinaciju politika </w:t>
            </w:r>
          </w:p>
        </w:tc>
      </w:tr>
      <w:tr w:rsidR="005E6BBF" w:rsidRPr="00860888" w:rsidTr="00FC13D7">
        <w:trPr>
          <w:gridBefore w:val="1"/>
          <w:wBefore w:w="90" w:type="dxa"/>
          <w:trHeight w:val="1250"/>
        </w:trPr>
        <w:tc>
          <w:tcPr>
            <w:tcW w:w="450"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5E6BBF" w:rsidRPr="00675385" w:rsidRDefault="005E6BBF" w:rsidP="00675385">
            <w:pPr>
              <w:spacing w:before="20" w:after="20"/>
              <w:rPr>
                <w:rFonts w:cstheme="minorHAnsi"/>
                <w:sz w:val="18"/>
                <w:szCs w:val="18"/>
              </w:rPr>
            </w:pPr>
            <w:r w:rsidRPr="00675385">
              <w:rPr>
                <w:rFonts w:cstheme="minorHAnsi"/>
                <w:sz w:val="18"/>
                <w:szCs w:val="18"/>
              </w:rPr>
              <w:t>1.</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6BBF" w:rsidRPr="00675385" w:rsidRDefault="005E6BBF" w:rsidP="00675385">
            <w:pPr>
              <w:spacing w:before="20" w:after="20"/>
              <w:rPr>
                <w:rFonts w:cstheme="minorHAnsi"/>
                <w:sz w:val="18"/>
                <w:szCs w:val="18"/>
              </w:rPr>
            </w:pPr>
            <w:r w:rsidRPr="00675385">
              <w:rPr>
                <w:rFonts w:eastAsia="CIDFont+F2" w:cstheme="minorHAnsi"/>
                <w:sz w:val="18"/>
                <w:szCs w:val="18"/>
              </w:rPr>
              <w:t>Donijeti Program ekonomskih reformi (PER) za Crnu Goru 2027-2029</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6BBF" w:rsidRPr="00675385" w:rsidRDefault="005E6BBF" w:rsidP="00675385">
            <w:pPr>
              <w:ind w:left="1"/>
              <w:rPr>
                <w:rFonts w:cstheme="minorHAnsi"/>
                <w:sz w:val="18"/>
                <w:szCs w:val="18"/>
              </w:rPr>
            </w:pPr>
            <w:r w:rsidRPr="00675385">
              <w:rPr>
                <w:rFonts w:cstheme="minorHAnsi"/>
                <w:sz w:val="18"/>
                <w:szCs w:val="18"/>
              </w:rPr>
              <w:t>Donešen Program ekonomskih reformi (PER) za</w:t>
            </w:r>
          </w:p>
          <w:p w:rsidR="005E6BBF" w:rsidRPr="00675385" w:rsidRDefault="005E6BBF" w:rsidP="00675385">
            <w:pPr>
              <w:spacing w:before="20" w:after="20"/>
              <w:rPr>
                <w:rFonts w:cstheme="minorHAnsi"/>
                <w:sz w:val="18"/>
                <w:szCs w:val="18"/>
              </w:rPr>
            </w:pPr>
            <w:r w:rsidRPr="00675385">
              <w:rPr>
                <w:rFonts w:cstheme="minorHAnsi"/>
                <w:sz w:val="18"/>
                <w:szCs w:val="18"/>
              </w:rPr>
              <w:t>Crnu Goru 2027-2029.godina</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6BBF" w:rsidRPr="00675385" w:rsidRDefault="005E6BBF" w:rsidP="00675385">
            <w:pPr>
              <w:ind w:left="2" w:right="25"/>
              <w:rPr>
                <w:rFonts w:cstheme="minorHAnsi"/>
                <w:sz w:val="18"/>
                <w:szCs w:val="18"/>
              </w:rPr>
            </w:pPr>
            <w:r w:rsidRPr="00675385">
              <w:rPr>
                <w:rFonts w:cstheme="minorHAnsi"/>
                <w:sz w:val="18"/>
                <w:szCs w:val="18"/>
              </w:rPr>
              <w:t>NI: MF</w:t>
            </w:r>
          </w:p>
          <w:p w:rsidR="005E6BBF" w:rsidRPr="00675385" w:rsidRDefault="005E6BBF" w:rsidP="00675385">
            <w:pPr>
              <w:ind w:left="2" w:right="25"/>
              <w:rPr>
                <w:rFonts w:cstheme="minorHAnsi"/>
                <w:sz w:val="18"/>
                <w:szCs w:val="18"/>
              </w:rPr>
            </w:pPr>
          </w:p>
          <w:p w:rsidR="005E6BBF" w:rsidRPr="00675385" w:rsidRDefault="005E6BBF" w:rsidP="00675385">
            <w:pPr>
              <w:spacing w:before="20" w:after="20"/>
              <w:rPr>
                <w:rFonts w:cstheme="minorHAnsi"/>
                <w:sz w:val="18"/>
                <w:szCs w:val="18"/>
              </w:rPr>
            </w:pPr>
            <w:r w:rsidRPr="00675385">
              <w:rPr>
                <w:rFonts w:cstheme="minorHAnsi"/>
                <w:sz w:val="18"/>
                <w:szCs w:val="18"/>
              </w:rPr>
              <w:t>NK: KEPIF</w:t>
            </w:r>
          </w:p>
        </w:tc>
        <w:tc>
          <w:tcPr>
            <w:tcW w:w="117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I kvartal</w:t>
            </w:r>
          </w:p>
          <w:p w:rsidR="005E6BBF" w:rsidRPr="00675385" w:rsidRDefault="005E6BBF" w:rsidP="00675385">
            <w:pPr>
              <w:spacing w:before="20" w:after="20"/>
              <w:rPr>
                <w:rFonts w:cstheme="minorHAnsi"/>
                <w:sz w:val="18"/>
                <w:szCs w:val="18"/>
              </w:rPr>
            </w:pPr>
            <w:r w:rsidRPr="00675385">
              <w:rPr>
                <w:rFonts w:cstheme="minorHAnsi"/>
                <w:sz w:val="18"/>
                <w:szCs w:val="18"/>
              </w:rPr>
              <w:t>2027</w:t>
            </w:r>
          </w:p>
        </w:tc>
        <w:tc>
          <w:tcPr>
            <w:tcW w:w="108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ind w:left="1" w:right="29"/>
              <w:rPr>
                <w:rFonts w:cstheme="minorHAnsi"/>
                <w:sz w:val="18"/>
                <w:szCs w:val="18"/>
              </w:rPr>
            </w:pPr>
            <w:r w:rsidRPr="00675385">
              <w:rPr>
                <w:rFonts w:cstheme="minorHAnsi"/>
                <w:sz w:val="18"/>
                <w:szCs w:val="18"/>
              </w:rPr>
              <w:t>Nije potrebno dodatno</w:t>
            </w:r>
          </w:p>
          <w:p w:rsidR="005E6BBF" w:rsidRPr="00675385" w:rsidRDefault="005E6BBF" w:rsidP="00675385">
            <w:pPr>
              <w:spacing w:before="20" w:after="20"/>
              <w:rPr>
                <w:rFonts w:cstheme="minorHAnsi"/>
                <w:sz w:val="18"/>
                <w:szCs w:val="18"/>
              </w:rPr>
            </w:pPr>
            <w:r w:rsidRPr="00675385">
              <w:rPr>
                <w:rFonts w:cstheme="minorHAnsi"/>
                <w:sz w:val="18"/>
                <w:szCs w:val="18"/>
              </w:rPr>
              <w:t>obezbjeđenje finansijskih sredstava.</w:t>
            </w:r>
          </w:p>
        </w:tc>
        <w:tc>
          <w:tcPr>
            <w:tcW w:w="234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ind w:left="2" w:right="39"/>
              <w:rPr>
                <w:rFonts w:cstheme="minorHAnsi"/>
                <w:sz w:val="18"/>
                <w:szCs w:val="18"/>
              </w:rPr>
            </w:pPr>
            <w:r w:rsidRPr="00675385">
              <w:rPr>
                <w:rFonts w:cstheme="minorHAnsi"/>
                <w:sz w:val="18"/>
                <w:szCs w:val="18"/>
              </w:rPr>
              <w:t xml:space="preserve">Program ekonomskih reformi za Crnu Goru 2027-2029 (PER 2027) je dokument u kome Vlada Crne Gore predstavlja ekonomsku politiku Crne Gore za narednu godinu i srednjoročni period, uvažavajući smjernice i preporuke Evropske komisije, što je i osnov ekonomskog dijaloga u procesu EU integracija. </w:t>
            </w:r>
          </w:p>
          <w:p w:rsidR="005E6BBF" w:rsidRPr="00675385" w:rsidRDefault="005E6BBF" w:rsidP="00675385">
            <w:pPr>
              <w:ind w:left="2" w:right="39"/>
              <w:rPr>
                <w:rFonts w:cstheme="minorHAnsi"/>
                <w:color w:val="FF0000"/>
                <w:sz w:val="18"/>
                <w:szCs w:val="18"/>
              </w:rPr>
            </w:pPr>
            <w:r w:rsidRPr="00675385">
              <w:rPr>
                <w:rFonts w:cstheme="minorHAnsi"/>
                <w:sz w:val="18"/>
                <w:szCs w:val="18"/>
              </w:rPr>
              <w:t>Program ekonomskih reformi sadržaće srednjoročni makroekonomski i fiskalni okvir, kao i mjere fiskalne politike.</w:t>
            </w:r>
          </w:p>
        </w:tc>
        <w:tc>
          <w:tcPr>
            <w:tcW w:w="153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Aleksandra Popović</w:t>
            </w:r>
          </w:p>
          <w:p w:rsidR="005E6BBF" w:rsidRPr="00675385" w:rsidRDefault="005E6BBF" w:rsidP="00675385">
            <w:pPr>
              <w:spacing w:before="20" w:after="20"/>
              <w:rPr>
                <w:rFonts w:cstheme="minorHAnsi"/>
                <w:sz w:val="18"/>
                <w:szCs w:val="18"/>
              </w:rPr>
            </w:pPr>
          </w:p>
          <w:p w:rsidR="005E6BBF" w:rsidRPr="00675385" w:rsidRDefault="005E6BBF" w:rsidP="00675385">
            <w:pPr>
              <w:spacing w:before="20" w:after="20"/>
              <w:rPr>
                <w:rFonts w:cstheme="minorHAnsi"/>
                <w:color w:val="FF0000"/>
                <w:sz w:val="18"/>
                <w:szCs w:val="18"/>
              </w:rPr>
            </w:pPr>
            <w:r w:rsidRPr="00675385">
              <w:rPr>
                <w:rFonts w:cstheme="minorHAnsi"/>
                <w:sz w:val="18"/>
                <w:szCs w:val="18"/>
              </w:rPr>
              <w:t>Ivana Radojičić</w:t>
            </w:r>
          </w:p>
        </w:tc>
      </w:tr>
      <w:tr w:rsidR="005E6BBF" w:rsidRPr="00860888" w:rsidTr="00FC13D7">
        <w:trPr>
          <w:gridBefore w:val="1"/>
          <w:wBefore w:w="90" w:type="dxa"/>
          <w:trHeight w:val="1250"/>
        </w:trPr>
        <w:tc>
          <w:tcPr>
            <w:tcW w:w="450"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2.</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Izrada Predloga  zakona o referentnim vrijednostima</w:t>
            </w:r>
          </w:p>
          <w:p w:rsidR="005E6BBF" w:rsidRPr="00675385" w:rsidRDefault="005E6BBF" w:rsidP="00675385">
            <w:pPr>
              <w:spacing w:before="20" w:after="20"/>
              <w:rPr>
                <w:rFonts w:cstheme="minorHAnsi"/>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Utvrđen Predlog zakona o referentnim vrijednostima</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6BBF" w:rsidRPr="00675385" w:rsidRDefault="005E6BBF" w:rsidP="00675385">
            <w:pPr>
              <w:ind w:left="2" w:right="25"/>
              <w:rPr>
                <w:rFonts w:cstheme="minorHAnsi"/>
                <w:sz w:val="18"/>
                <w:szCs w:val="18"/>
              </w:rPr>
            </w:pPr>
            <w:r w:rsidRPr="00675385">
              <w:rPr>
                <w:rFonts w:cstheme="minorHAnsi"/>
                <w:sz w:val="18"/>
                <w:szCs w:val="18"/>
              </w:rPr>
              <w:t>NI: MF</w:t>
            </w:r>
          </w:p>
          <w:p w:rsidR="005E6BBF" w:rsidRPr="00675385" w:rsidRDefault="005E6BBF" w:rsidP="00675385">
            <w:pPr>
              <w:ind w:left="2" w:right="25"/>
              <w:rPr>
                <w:rFonts w:cstheme="minorHAnsi"/>
                <w:sz w:val="18"/>
                <w:szCs w:val="18"/>
              </w:rPr>
            </w:pPr>
            <w:r w:rsidRPr="00675385">
              <w:rPr>
                <w:rFonts w:cstheme="minorHAnsi"/>
                <w:sz w:val="18"/>
                <w:szCs w:val="18"/>
              </w:rPr>
              <w:t xml:space="preserve">u saradnji sa Komisijom za tržište kapitala </w:t>
            </w:r>
          </w:p>
          <w:p w:rsidR="005E6BBF" w:rsidRPr="00675385" w:rsidRDefault="005E6BBF" w:rsidP="00675385">
            <w:pPr>
              <w:ind w:left="2" w:right="25"/>
              <w:rPr>
                <w:rFonts w:cstheme="minorHAnsi"/>
                <w:sz w:val="18"/>
                <w:szCs w:val="18"/>
              </w:rPr>
            </w:pPr>
          </w:p>
          <w:p w:rsidR="005E6BBF" w:rsidRPr="00675385" w:rsidRDefault="005E6BBF" w:rsidP="00675385">
            <w:pPr>
              <w:spacing w:before="20" w:after="20"/>
              <w:rPr>
                <w:rFonts w:cstheme="minorHAnsi"/>
                <w:sz w:val="18"/>
                <w:szCs w:val="18"/>
              </w:rPr>
            </w:pPr>
            <w:r w:rsidRPr="00675385">
              <w:rPr>
                <w:rFonts w:cstheme="minorHAnsi"/>
                <w:sz w:val="18"/>
                <w:szCs w:val="18"/>
              </w:rPr>
              <w:t>NK: KEPIF</w:t>
            </w:r>
          </w:p>
        </w:tc>
        <w:tc>
          <w:tcPr>
            <w:tcW w:w="117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I kvartal</w:t>
            </w:r>
          </w:p>
          <w:p w:rsidR="005E6BBF" w:rsidRPr="00675385" w:rsidRDefault="005E6BBF" w:rsidP="00675385">
            <w:pPr>
              <w:spacing w:before="20" w:after="20"/>
              <w:rPr>
                <w:rFonts w:cstheme="minorHAnsi"/>
                <w:sz w:val="18"/>
                <w:szCs w:val="18"/>
              </w:rPr>
            </w:pPr>
            <w:r w:rsidRPr="00675385">
              <w:rPr>
                <w:rFonts w:cstheme="minorHAnsi"/>
                <w:sz w:val="18"/>
                <w:szCs w:val="18"/>
              </w:rPr>
              <w:t>2026</w:t>
            </w:r>
          </w:p>
        </w:tc>
        <w:tc>
          <w:tcPr>
            <w:tcW w:w="108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spacing w:before="20" w:after="20"/>
              <w:rPr>
                <w:rFonts w:cstheme="minorHAnsi"/>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pStyle w:val="NormalWeb"/>
              <w:rPr>
                <w:rFonts w:asciiTheme="minorHAnsi" w:hAnsiTheme="minorHAnsi"/>
                <w:sz w:val="18"/>
                <w:szCs w:val="18"/>
              </w:rPr>
            </w:pPr>
            <w:r w:rsidRPr="00675385">
              <w:rPr>
                <w:rFonts w:asciiTheme="minorHAnsi" w:hAnsiTheme="minorHAnsi"/>
                <w:sz w:val="18"/>
                <w:szCs w:val="18"/>
              </w:rPr>
              <w:t xml:space="preserve">U pravnom sistemu Crne Gore ne postoji poseban zakon koji uređuje oblast referentnih vrijednosti (engl. </w:t>
            </w:r>
            <w:r w:rsidRPr="00675385">
              <w:rPr>
                <w:rStyle w:val="Emphasis"/>
                <w:rFonts w:asciiTheme="minorHAnsi" w:hAnsiTheme="minorHAnsi"/>
                <w:sz w:val="18"/>
                <w:szCs w:val="18"/>
              </w:rPr>
              <w:t>benchmarks</w:t>
            </w:r>
            <w:r w:rsidRPr="00675385">
              <w:rPr>
                <w:rFonts w:asciiTheme="minorHAnsi" w:hAnsiTheme="minorHAnsi"/>
                <w:sz w:val="18"/>
                <w:szCs w:val="18"/>
              </w:rPr>
              <w:t>) i djelatnost njihovih administratora. Referentne vrijednosti predstavljaju ključni element finansijskih instrumenata i ugovora, a njihovo neadekvatno ili netransparentno utvrđivanje može negativno uticati na stabilnost finansijskog sistema i povjerenje investitora.</w:t>
            </w:r>
          </w:p>
          <w:p w:rsidR="005E6BBF" w:rsidRPr="00675385" w:rsidRDefault="005E6BBF" w:rsidP="00675385">
            <w:pPr>
              <w:ind w:left="2" w:right="39"/>
              <w:rPr>
                <w:rFonts w:cstheme="minorHAnsi"/>
                <w:color w:val="FF0000"/>
                <w:sz w:val="18"/>
                <w:szCs w:val="18"/>
              </w:rPr>
            </w:pPr>
            <w:r w:rsidRPr="00675385">
              <w:rPr>
                <w:sz w:val="18"/>
                <w:szCs w:val="18"/>
              </w:rPr>
              <w:t xml:space="preserve">Donošenjem Zakona o referentnim vrijednostima vrši se usklađivanje crnogorskog zakonodavstva sa </w:t>
            </w:r>
            <w:r w:rsidRPr="00675385">
              <w:rPr>
                <w:rStyle w:val="Strong"/>
                <w:sz w:val="18"/>
                <w:szCs w:val="18"/>
              </w:rPr>
              <w:t>Regulativom (EU) 2016/1011 Evropskog parlamenta i Savjeta</w:t>
            </w:r>
            <w:r w:rsidRPr="00675385">
              <w:rPr>
                <w:sz w:val="18"/>
                <w:szCs w:val="18"/>
              </w:rPr>
              <w:t>, kojom se uređuju izrada, objavljivanje, upravljanje i nadzor nad referentnim vrijednostima u državama članicama Evropske unije.</w:t>
            </w:r>
          </w:p>
        </w:tc>
        <w:tc>
          <w:tcPr>
            <w:tcW w:w="153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Aleksandra Popović</w:t>
            </w:r>
          </w:p>
          <w:p w:rsidR="005E6BBF" w:rsidRPr="00675385" w:rsidRDefault="005E6BBF" w:rsidP="00675385">
            <w:pPr>
              <w:spacing w:before="20" w:after="20"/>
              <w:rPr>
                <w:rFonts w:cstheme="minorHAnsi"/>
                <w:color w:val="FF0000"/>
                <w:sz w:val="18"/>
                <w:szCs w:val="18"/>
              </w:rPr>
            </w:pPr>
          </w:p>
        </w:tc>
      </w:tr>
      <w:tr w:rsidR="005E6BBF" w:rsidRPr="00860888" w:rsidTr="00FC13D7">
        <w:trPr>
          <w:gridBefore w:val="1"/>
          <w:wBefore w:w="90" w:type="dxa"/>
          <w:trHeight w:val="1250"/>
        </w:trPr>
        <w:tc>
          <w:tcPr>
            <w:tcW w:w="450"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5E6BBF" w:rsidRPr="00675385" w:rsidRDefault="005E6BBF" w:rsidP="00675385">
            <w:pPr>
              <w:spacing w:before="20" w:after="20"/>
              <w:rPr>
                <w:rFonts w:cstheme="minorHAnsi"/>
                <w:sz w:val="18"/>
                <w:szCs w:val="18"/>
              </w:rPr>
            </w:pPr>
            <w:r w:rsidRPr="00675385">
              <w:rPr>
                <w:rFonts w:cstheme="minorHAnsi"/>
                <w:sz w:val="18"/>
                <w:szCs w:val="18"/>
              </w:rPr>
              <w:lastRenderedPageBreak/>
              <w:t>3.</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6BBF" w:rsidRPr="00675385" w:rsidRDefault="005E6BBF" w:rsidP="00675385">
            <w:pPr>
              <w:spacing w:before="20" w:after="20"/>
              <w:rPr>
                <w:rFonts w:eastAsia="CIDFont+F2" w:cstheme="minorHAnsi"/>
                <w:sz w:val="18"/>
                <w:szCs w:val="18"/>
              </w:rPr>
            </w:pPr>
            <w:r w:rsidRPr="00675385">
              <w:rPr>
                <w:rFonts w:cstheme="minorHAnsi"/>
                <w:sz w:val="18"/>
                <w:szCs w:val="18"/>
              </w:rPr>
              <w:t>Izrada Predloga  zakona o izmjenama i dopunama Zakona o dobrovoljnim penzionim fondovima</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Utvrđen Predlog zakona o izmjenama i dopunama Zakona o dobrovoljnim penzionim fondovima</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6BBF" w:rsidRPr="00675385" w:rsidRDefault="005E6BBF" w:rsidP="00675385">
            <w:pPr>
              <w:ind w:left="2" w:right="25"/>
              <w:rPr>
                <w:rFonts w:cstheme="minorHAnsi"/>
                <w:sz w:val="18"/>
                <w:szCs w:val="18"/>
              </w:rPr>
            </w:pPr>
            <w:r w:rsidRPr="00675385">
              <w:rPr>
                <w:rFonts w:cstheme="minorHAnsi"/>
                <w:sz w:val="18"/>
                <w:szCs w:val="18"/>
              </w:rPr>
              <w:t>NI: MF</w:t>
            </w:r>
          </w:p>
          <w:p w:rsidR="005E6BBF" w:rsidRPr="00675385" w:rsidRDefault="005E6BBF" w:rsidP="00675385">
            <w:pPr>
              <w:ind w:left="2" w:right="25"/>
              <w:rPr>
                <w:rFonts w:cstheme="minorHAnsi"/>
                <w:sz w:val="18"/>
                <w:szCs w:val="18"/>
              </w:rPr>
            </w:pPr>
            <w:r w:rsidRPr="00675385">
              <w:rPr>
                <w:rFonts w:cstheme="minorHAnsi"/>
                <w:sz w:val="18"/>
                <w:szCs w:val="18"/>
              </w:rPr>
              <w:t xml:space="preserve">u saradnji sa Komisijom za tržište kapitala </w:t>
            </w:r>
          </w:p>
          <w:p w:rsidR="005E6BBF" w:rsidRPr="00675385" w:rsidRDefault="005E6BBF" w:rsidP="00675385">
            <w:pPr>
              <w:ind w:left="2" w:right="25"/>
              <w:rPr>
                <w:rFonts w:cstheme="minorHAnsi"/>
                <w:sz w:val="18"/>
                <w:szCs w:val="18"/>
              </w:rPr>
            </w:pPr>
          </w:p>
          <w:p w:rsidR="005E6BBF" w:rsidRPr="00675385" w:rsidRDefault="005E6BBF" w:rsidP="00675385">
            <w:pPr>
              <w:spacing w:before="20" w:after="20"/>
              <w:rPr>
                <w:rFonts w:cstheme="minorHAnsi"/>
                <w:sz w:val="18"/>
                <w:szCs w:val="18"/>
              </w:rPr>
            </w:pPr>
            <w:r w:rsidRPr="00675385">
              <w:rPr>
                <w:rFonts w:cstheme="minorHAnsi"/>
                <w:sz w:val="18"/>
                <w:szCs w:val="18"/>
              </w:rPr>
              <w:t>NK: KEPIF</w:t>
            </w:r>
          </w:p>
        </w:tc>
        <w:tc>
          <w:tcPr>
            <w:tcW w:w="117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I kvartal</w:t>
            </w:r>
          </w:p>
          <w:p w:rsidR="005E6BBF" w:rsidRPr="00675385" w:rsidRDefault="005E6BBF" w:rsidP="00675385">
            <w:pPr>
              <w:spacing w:before="20" w:after="20"/>
              <w:rPr>
                <w:rFonts w:cstheme="minorHAnsi"/>
                <w:sz w:val="18"/>
                <w:szCs w:val="18"/>
              </w:rPr>
            </w:pPr>
            <w:r w:rsidRPr="00675385">
              <w:rPr>
                <w:rFonts w:cstheme="minorHAnsi"/>
                <w:sz w:val="18"/>
                <w:szCs w:val="18"/>
              </w:rPr>
              <w:t>2026</w:t>
            </w:r>
          </w:p>
        </w:tc>
        <w:tc>
          <w:tcPr>
            <w:tcW w:w="108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ind w:left="1" w:right="29"/>
              <w:rPr>
                <w:rFonts w:cstheme="minorHAnsi"/>
                <w:sz w:val="18"/>
                <w:szCs w:val="18"/>
              </w:rPr>
            </w:pPr>
            <w:r w:rsidRPr="00675385">
              <w:rPr>
                <w:rFonts w:cstheme="minorHAnsi"/>
                <w:sz w:val="18"/>
                <w:szCs w:val="18"/>
              </w:rPr>
              <w:t>Nije potrebno dodatno</w:t>
            </w:r>
          </w:p>
          <w:p w:rsidR="005E6BBF" w:rsidRPr="00675385" w:rsidRDefault="005E6BBF" w:rsidP="00675385">
            <w:pPr>
              <w:ind w:left="1" w:right="29"/>
              <w:rPr>
                <w:rFonts w:cstheme="minorHAnsi"/>
                <w:sz w:val="18"/>
                <w:szCs w:val="18"/>
              </w:rPr>
            </w:pPr>
            <w:r w:rsidRPr="00675385">
              <w:rPr>
                <w:rFonts w:cstheme="minorHAnsi"/>
                <w:sz w:val="18"/>
                <w:szCs w:val="18"/>
              </w:rPr>
              <w:t>obezbjeđenje finansijskih sredstava.</w:t>
            </w:r>
          </w:p>
        </w:tc>
        <w:tc>
          <w:tcPr>
            <w:tcW w:w="234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spacing w:before="20" w:after="20"/>
              <w:rPr>
                <w:rFonts w:cstheme="minorHAnsi"/>
                <w:color w:val="000000" w:themeColor="text1"/>
                <w:sz w:val="18"/>
                <w:szCs w:val="18"/>
              </w:rPr>
            </w:pPr>
            <w:r w:rsidRPr="00675385">
              <w:rPr>
                <w:rFonts w:cstheme="minorHAnsi"/>
                <w:color w:val="000000" w:themeColor="text1"/>
                <w:sz w:val="18"/>
                <w:szCs w:val="18"/>
              </w:rPr>
              <w:t>Postojeći zakonski okvir ne obezbjeđuje potpuno usklađivanje sa najnovijom pravnom tekovinom Evropske unije u oblasti finansijskih usluga, što može predstavljati prepreku za ispunjavanje završnih obaveza u vezi sa privremenim zatvaranjem Poglavlja 9 – Finansijske usluge. Preostali zahtjevi iz Direktive (EU) 2022/2556, Direktive (EU) 2023/2864 i drugih relevantnih propisa EU mogu se implementirati isključivo izmjenama zakona, zbog čega je neophodno pravovremeno dopuniti regulatorni okvir.</w:t>
            </w:r>
          </w:p>
          <w:p w:rsidR="005E6BBF" w:rsidRPr="00675385" w:rsidRDefault="005E6BBF" w:rsidP="00675385">
            <w:pPr>
              <w:spacing w:before="20" w:after="20"/>
              <w:rPr>
                <w:rFonts w:cstheme="minorHAnsi"/>
                <w:color w:val="000000" w:themeColor="text1"/>
                <w:sz w:val="18"/>
                <w:szCs w:val="18"/>
              </w:rPr>
            </w:pPr>
            <w:r w:rsidRPr="00675385">
              <w:rPr>
                <w:rFonts w:cstheme="minorHAnsi"/>
                <w:color w:val="000000" w:themeColor="text1"/>
                <w:sz w:val="18"/>
                <w:szCs w:val="18"/>
              </w:rPr>
              <w:t xml:space="preserve">Predloženim zakonom uspostavljaju se novi zahtjevi kada je u pitanju dostavljanje i objavljivanje informacija društava za upravljanje i zatvorenih dobrovoljnih penzionih fondova putem Jedinstvene evropske pristupne tačke (ESAP), uključujući obavezu istovremenog dostavljanja podataka nadležnom tijelu za prikupljanje tj. Komisiji za tržište kapitala, primjenu standardizovanih elektronskih formata i metapodataka, kao i upotrebu jedinstvene identifikacione oznake pravnog lica (LEI). Pored toga, zakon uvodi osnov za usklađivanje sa pravilima o digitalnoj operativnoj otpornosti, u cilju jačanja otpornosti društava za upravljanje i depozitara na informatičke rizike i obezbjeđenja kontinuiteta poslovanja. Predloženim zakonom se uvode odredbe kojima se izričito zabranjuje bilo koji oblik nejednakog tretmana žena i muškaraca u okviru sistema dobrovoljne </w:t>
            </w:r>
            <w:r w:rsidRPr="00675385">
              <w:rPr>
                <w:rFonts w:cstheme="minorHAnsi"/>
                <w:color w:val="000000" w:themeColor="text1"/>
                <w:sz w:val="18"/>
                <w:szCs w:val="18"/>
              </w:rPr>
              <w:lastRenderedPageBreak/>
              <w:t>penzione štednje, kao i odredbe koje obezbjeđuju usklađivanje sa zahtjevima iz oblasti sprječavanja pranja novca i finansiranja terorizma (SPNFT).</w:t>
            </w:r>
          </w:p>
          <w:p w:rsidR="005E6BBF" w:rsidRPr="00675385" w:rsidRDefault="005E6BBF" w:rsidP="00675385">
            <w:pPr>
              <w:ind w:left="2" w:right="39"/>
              <w:rPr>
                <w:rFonts w:cstheme="minorHAnsi"/>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spacing w:before="20" w:after="20"/>
              <w:rPr>
                <w:rFonts w:cstheme="minorHAnsi"/>
                <w:sz w:val="18"/>
                <w:szCs w:val="18"/>
              </w:rPr>
            </w:pPr>
            <w:r w:rsidRPr="00675385">
              <w:rPr>
                <w:rFonts w:cstheme="minorHAnsi"/>
                <w:sz w:val="18"/>
                <w:szCs w:val="18"/>
              </w:rPr>
              <w:lastRenderedPageBreak/>
              <w:t>Aleksandra Popović</w:t>
            </w:r>
          </w:p>
          <w:p w:rsidR="005E6BBF" w:rsidRPr="00675385" w:rsidRDefault="005E6BBF" w:rsidP="00675385">
            <w:pPr>
              <w:spacing w:before="20" w:after="20"/>
              <w:rPr>
                <w:rFonts w:cstheme="minorHAnsi"/>
                <w:sz w:val="18"/>
                <w:szCs w:val="18"/>
              </w:rPr>
            </w:pPr>
          </w:p>
        </w:tc>
      </w:tr>
      <w:tr w:rsidR="005E6BBF" w:rsidRPr="00860888" w:rsidTr="00FC13D7">
        <w:trPr>
          <w:gridBefore w:val="1"/>
          <w:wBefore w:w="90" w:type="dxa"/>
          <w:trHeight w:val="1250"/>
        </w:trPr>
        <w:tc>
          <w:tcPr>
            <w:tcW w:w="450"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4.</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6BBF" w:rsidRPr="00675385" w:rsidRDefault="005E6BBF" w:rsidP="00675385">
            <w:pPr>
              <w:spacing w:before="20" w:after="20"/>
              <w:rPr>
                <w:rFonts w:eastAsia="CIDFont+F2" w:cstheme="minorHAnsi"/>
                <w:sz w:val="18"/>
                <w:szCs w:val="18"/>
              </w:rPr>
            </w:pPr>
            <w:r w:rsidRPr="00675385">
              <w:rPr>
                <w:rFonts w:cstheme="minorHAnsi"/>
                <w:sz w:val="18"/>
                <w:szCs w:val="18"/>
              </w:rPr>
              <w:t>Izrada Predloga zakona  o izmjenama i dopunama Zakona o alternativnim investicionim fondovima</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Utvrđen Predlog zakona  o izmjenama i dopunama Zakona o alternativnim investicionim fondovima</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6BBF" w:rsidRPr="00675385" w:rsidRDefault="005E6BBF" w:rsidP="00675385">
            <w:pPr>
              <w:ind w:left="2" w:right="25"/>
              <w:rPr>
                <w:rFonts w:cstheme="minorHAnsi"/>
                <w:sz w:val="18"/>
                <w:szCs w:val="18"/>
              </w:rPr>
            </w:pPr>
            <w:r w:rsidRPr="00675385">
              <w:rPr>
                <w:rFonts w:cstheme="minorHAnsi"/>
                <w:sz w:val="18"/>
                <w:szCs w:val="18"/>
              </w:rPr>
              <w:t>NI: MF</w:t>
            </w:r>
          </w:p>
          <w:p w:rsidR="005E6BBF" w:rsidRPr="00675385" w:rsidRDefault="005E6BBF" w:rsidP="00675385">
            <w:pPr>
              <w:ind w:left="2" w:right="25"/>
              <w:rPr>
                <w:rFonts w:cstheme="minorHAnsi"/>
                <w:sz w:val="18"/>
                <w:szCs w:val="18"/>
              </w:rPr>
            </w:pPr>
            <w:r w:rsidRPr="00675385">
              <w:rPr>
                <w:rFonts w:cstheme="minorHAnsi"/>
                <w:sz w:val="18"/>
                <w:szCs w:val="18"/>
              </w:rPr>
              <w:t xml:space="preserve">u saradnji sa Komisijom za tržište kapitala </w:t>
            </w:r>
          </w:p>
          <w:p w:rsidR="005E6BBF" w:rsidRPr="00675385" w:rsidRDefault="005E6BBF" w:rsidP="00675385">
            <w:pPr>
              <w:ind w:left="2" w:right="25"/>
              <w:rPr>
                <w:rFonts w:cstheme="minorHAnsi"/>
                <w:sz w:val="18"/>
                <w:szCs w:val="18"/>
              </w:rPr>
            </w:pPr>
          </w:p>
          <w:p w:rsidR="005E6BBF" w:rsidRPr="00675385" w:rsidRDefault="005E6BBF" w:rsidP="00675385">
            <w:pPr>
              <w:spacing w:before="20" w:after="20"/>
              <w:rPr>
                <w:rFonts w:cstheme="minorHAnsi"/>
                <w:sz w:val="18"/>
                <w:szCs w:val="18"/>
              </w:rPr>
            </w:pPr>
            <w:r w:rsidRPr="00675385">
              <w:rPr>
                <w:rFonts w:cstheme="minorHAnsi"/>
                <w:sz w:val="18"/>
                <w:szCs w:val="18"/>
              </w:rPr>
              <w:t>NK: KEPIF</w:t>
            </w:r>
          </w:p>
        </w:tc>
        <w:tc>
          <w:tcPr>
            <w:tcW w:w="117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I kvartal</w:t>
            </w:r>
          </w:p>
          <w:p w:rsidR="005E6BBF" w:rsidRPr="00675385" w:rsidRDefault="005E6BBF" w:rsidP="00675385">
            <w:pPr>
              <w:spacing w:before="20" w:after="20"/>
              <w:rPr>
                <w:rFonts w:cstheme="minorHAnsi"/>
                <w:sz w:val="18"/>
                <w:szCs w:val="18"/>
              </w:rPr>
            </w:pPr>
            <w:r w:rsidRPr="00675385">
              <w:rPr>
                <w:rFonts w:cstheme="minorHAnsi"/>
                <w:sz w:val="18"/>
                <w:szCs w:val="18"/>
              </w:rPr>
              <w:t>2026</w:t>
            </w:r>
          </w:p>
        </w:tc>
        <w:tc>
          <w:tcPr>
            <w:tcW w:w="108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ind w:left="1" w:right="29"/>
              <w:rPr>
                <w:rFonts w:cstheme="minorHAnsi"/>
                <w:sz w:val="18"/>
                <w:szCs w:val="18"/>
              </w:rPr>
            </w:pPr>
            <w:r w:rsidRPr="00675385">
              <w:rPr>
                <w:rFonts w:cstheme="minorHAnsi"/>
                <w:sz w:val="18"/>
                <w:szCs w:val="18"/>
              </w:rPr>
              <w:t>Nije potrebno dodatno</w:t>
            </w:r>
          </w:p>
          <w:p w:rsidR="005E6BBF" w:rsidRPr="00675385" w:rsidRDefault="005E6BBF" w:rsidP="00675385">
            <w:pPr>
              <w:ind w:left="1" w:right="29"/>
              <w:rPr>
                <w:rFonts w:cstheme="minorHAnsi"/>
                <w:sz w:val="18"/>
                <w:szCs w:val="18"/>
              </w:rPr>
            </w:pPr>
            <w:r w:rsidRPr="00675385">
              <w:rPr>
                <w:rFonts w:cstheme="minorHAnsi"/>
                <w:sz w:val="18"/>
                <w:szCs w:val="18"/>
              </w:rPr>
              <w:t>obezbjeđenje finansijskih sredstava.</w:t>
            </w:r>
          </w:p>
        </w:tc>
        <w:tc>
          <w:tcPr>
            <w:tcW w:w="234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ind w:left="2" w:right="39"/>
              <w:rPr>
                <w:rFonts w:cstheme="minorHAnsi"/>
                <w:sz w:val="18"/>
                <w:szCs w:val="18"/>
              </w:rPr>
            </w:pPr>
            <w:r w:rsidRPr="00675385">
              <w:rPr>
                <w:rFonts w:cstheme="minorHAnsi"/>
                <w:color w:val="000000" w:themeColor="text1"/>
                <w:sz w:val="18"/>
                <w:szCs w:val="18"/>
              </w:rPr>
              <w:t xml:space="preserve">Planira se donošenje Zakona o izmjenama i dopunama Zakona o alternativnim investicionim fondovima u cilju što potpunije harmonizacije sa sledećom EU regulativom : DIREKTIVOM (EU) 2019/1160 EVROPSKOG PARLAMENTA I SAVJETA od 20. juna 2019. o izmjeni DIREKTIVA 2009/65/EZ i 2011/61/EU u pogledu prekogranične distribucije subjekata za zajednička ulaganja, DIREKTIVOM (EU) 2019/2034 EVROPSKOG PARLAMENTA I SAVJETA od 27. novembra 2019. o bonitetnom nadzoru nad investicionim društvima i izmjeni DIREKTIVA 2002/87/EZ, 2009/65/EZ, 2011/61/EU, 2013/36/EU, 2014/59/EU i 2014/65/EU, DIREKTIVOM 6.(EU) 2022/2556 EVROPSKOG PARLAMENTA I SAVJETA od 14. decembra 2022. o izmjeni DIREKTIVA 2009/65/EZ, 2009/138/EZ, 2011/61/EU, 2013/36/EU, 2014/59/EU, 2014/65/EU, (EU) 2015/2366 i (EU) 2016/2341 u pogledu digitalne operativne otpornosti za finansijski sektor, DIREKTIVOM (EU) 2023/2864 EVROPSKOG PARLAMENTA I SAVJETA od 13. decembra 2023. o izmjeni određenih DIREKTIVA u pogledu uspostave i funkcionisanja jedinstvene evropske pristupne tačke, DIREKTIVOM (EU) 2024/927 </w:t>
            </w:r>
            <w:r w:rsidRPr="00675385">
              <w:rPr>
                <w:rFonts w:cstheme="minorHAnsi"/>
                <w:color w:val="000000" w:themeColor="text1"/>
                <w:sz w:val="18"/>
                <w:szCs w:val="18"/>
              </w:rPr>
              <w:lastRenderedPageBreak/>
              <w:t xml:space="preserve">EVROPSKOG PARLAMENTA I SAVJETA od 13. marta 2024. o izmjeni DIREKTIVA 2011/61/EU i 2009/65/EZ u pogledu postupaka delegiranja, upravljanja rizikom likvidnosti, nadzornog izvještavanja, pružanja usluga depozitara i čuvanja te odobravanja zajmova od strane alternativnih investicionih fondova, REGULATIVOM (EU) 2023/606 EVROPSKOG PARLAMENTA I SAVJETA od 15. marta 2023. o izmjeni Regulative (EU) 2015/760 u pogledu zahtjeva koji se odnose na politike ulaganja i uslove poslovanja evropskih fondova za dugoročna ulaganja i obima imovine prihvatljive za ulaganja, zahtjeva u pogledu sastava i diversifikacije portfelja te pozajmljivanja novčanih sredstava i drugih pravila o fondovima, REGULATIVOM (EU) 2015/760 EVROPSKOG PARLAMENTA I SAVJETA od 29. aprila 2015. o evropskim fondovima za dugoročna ulaganja, REGULATIVOM (EU) 2019/2088 EVROPSKOG PARLAMENTA I SAVJETA od 27.novembra 2019. o objavama povezanim sa održivošću u sektoru finansijskih usluga, REGULATIVOM (EU) 2017/1131 EVROPSKOG PARLAMENTA I SAVJETA od 14. juna 2017. o novčanim fondovima i REGULATIVOM (EU) 2015/2365 EVROPSKOG PARLAMENTA I SAVJETA od 25. novembra 2015. o transparentnosti transakcija finansiranja hartija od vrijednosti i ponovne upotrebe te o izmjeni Regulative (EU) br. 648/2012. Zakonom o </w:t>
            </w:r>
            <w:r w:rsidRPr="00675385">
              <w:rPr>
                <w:rFonts w:cstheme="minorHAnsi"/>
                <w:color w:val="000000" w:themeColor="text1"/>
                <w:sz w:val="18"/>
                <w:szCs w:val="18"/>
              </w:rPr>
              <w:lastRenderedPageBreak/>
              <w:t>izmjenama i dopunama Zakona o alternativnim investicionim fondovima postiže se cilj kontinuirаnog usаglаšаvаnja sа propisimа EU i stvaraju se preduslovi za ostvarivanje unapređenja regulatornog okvira iz oblasti alternativnih investicionih fondova sa javnom ponudom, sa posebnim osvrtom na jačanje digitalne operativne otpornosti, transparentnost informacija, upravljanje likvidnošću.</w:t>
            </w:r>
          </w:p>
        </w:tc>
        <w:tc>
          <w:tcPr>
            <w:tcW w:w="153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spacing w:before="20" w:after="20"/>
              <w:rPr>
                <w:rFonts w:cstheme="minorHAnsi"/>
                <w:sz w:val="18"/>
                <w:szCs w:val="18"/>
              </w:rPr>
            </w:pPr>
            <w:r w:rsidRPr="00675385">
              <w:rPr>
                <w:rFonts w:cstheme="minorHAnsi"/>
                <w:sz w:val="18"/>
                <w:szCs w:val="18"/>
              </w:rPr>
              <w:lastRenderedPageBreak/>
              <w:t>Aleksandra Popović</w:t>
            </w:r>
          </w:p>
          <w:p w:rsidR="005E6BBF" w:rsidRPr="00675385" w:rsidRDefault="005E6BBF" w:rsidP="00675385">
            <w:pPr>
              <w:spacing w:before="20" w:after="20"/>
              <w:rPr>
                <w:rFonts w:cstheme="minorHAnsi"/>
                <w:sz w:val="18"/>
                <w:szCs w:val="18"/>
              </w:rPr>
            </w:pPr>
          </w:p>
        </w:tc>
      </w:tr>
      <w:tr w:rsidR="005E6BBF" w:rsidRPr="00860888" w:rsidTr="00FC13D7">
        <w:trPr>
          <w:gridBefore w:val="1"/>
          <w:wBefore w:w="90" w:type="dxa"/>
          <w:trHeight w:val="1250"/>
        </w:trPr>
        <w:tc>
          <w:tcPr>
            <w:tcW w:w="450"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5E6BBF" w:rsidRPr="00675385" w:rsidRDefault="005E6BBF" w:rsidP="00675385">
            <w:pPr>
              <w:spacing w:before="20" w:after="20"/>
              <w:rPr>
                <w:rFonts w:cstheme="minorHAnsi"/>
                <w:sz w:val="18"/>
                <w:szCs w:val="18"/>
              </w:rPr>
            </w:pPr>
            <w:r w:rsidRPr="00675385">
              <w:rPr>
                <w:rFonts w:cstheme="minorHAnsi"/>
                <w:sz w:val="18"/>
                <w:szCs w:val="18"/>
              </w:rPr>
              <w:lastRenderedPageBreak/>
              <w:t>5.</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6BBF" w:rsidRPr="00675385" w:rsidRDefault="005E6BBF" w:rsidP="00675385">
            <w:pPr>
              <w:spacing w:before="20" w:after="20"/>
              <w:rPr>
                <w:rFonts w:eastAsia="CIDFont+F2" w:cstheme="minorHAnsi"/>
                <w:sz w:val="18"/>
                <w:szCs w:val="18"/>
              </w:rPr>
            </w:pPr>
            <w:r w:rsidRPr="00675385">
              <w:rPr>
                <w:rFonts w:cstheme="minorHAnsi"/>
                <w:sz w:val="18"/>
                <w:szCs w:val="18"/>
              </w:rPr>
              <w:t>Izrada Predloga zakona o izmjenama i dopunama Zakona o otvorenim investicionim fondovima sa javnom ponudom</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Utvrđen Predlog zakona o izmjenama i dopunama Zakona o otvorenim investicionim fondovima sa javnom ponudom</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6BBF" w:rsidRPr="00675385" w:rsidRDefault="005E6BBF" w:rsidP="00675385">
            <w:pPr>
              <w:ind w:left="2" w:right="25"/>
              <w:rPr>
                <w:rFonts w:cstheme="minorHAnsi"/>
                <w:sz w:val="18"/>
                <w:szCs w:val="18"/>
              </w:rPr>
            </w:pPr>
            <w:r w:rsidRPr="00675385">
              <w:rPr>
                <w:rFonts w:cstheme="minorHAnsi"/>
                <w:sz w:val="18"/>
                <w:szCs w:val="18"/>
              </w:rPr>
              <w:t>NI: MF</w:t>
            </w:r>
          </w:p>
          <w:p w:rsidR="005E6BBF" w:rsidRPr="00675385" w:rsidRDefault="005E6BBF" w:rsidP="00675385">
            <w:pPr>
              <w:ind w:left="2" w:right="25"/>
              <w:rPr>
                <w:rFonts w:cstheme="minorHAnsi"/>
                <w:sz w:val="18"/>
                <w:szCs w:val="18"/>
              </w:rPr>
            </w:pPr>
            <w:r w:rsidRPr="00675385">
              <w:rPr>
                <w:rFonts w:cstheme="minorHAnsi"/>
                <w:sz w:val="18"/>
                <w:szCs w:val="18"/>
              </w:rPr>
              <w:t xml:space="preserve">u saradnji sa Komisijom za tržište kapitala </w:t>
            </w:r>
          </w:p>
          <w:p w:rsidR="005E6BBF" w:rsidRPr="00675385" w:rsidRDefault="005E6BBF" w:rsidP="00675385">
            <w:pPr>
              <w:ind w:left="2" w:right="25"/>
              <w:rPr>
                <w:rFonts w:cstheme="minorHAnsi"/>
                <w:sz w:val="18"/>
                <w:szCs w:val="18"/>
              </w:rPr>
            </w:pPr>
          </w:p>
          <w:p w:rsidR="005E6BBF" w:rsidRPr="00675385" w:rsidRDefault="005E6BBF" w:rsidP="00675385">
            <w:pPr>
              <w:spacing w:before="20" w:after="20"/>
              <w:rPr>
                <w:rFonts w:cstheme="minorHAnsi"/>
                <w:sz w:val="18"/>
                <w:szCs w:val="18"/>
              </w:rPr>
            </w:pPr>
            <w:r w:rsidRPr="00675385">
              <w:rPr>
                <w:rFonts w:cstheme="minorHAnsi"/>
                <w:sz w:val="18"/>
                <w:szCs w:val="18"/>
              </w:rPr>
              <w:t>NK: KEPIF</w:t>
            </w:r>
          </w:p>
        </w:tc>
        <w:tc>
          <w:tcPr>
            <w:tcW w:w="117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I kvartal</w:t>
            </w:r>
          </w:p>
          <w:p w:rsidR="005E6BBF" w:rsidRPr="00675385" w:rsidRDefault="005E6BBF" w:rsidP="00675385">
            <w:pPr>
              <w:spacing w:before="20" w:after="20"/>
              <w:rPr>
                <w:rFonts w:cstheme="minorHAnsi"/>
                <w:sz w:val="18"/>
                <w:szCs w:val="18"/>
              </w:rPr>
            </w:pPr>
            <w:r w:rsidRPr="00675385">
              <w:rPr>
                <w:rFonts w:cstheme="minorHAnsi"/>
                <w:sz w:val="18"/>
                <w:szCs w:val="18"/>
              </w:rPr>
              <w:t>2026</w:t>
            </w:r>
          </w:p>
        </w:tc>
        <w:tc>
          <w:tcPr>
            <w:tcW w:w="108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ind w:left="1" w:right="29"/>
              <w:rPr>
                <w:rFonts w:cstheme="minorHAnsi"/>
                <w:sz w:val="18"/>
                <w:szCs w:val="18"/>
              </w:rPr>
            </w:pPr>
            <w:r w:rsidRPr="00675385">
              <w:rPr>
                <w:rFonts w:cstheme="minorHAnsi"/>
                <w:sz w:val="18"/>
                <w:szCs w:val="18"/>
              </w:rPr>
              <w:t>Nije potrebno dodatno</w:t>
            </w:r>
          </w:p>
          <w:p w:rsidR="005E6BBF" w:rsidRPr="00675385" w:rsidRDefault="005E6BBF" w:rsidP="00675385">
            <w:pPr>
              <w:ind w:left="1" w:right="29"/>
              <w:rPr>
                <w:rFonts w:cstheme="minorHAnsi"/>
                <w:sz w:val="18"/>
                <w:szCs w:val="18"/>
              </w:rPr>
            </w:pPr>
            <w:r w:rsidRPr="00675385">
              <w:rPr>
                <w:rFonts w:cstheme="minorHAnsi"/>
                <w:sz w:val="18"/>
                <w:szCs w:val="18"/>
              </w:rPr>
              <w:t>obezbjeđenje finansijskih sredstava.</w:t>
            </w:r>
          </w:p>
        </w:tc>
        <w:tc>
          <w:tcPr>
            <w:tcW w:w="234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ind w:left="2" w:right="39"/>
              <w:rPr>
                <w:rFonts w:cstheme="minorHAnsi"/>
                <w:sz w:val="18"/>
                <w:szCs w:val="18"/>
              </w:rPr>
            </w:pPr>
            <w:r w:rsidRPr="00675385">
              <w:rPr>
                <w:rFonts w:cstheme="minorHAnsi"/>
                <w:color w:val="000000" w:themeColor="text1"/>
                <w:sz w:val="18"/>
                <w:szCs w:val="18"/>
              </w:rPr>
              <w:t xml:space="preserve">Planira se donošenje Zakona o izmjenama i dopunama Zakona o otvorenim investicionim fondovima sa javnom ponudom  u cilju što potpunije harmonizacije sa sledećom EU regulativom : DIREKTIVOM (EU) 2019/1160 EVROPSKOG PARLAMENTA I SAVJETA od 20. juna 2019. o izmjeni direktiva 2009/65/EZ i 2011/61/EU u pogledu prekogranične distribucije subjekata za zajednička ulaganja, DIREKTIVOM (EU) 2019/2034 EVROPSKOG PARLAMENTA I SAVJETA od 27. novembra 2019. o bonitetnom nadzoru nad investicionim društvima i izmjeni direktiva 2002/87/EZ, 2009/65/EZ, 2011/61/EU, 2013/36/EU, 2014/59/EU i 2014/65/EU, DIREKTIVOM (EU) 2019/2162 EVROPSKOG PARLAMENTA I SAVJETA od 27. novembra 2019. o izdavanju pokrivenih obveznica i javnom nadzoru pokrivenih obveznica i izmjeni direktiva 2009/65/EZ i 2014/59/EU, DIREKTIVOM (EU) 2021/2261 EVROPSKOG PARLAMENTA I SAVJETA od 15. decembra 2021. u </w:t>
            </w:r>
            <w:r w:rsidRPr="00675385">
              <w:rPr>
                <w:rFonts w:cstheme="minorHAnsi"/>
                <w:color w:val="000000" w:themeColor="text1"/>
                <w:sz w:val="18"/>
                <w:szCs w:val="18"/>
              </w:rPr>
              <w:lastRenderedPageBreak/>
              <w:t xml:space="preserve">pogledu upotrebe dokumenata sa ključnim informacijama od strane društava za upravljanje subjektima za zajednička ulaganja u prenosive hartije od vrijednosti (UCITS), DIREKTIVOM (EU) 2022/2556 EVROPSKOG PARLAMENTA I SAVJETA od 14. decembra 2022. o izmjeni direktiva 2009/65/EZ, 2009/138/EZ, 2011/61/EU, 2013/36/EU, 2014/59/EU, 2014/65/EU, (EU) 2015/2366 i (EU) 2016/2341 u pogledu digitalne operativne otpornosti za finansijski sektor, DIREKTIVOM (EU) 2023/2864 EVROPSKOG PARLAMENTA I SAVJETA od 13. decembra 2023. o izmjeni određenih direktiva u pogledu uspostave i funkcionisanja jedinstvene evropske pristupne tačke, DIREKTIVOM (EU) 2024/927 EVROPSKOG PARLAMENTA I SAVJETA od 13. marta 2024. o izmjeni direktiva 2011/61/EU i 2009/65/EZ u pogledu postupaka delegiranja, upravljanja rizikom likvidnosti, nadzornog izvještavanja, pružanja usluga depozitara i čuvanja te odobravanja zajmova od strane alternativnih investicionih fondova, DIREKTIVOM (EU) 2024/2994 EVROPSKOG PARLAMENTA I SAVJETA od 27. novembra 2024. o izmjeni direktiva 2009/65/EZ, 2013/36/EU i (EU) 2019/2034 u pogledu tretmana konvcentracionog rizika koji proizlazi iz izloženosti prema centralnim drugim ugovornim stranama te rizika druge ugovorne strane za transakcije </w:t>
            </w:r>
            <w:r w:rsidRPr="00675385">
              <w:rPr>
                <w:rFonts w:cstheme="minorHAnsi"/>
                <w:color w:val="000000" w:themeColor="text1"/>
                <w:sz w:val="18"/>
                <w:szCs w:val="18"/>
              </w:rPr>
              <w:lastRenderedPageBreak/>
              <w:t>izvedenicama čije poravnanje obavlja centralna druga ugovorna strana, REGULATIVOM (EU) 2019/2088 EVROPSKOG PARLAMENTA I SAVJETA od 27.novembra 2019. o objavama povezanim sa održivošću u sektoru finansijskih usluga, REGULATIVOM (EU) 2017/1131 EVROPSKOG PARLAMENTA I SAVJETA od 14. juna 2017. o novčanim fondovim i REGULATIVOM (EU) 2015/2365 EVROPSKOG PARLAMENTA I SAVJETA od 25. novembra 2015. o transparentnosti transakcija finansiranja hartija od vrijednosti i ponovne upotrebe te o izmjeni Regulative (EU) br. 648/2012. Zakonom o izmjenama i dopunama Zakona o otvorenim investicionim fondovima sa javnom ponudom postiže se cilj kontinuirаnog usаglаšаvаnja sа propisimа EU i stvaraju se preduslovi za ostvarivanje unapređenja regulatornog okvira iz oblasti otvorenih investicionih fondova sa javnom ponudom, sa posebnim osvrtom  na jačanje digitalne operativne otpornosti, transparentnost informacija, upravljanje likvidnošću, omogućava se transparentno i standardizovano objavljivanja informacija društava za upravljanje i UCITS fondova putem Jedinstvene evropske pristupne tačke - ESAP-a.</w:t>
            </w:r>
          </w:p>
        </w:tc>
        <w:tc>
          <w:tcPr>
            <w:tcW w:w="153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spacing w:before="20" w:after="20"/>
              <w:rPr>
                <w:rFonts w:cstheme="minorHAnsi"/>
                <w:sz w:val="18"/>
                <w:szCs w:val="18"/>
              </w:rPr>
            </w:pPr>
            <w:r w:rsidRPr="00675385">
              <w:rPr>
                <w:rFonts w:cstheme="minorHAnsi"/>
                <w:sz w:val="18"/>
                <w:szCs w:val="18"/>
              </w:rPr>
              <w:lastRenderedPageBreak/>
              <w:t>Aleksandra Popović</w:t>
            </w:r>
          </w:p>
          <w:p w:rsidR="005E6BBF" w:rsidRPr="00675385" w:rsidRDefault="005E6BBF" w:rsidP="00675385">
            <w:pPr>
              <w:spacing w:before="20" w:after="20"/>
              <w:rPr>
                <w:rFonts w:cstheme="minorHAnsi"/>
                <w:sz w:val="18"/>
                <w:szCs w:val="18"/>
              </w:rPr>
            </w:pPr>
          </w:p>
        </w:tc>
      </w:tr>
      <w:tr w:rsidR="005E6BBF" w:rsidTr="00FC13D7">
        <w:trPr>
          <w:gridBefore w:val="1"/>
          <w:wBefore w:w="90" w:type="dxa"/>
          <w:trHeight w:val="1250"/>
        </w:trPr>
        <w:tc>
          <w:tcPr>
            <w:tcW w:w="450"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5E6BBF" w:rsidRPr="00675385" w:rsidRDefault="005E6BBF" w:rsidP="00675385">
            <w:pPr>
              <w:spacing w:before="20" w:after="20"/>
              <w:rPr>
                <w:rFonts w:cstheme="minorHAnsi"/>
                <w:sz w:val="18"/>
                <w:szCs w:val="18"/>
              </w:rPr>
            </w:pPr>
            <w:r w:rsidRPr="00675385">
              <w:rPr>
                <w:rFonts w:cstheme="minorHAnsi"/>
                <w:sz w:val="18"/>
                <w:szCs w:val="18"/>
              </w:rPr>
              <w:lastRenderedPageBreak/>
              <w:t>6.</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6BBF" w:rsidRPr="00675385" w:rsidRDefault="005E6BBF" w:rsidP="00675385">
            <w:pPr>
              <w:spacing w:before="20" w:after="20"/>
              <w:rPr>
                <w:rFonts w:eastAsia="CIDFont+F2" w:cstheme="minorHAnsi"/>
                <w:sz w:val="18"/>
                <w:szCs w:val="18"/>
              </w:rPr>
            </w:pPr>
            <w:r w:rsidRPr="00675385">
              <w:rPr>
                <w:rFonts w:cstheme="minorHAnsi"/>
                <w:sz w:val="18"/>
                <w:szCs w:val="18"/>
              </w:rPr>
              <w:t xml:space="preserve">Izrada Predloga zakona o izmjenama i dopunama Zakona o izdavanju pokrivenih </w:t>
            </w:r>
            <w:r w:rsidRPr="00675385">
              <w:rPr>
                <w:rFonts w:cstheme="minorHAnsi"/>
                <w:sz w:val="18"/>
                <w:szCs w:val="18"/>
              </w:rPr>
              <w:lastRenderedPageBreak/>
              <w:t>obveznica i nadzoru pokrivenih obveznica</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6BBF" w:rsidRPr="00675385" w:rsidRDefault="005E6BBF" w:rsidP="00675385">
            <w:pPr>
              <w:spacing w:before="20" w:after="20"/>
              <w:rPr>
                <w:rFonts w:cstheme="minorHAnsi"/>
                <w:sz w:val="18"/>
                <w:szCs w:val="18"/>
              </w:rPr>
            </w:pPr>
            <w:r w:rsidRPr="00675385">
              <w:rPr>
                <w:rFonts w:cstheme="minorHAnsi"/>
                <w:sz w:val="18"/>
                <w:szCs w:val="18"/>
              </w:rPr>
              <w:lastRenderedPageBreak/>
              <w:t xml:space="preserve">Utvrđen Predlog zakona o izmjenama i dopunama Zakona o izdavanju </w:t>
            </w:r>
            <w:r w:rsidRPr="00675385">
              <w:rPr>
                <w:rFonts w:cstheme="minorHAnsi"/>
                <w:sz w:val="18"/>
                <w:szCs w:val="18"/>
              </w:rPr>
              <w:lastRenderedPageBreak/>
              <w:t>pokrivenih obveznica i nadzoru pokrivenih obveznica</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6BBF" w:rsidRPr="00675385" w:rsidRDefault="005E6BBF" w:rsidP="00675385">
            <w:pPr>
              <w:ind w:left="2" w:right="25"/>
              <w:rPr>
                <w:rFonts w:cstheme="minorHAnsi"/>
                <w:sz w:val="18"/>
                <w:szCs w:val="18"/>
              </w:rPr>
            </w:pPr>
            <w:r w:rsidRPr="00675385">
              <w:rPr>
                <w:rFonts w:cstheme="minorHAnsi"/>
                <w:sz w:val="18"/>
                <w:szCs w:val="18"/>
              </w:rPr>
              <w:lastRenderedPageBreak/>
              <w:t>NI: MF</w:t>
            </w:r>
          </w:p>
          <w:p w:rsidR="005E6BBF" w:rsidRPr="00675385" w:rsidRDefault="005E6BBF" w:rsidP="00675385">
            <w:pPr>
              <w:ind w:left="2" w:right="25"/>
              <w:rPr>
                <w:rFonts w:cstheme="minorHAnsi"/>
                <w:sz w:val="18"/>
                <w:szCs w:val="18"/>
              </w:rPr>
            </w:pPr>
            <w:r w:rsidRPr="00675385">
              <w:rPr>
                <w:rFonts w:cstheme="minorHAnsi"/>
                <w:sz w:val="18"/>
                <w:szCs w:val="18"/>
              </w:rPr>
              <w:t xml:space="preserve">u saradnji sa Komisijom za tržište kapitala </w:t>
            </w:r>
          </w:p>
          <w:p w:rsidR="005E6BBF" w:rsidRPr="00675385" w:rsidRDefault="005E6BBF" w:rsidP="00675385">
            <w:pPr>
              <w:ind w:left="2" w:right="25"/>
              <w:rPr>
                <w:rFonts w:cstheme="minorHAnsi"/>
                <w:sz w:val="18"/>
                <w:szCs w:val="18"/>
              </w:rPr>
            </w:pPr>
          </w:p>
          <w:p w:rsidR="005E6BBF" w:rsidRPr="00675385" w:rsidRDefault="005E6BBF" w:rsidP="00675385">
            <w:pPr>
              <w:spacing w:before="20" w:after="20"/>
              <w:rPr>
                <w:rFonts w:cstheme="minorHAnsi"/>
                <w:sz w:val="18"/>
                <w:szCs w:val="18"/>
              </w:rPr>
            </w:pPr>
            <w:r w:rsidRPr="00675385">
              <w:rPr>
                <w:rFonts w:cstheme="minorHAnsi"/>
                <w:sz w:val="18"/>
                <w:szCs w:val="18"/>
              </w:rPr>
              <w:t>NK: KEPIF</w:t>
            </w:r>
          </w:p>
        </w:tc>
        <w:tc>
          <w:tcPr>
            <w:tcW w:w="117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spacing w:before="20" w:after="20"/>
              <w:rPr>
                <w:rFonts w:cstheme="minorHAnsi"/>
                <w:sz w:val="18"/>
                <w:szCs w:val="18"/>
              </w:rPr>
            </w:pPr>
            <w:r w:rsidRPr="00675385">
              <w:rPr>
                <w:rFonts w:cstheme="minorHAnsi"/>
                <w:sz w:val="18"/>
                <w:szCs w:val="18"/>
              </w:rPr>
              <w:lastRenderedPageBreak/>
              <w:t>I kvartal</w:t>
            </w:r>
          </w:p>
          <w:p w:rsidR="005E6BBF" w:rsidRPr="00675385" w:rsidRDefault="005E6BBF" w:rsidP="00675385">
            <w:pPr>
              <w:spacing w:before="20" w:after="20"/>
              <w:rPr>
                <w:rFonts w:cstheme="minorHAnsi"/>
                <w:sz w:val="18"/>
                <w:szCs w:val="18"/>
              </w:rPr>
            </w:pPr>
            <w:r w:rsidRPr="00675385">
              <w:rPr>
                <w:rFonts w:cstheme="minorHAnsi"/>
                <w:sz w:val="18"/>
                <w:szCs w:val="18"/>
              </w:rPr>
              <w:t>2026</w:t>
            </w:r>
          </w:p>
        </w:tc>
        <w:tc>
          <w:tcPr>
            <w:tcW w:w="108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ind w:left="1" w:right="29"/>
              <w:rPr>
                <w:rFonts w:cstheme="minorHAnsi"/>
                <w:sz w:val="18"/>
                <w:szCs w:val="18"/>
              </w:rPr>
            </w:pPr>
            <w:r w:rsidRPr="00675385">
              <w:rPr>
                <w:rFonts w:cstheme="minorHAnsi"/>
                <w:sz w:val="18"/>
                <w:szCs w:val="18"/>
              </w:rPr>
              <w:t>Nije potrebno dodatno</w:t>
            </w:r>
          </w:p>
          <w:p w:rsidR="005E6BBF" w:rsidRPr="00675385" w:rsidRDefault="005E6BBF" w:rsidP="00675385">
            <w:pPr>
              <w:ind w:left="1" w:right="29"/>
              <w:rPr>
                <w:rFonts w:cstheme="minorHAnsi"/>
                <w:sz w:val="18"/>
                <w:szCs w:val="18"/>
              </w:rPr>
            </w:pPr>
            <w:r w:rsidRPr="00675385">
              <w:rPr>
                <w:rFonts w:cstheme="minorHAnsi"/>
                <w:sz w:val="18"/>
                <w:szCs w:val="18"/>
              </w:rPr>
              <w:t xml:space="preserve">obezbjeđenje </w:t>
            </w:r>
            <w:r w:rsidRPr="00675385">
              <w:rPr>
                <w:rFonts w:cstheme="minorHAnsi"/>
                <w:sz w:val="18"/>
                <w:szCs w:val="18"/>
              </w:rPr>
              <w:lastRenderedPageBreak/>
              <w:t>finansijskih sredstava.</w:t>
            </w:r>
          </w:p>
        </w:tc>
        <w:tc>
          <w:tcPr>
            <w:tcW w:w="234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spacing w:before="100" w:beforeAutospacing="1" w:after="100" w:afterAutospacing="1" w:line="240" w:lineRule="auto"/>
              <w:rPr>
                <w:rFonts w:eastAsia="Times New Roman" w:cs="Arial"/>
                <w:sz w:val="18"/>
                <w:szCs w:val="18"/>
                <w:lang w:eastAsia="sr-Latn-ME"/>
              </w:rPr>
            </w:pPr>
            <w:r w:rsidRPr="00675385">
              <w:rPr>
                <w:rFonts w:eastAsia="Times New Roman" w:cs="Arial"/>
                <w:sz w:val="18"/>
                <w:szCs w:val="18"/>
                <w:lang w:eastAsia="sr-Latn-ME"/>
              </w:rPr>
              <w:lastRenderedPageBreak/>
              <w:t xml:space="preserve">Predloženi akt treba da riješi problem nepostojanja normativno uređenih obaveza u pogledu dostavljanja i objave informacija o pokrivenim obveznicama putem </w:t>
            </w:r>
            <w:r w:rsidRPr="00675385">
              <w:rPr>
                <w:rFonts w:eastAsia="Times New Roman" w:cs="Arial"/>
                <w:sz w:val="18"/>
                <w:szCs w:val="18"/>
                <w:lang w:eastAsia="sr-Latn-ME"/>
              </w:rPr>
              <w:lastRenderedPageBreak/>
              <w:t>Evropske jedinstvene pristupne tačke (ESAP), kao i nepostojanja standardizovanih formata, metapodataka i nadležnosti za prikupljanje i upravljanje tim informacijama u skladu sa Direktivom (EU) 2023/2864.</w:t>
            </w:r>
            <w:r w:rsidRPr="00675385">
              <w:rPr>
                <w:rFonts w:eastAsia="Times New Roman" w:cs="Arial"/>
                <w:sz w:val="18"/>
                <w:szCs w:val="18"/>
                <w:lang w:eastAsia="sr-Latn-ME"/>
              </w:rPr>
              <w:br/>
              <w:t>Takođe, potrebno je jasno urediti nadležnosti nacionalnih i evropskih nadzornih tijela i obezbijediti da domaći sistem bude kompatibilan sa evropskim informacionim i nadzornim strukturama po pristupanju Crne Gore EU.</w:t>
            </w:r>
          </w:p>
          <w:p w:rsidR="005E6BBF" w:rsidRPr="00675385" w:rsidRDefault="005E6BBF" w:rsidP="00675385">
            <w:pPr>
              <w:ind w:left="2" w:right="39"/>
              <w:rPr>
                <w:rFonts w:cstheme="minorHAnsi"/>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spacing w:before="20" w:after="20"/>
              <w:rPr>
                <w:rFonts w:cstheme="minorHAnsi"/>
                <w:sz w:val="18"/>
                <w:szCs w:val="18"/>
              </w:rPr>
            </w:pPr>
            <w:r w:rsidRPr="00675385">
              <w:rPr>
                <w:rFonts w:cstheme="minorHAnsi"/>
                <w:sz w:val="18"/>
                <w:szCs w:val="18"/>
              </w:rPr>
              <w:lastRenderedPageBreak/>
              <w:t>Aleksandra Popović</w:t>
            </w:r>
          </w:p>
          <w:p w:rsidR="005E6BBF" w:rsidRPr="00675385" w:rsidRDefault="005E6BBF" w:rsidP="00675385">
            <w:pPr>
              <w:spacing w:before="20" w:after="20"/>
              <w:rPr>
                <w:rFonts w:cstheme="minorHAnsi"/>
                <w:sz w:val="18"/>
                <w:szCs w:val="18"/>
              </w:rPr>
            </w:pPr>
          </w:p>
        </w:tc>
      </w:tr>
      <w:tr w:rsidR="005E6BBF" w:rsidTr="00FC13D7">
        <w:trPr>
          <w:gridBefore w:val="1"/>
          <w:wBefore w:w="90" w:type="dxa"/>
          <w:trHeight w:val="1250"/>
        </w:trPr>
        <w:tc>
          <w:tcPr>
            <w:tcW w:w="450"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7.</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6BBF" w:rsidRPr="00675385" w:rsidRDefault="005E6BBF" w:rsidP="00675385">
            <w:pPr>
              <w:spacing w:before="20" w:after="20"/>
              <w:rPr>
                <w:rFonts w:eastAsia="CIDFont+F2" w:cstheme="minorHAnsi"/>
                <w:sz w:val="18"/>
                <w:szCs w:val="18"/>
              </w:rPr>
            </w:pPr>
            <w:r w:rsidRPr="00675385">
              <w:rPr>
                <w:rFonts w:cstheme="minorHAnsi"/>
                <w:sz w:val="18"/>
                <w:szCs w:val="18"/>
              </w:rPr>
              <w:t>Izrada Predloga zakona o izmjenama i dopunama Zakona o sanaciji investicionih društava</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Utvrđen Predlog zakona o izmjenama i dopunama Zakona o sanaciji investicionih društava</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6BBF" w:rsidRPr="00675385" w:rsidRDefault="005E6BBF" w:rsidP="00675385">
            <w:pPr>
              <w:ind w:left="2" w:right="25"/>
              <w:rPr>
                <w:rFonts w:cstheme="minorHAnsi"/>
                <w:sz w:val="18"/>
                <w:szCs w:val="18"/>
              </w:rPr>
            </w:pPr>
            <w:r w:rsidRPr="00675385">
              <w:rPr>
                <w:rFonts w:cstheme="minorHAnsi"/>
                <w:sz w:val="18"/>
                <w:szCs w:val="18"/>
              </w:rPr>
              <w:t>NI: MF</w:t>
            </w:r>
          </w:p>
          <w:p w:rsidR="005E6BBF" w:rsidRPr="00675385" w:rsidRDefault="005E6BBF" w:rsidP="00675385">
            <w:pPr>
              <w:ind w:left="2" w:right="25"/>
              <w:rPr>
                <w:rFonts w:cstheme="minorHAnsi"/>
                <w:sz w:val="18"/>
                <w:szCs w:val="18"/>
              </w:rPr>
            </w:pPr>
            <w:r w:rsidRPr="00675385">
              <w:rPr>
                <w:rFonts w:cstheme="minorHAnsi"/>
                <w:sz w:val="18"/>
                <w:szCs w:val="18"/>
              </w:rPr>
              <w:t xml:space="preserve">u saradnji sa Komisijom za tržište kapitala </w:t>
            </w:r>
          </w:p>
          <w:p w:rsidR="005E6BBF" w:rsidRPr="00675385" w:rsidRDefault="005E6BBF" w:rsidP="00675385">
            <w:pPr>
              <w:ind w:left="2" w:right="25"/>
              <w:rPr>
                <w:rFonts w:cstheme="minorHAnsi"/>
                <w:sz w:val="18"/>
                <w:szCs w:val="18"/>
              </w:rPr>
            </w:pPr>
          </w:p>
          <w:p w:rsidR="005E6BBF" w:rsidRPr="00675385" w:rsidRDefault="005E6BBF" w:rsidP="00675385">
            <w:pPr>
              <w:spacing w:before="20" w:after="20"/>
              <w:rPr>
                <w:rFonts w:cstheme="minorHAnsi"/>
                <w:sz w:val="18"/>
                <w:szCs w:val="18"/>
              </w:rPr>
            </w:pPr>
            <w:r w:rsidRPr="00675385">
              <w:rPr>
                <w:rFonts w:cstheme="minorHAnsi"/>
                <w:sz w:val="18"/>
                <w:szCs w:val="18"/>
              </w:rPr>
              <w:t>NK: KEPIF</w:t>
            </w:r>
          </w:p>
        </w:tc>
        <w:tc>
          <w:tcPr>
            <w:tcW w:w="117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I kvartal</w:t>
            </w:r>
          </w:p>
          <w:p w:rsidR="005E6BBF" w:rsidRPr="00675385" w:rsidRDefault="005E6BBF" w:rsidP="00675385">
            <w:pPr>
              <w:spacing w:before="20" w:after="20"/>
              <w:rPr>
                <w:rFonts w:cstheme="minorHAnsi"/>
                <w:sz w:val="18"/>
                <w:szCs w:val="18"/>
              </w:rPr>
            </w:pPr>
            <w:r w:rsidRPr="00675385">
              <w:rPr>
                <w:rFonts w:cstheme="minorHAnsi"/>
                <w:sz w:val="18"/>
                <w:szCs w:val="18"/>
              </w:rPr>
              <w:t>2026</w:t>
            </w:r>
          </w:p>
        </w:tc>
        <w:tc>
          <w:tcPr>
            <w:tcW w:w="108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ind w:left="1" w:right="29"/>
              <w:rPr>
                <w:rFonts w:cstheme="minorHAnsi"/>
                <w:sz w:val="18"/>
                <w:szCs w:val="18"/>
              </w:rPr>
            </w:pPr>
            <w:r w:rsidRPr="00675385">
              <w:rPr>
                <w:rFonts w:cstheme="minorHAnsi"/>
                <w:sz w:val="18"/>
                <w:szCs w:val="18"/>
              </w:rPr>
              <w:t>Nije potrebno dodatno</w:t>
            </w:r>
          </w:p>
          <w:p w:rsidR="005E6BBF" w:rsidRPr="00675385" w:rsidRDefault="005E6BBF" w:rsidP="00675385">
            <w:pPr>
              <w:ind w:left="1" w:right="29"/>
              <w:rPr>
                <w:rFonts w:cstheme="minorHAnsi"/>
                <w:sz w:val="18"/>
                <w:szCs w:val="18"/>
              </w:rPr>
            </w:pPr>
            <w:r w:rsidRPr="00675385">
              <w:rPr>
                <w:rFonts w:cstheme="minorHAnsi"/>
                <w:sz w:val="18"/>
                <w:szCs w:val="18"/>
              </w:rPr>
              <w:t>obezbjeđenje finansijskih sredstava.</w:t>
            </w:r>
          </w:p>
        </w:tc>
        <w:tc>
          <w:tcPr>
            <w:tcW w:w="234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ind w:left="2" w:right="39"/>
              <w:rPr>
                <w:rFonts w:cstheme="minorHAnsi"/>
                <w:sz w:val="18"/>
                <w:szCs w:val="18"/>
              </w:rPr>
            </w:pPr>
            <w:r w:rsidRPr="00675385">
              <w:rPr>
                <w:sz w:val="18"/>
                <w:szCs w:val="18"/>
              </w:rPr>
              <w:t xml:space="preserve">Predloženi propis ima za cilj da otkloni ključne nedostatke postojećeg zakonskog okvira za sanaciju investicionih društava. Izmjene i dopune se odnose naročito na dalje usklađivanje sa Direktivom 2014/59/EU (BRRD), kako je izmijenjena Direktivom (EU) 2019/879 (BRRD II), kao i sa najnovijim izmjenama tog okvira sadržanim u Direktivi (EU) 2024/1174, koje dodatno razrađuju pojedine aspekte minimalnog zahtjeva za regulatorni kapital i kvalifikovane obaveze (MREL) i planiranja sanacije. Dodatno, važeći propisi ne sadrže sve potrebne obaveze u vezi sa standardizovanim, mašinski čitljivim i interoperabilnim formatima podataka, koji su neophodni za buduću integraciju u Evropsku jedinstvenu pristupnu tačku (ESAP), u skladu sa Direktivom (EU) 2023/2864. Ovakav normativni nedostatak može u narednom periodu dovesti do tehničke i regulatorne neusklađenosti, kao i do </w:t>
            </w:r>
            <w:r w:rsidRPr="00675385">
              <w:rPr>
                <w:sz w:val="18"/>
                <w:szCs w:val="18"/>
              </w:rPr>
              <w:lastRenderedPageBreak/>
              <w:t>ograničene dostupnosti i uporedivosti relevantnih informacija.</w:t>
            </w:r>
          </w:p>
        </w:tc>
        <w:tc>
          <w:tcPr>
            <w:tcW w:w="153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spacing w:before="20" w:after="20"/>
              <w:rPr>
                <w:rFonts w:cstheme="minorHAnsi"/>
                <w:sz w:val="18"/>
                <w:szCs w:val="18"/>
              </w:rPr>
            </w:pPr>
            <w:r w:rsidRPr="00675385">
              <w:rPr>
                <w:rFonts w:cstheme="minorHAnsi"/>
                <w:sz w:val="18"/>
                <w:szCs w:val="18"/>
              </w:rPr>
              <w:lastRenderedPageBreak/>
              <w:t>Aleksandra Popović</w:t>
            </w:r>
          </w:p>
          <w:p w:rsidR="005E6BBF" w:rsidRPr="00675385" w:rsidRDefault="005E6BBF" w:rsidP="00675385">
            <w:pPr>
              <w:spacing w:before="20" w:after="20"/>
              <w:rPr>
                <w:rFonts w:cstheme="minorHAnsi"/>
                <w:sz w:val="18"/>
                <w:szCs w:val="18"/>
              </w:rPr>
            </w:pPr>
          </w:p>
        </w:tc>
      </w:tr>
      <w:tr w:rsidR="005E6BBF" w:rsidTr="00FC13D7">
        <w:trPr>
          <w:gridBefore w:val="1"/>
          <w:wBefore w:w="90" w:type="dxa"/>
          <w:trHeight w:val="1250"/>
        </w:trPr>
        <w:tc>
          <w:tcPr>
            <w:tcW w:w="450"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8.</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6BBF" w:rsidRPr="00675385" w:rsidRDefault="005E6BBF" w:rsidP="00675385">
            <w:pPr>
              <w:spacing w:before="20" w:after="20"/>
              <w:rPr>
                <w:rFonts w:eastAsia="CIDFont+F2" w:cstheme="minorHAnsi"/>
                <w:sz w:val="18"/>
                <w:szCs w:val="18"/>
              </w:rPr>
            </w:pPr>
            <w:r w:rsidRPr="00675385">
              <w:rPr>
                <w:rFonts w:cstheme="minorHAnsi"/>
                <w:sz w:val="18"/>
                <w:szCs w:val="18"/>
              </w:rPr>
              <w:t>Izrada Predloga zakona o zelenim i održivim obveznicama</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Utvrđen Predlog zakona o zelenim i održivim obveznicama</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6BBF" w:rsidRPr="00675385" w:rsidRDefault="005E6BBF" w:rsidP="00675385">
            <w:pPr>
              <w:ind w:left="2" w:right="25"/>
              <w:rPr>
                <w:rFonts w:cstheme="minorHAnsi"/>
                <w:sz w:val="18"/>
                <w:szCs w:val="18"/>
              </w:rPr>
            </w:pPr>
            <w:r w:rsidRPr="00675385">
              <w:rPr>
                <w:rFonts w:cstheme="minorHAnsi"/>
                <w:sz w:val="18"/>
                <w:szCs w:val="18"/>
              </w:rPr>
              <w:t>NI: MF</w:t>
            </w:r>
          </w:p>
          <w:p w:rsidR="005E6BBF" w:rsidRPr="00675385" w:rsidRDefault="005E6BBF" w:rsidP="00675385">
            <w:pPr>
              <w:ind w:left="2" w:right="25"/>
              <w:rPr>
                <w:rFonts w:cstheme="minorHAnsi"/>
                <w:sz w:val="18"/>
                <w:szCs w:val="18"/>
              </w:rPr>
            </w:pPr>
            <w:r w:rsidRPr="00675385">
              <w:rPr>
                <w:rFonts w:cstheme="minorHAnsi"/>
                <w:sz w:val="18"/>
                <w:szCs w:val="18"/>
              </w:rPr>
              <w:t xml:space="preserve">u saradnji sa Komisijom za tržište kapitala </w:t>
            </w:r>
          </w:p>
          <w:p w:rsidR="005E6BBF" w:rsidRPr="00675385" w:rsidRDefault="005E6BBF" w:rsidP="00675385">
            <w:pPr>
              <w:ind w:left="2" w:right="25"/>
              <w:rPr>
                <w:rFonts w:cstheme="minorHAnsi"/>
                <w:sz w:val="18"/>
                <w:szCs w:val="18"/>
              </w:rPr>
            </w:pPr>
          </w:p>
          <w:p w:rsidR="005E6BBF" w:rsidRPr="00675385" w:rsidRDefault="005E6BBF" w:rsidP="00675385">
            <w:pPr>
              <w:spacing w:before="20" w:after="20"/>
              <w:rPr>
                <w:rFonts w:cstheme="minorHAnsi"/>
                <w:sz w:val="18"/>
                <w:szCs w:val="18"/>
              </w:rPr>
            </w:pPr>
            <w:r w:rsidRPr="00675385">
              <w:rPr>
                <w:rFonts w:cstheme="minorHAnsi"/>
                <w:sz w:val="18"/>
                <w:szCs w:val="18"/>
              </w:rPr>
              <w:t>NK: KEPIF</w:t>
            </w:r>
          </w:p>
        </w:tc>
        <w:tc>
          <w:tcPr>
            <w:tcW w:w="117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I kvartal</w:t>
            </w:r>
          </w:p>
          <w:p w:rsidR="005E6BBF" w:rsidRPr="00675385" w:rsidRDefault="005E6BBF" w:rsidP="00675385">
            <w:pPr>
              <w:spacing w:before="20" w:after="20"/>
              <w:rPr>
                <w:rFonts w:cstheme="minorHAnsi"/>
                <w:sz w:val="18"/>
                <w:szCs w:val="18"/>
              </w:rPr>
            </w:pPr>
            <w:r w:rsidRPr="00675385">
              <w:rPr>
                <w:rFonts w:cstheme="minorHAnsi"/>
                <w:sz w:val="18"/>
                <w:szCs w:val="18"/>
              </w:rPr>
              <w:t>2026</w:t>
            </w:r>
          </w:p>
        </w:tc>
        <w:tc>
          <w:tcPr>
            <w:tcW w:w="108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ind w:left="1" w:right="29"/>
              <w:rPr>
                <w:rFonts w:cstheme="minorHAnsi"/>
                <w:sz w:val="18"/>
                <w:szCs w:val="18"/>
              </w:rPr>
            </w:pPr>
            <w:r w:rsidRPr="00675385">
              <w:rPr>
                <w:rFonts w:cstheme="minorHAnsi"/>
                <w:sz w:val="18"/>
                <w:szCs w:val="18"/>
              </w:rPr>
              <w:t>Nije potrebno dodatno</w:t>
            </w:r>
          </w:p>
          <w:p w:rsidR="005E6BBF" w:rsidRPr="00675385" w:rsidRDefault="005E6BBF" w:rsidP="00675385">
            <w:pPr>
              <w:ind w:left="1" w:right="29"/>
              <w:rPr>
                <w:rFonts w:cstheme="minorHAnsi"/>
                <w:sz w:val="18"/>
                <w:szCs w:val="18"/>
              </w:rPr>
            </w:pPr>
            <w:r w:rsidRPr="00675385">
              <w:rPr>
                <w:rFonts w:cstheme="minorHAnsi"/>
                <w:sz w:val="18"/>
                <w:szCs w:val="18"/>
              </w:rPr>
              <w:t>obezbjeđenje finansijskih sredstava.</w:t>
            </w:r>
          </w:p>
        </w:tc>
        <w:tc>
          <w:tcPr>
            <w:tcW w:w="234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pStyle w:val="NormalWeb"/>
              <w:rPr>
                <w:rFonts w:asciiTheme="minorHAnsi" w:hAnsiTheme="minorHAnsi"/>
                <w:sz w:val="18"/>
                <w:szCs w:val="18"/>
              </w:rPr>
            </w:pPr>
            <w:r w:rsidRPr="00675385">
              <w:rPr>
                <w:rFonts w:asciiTheme="minorHAnsi" w:hAnsiTheme="minorHAnsi"/>
                <w:sz w:val="18"/>
                <w:szCs w:val="18"/>
              </w:rPr>
              <w:t>Donošenjem Zakona o zelenim i održivim obveznicama uspostavlja se sveobuhvatan regulatorni okvir za izdavanje zelenih i održivih obveznica u Crnoj Gori, čime se otklanja postojeći pravni vakuum u oblasti održivog finansiranja i sprječava rizik od netransparentnog izvještavanja i „greenwashinga“. Zakon omogućava domaćim izdavaocima korišćenje oznake evropske zelene obveznice i ravnopravno učešće na tržištu održivog finansiranja Evropske unije.</w:t>
            </w:r>
          </w:p>
          <w:p w:rsidR="005E6BBF" w:rsidRPr="00675385" w:rsidRDefault="005E6BBF" w:rsidP="00675385">
            <w:pPr>
              <w:pStyle w:val="NormalWeb"/>
              <w:rPr>
                <w:rFonts w:asciiTheme="minorHAnsi" w:hAnsiTheme="minorHAnsi"/>
                <w:sz w:val="18"/>
                <w:szCs w:val="18"/>
              </w:rPr>
            </w:pPr>
            <w:r w:rsidRPr="00675385">
              <w:rPr>
                <w:rFonts w:asciiTheme="minorHAnsi" w:hAnsiTheme="minorHAnsi"/>
                <w:sz w:val="18"/>
                <w:szCs w:val="18"/>
              </w:rPr>
              <w:t xml:space="preserve">Zakonom se vrši usklađivanje sa ključnim propisima Evropske unije u oblasti održivog finansiranja, i to sa </w:t>
            </w:r>
            <w:r w:rsidRPr="00675385">
              <w:rPr>
                <w:rStyle w:val="Strong"/>
                <w:rFonts w:asciiTheme="minorHAnsi" w:hAnsiTheme="minorHAnsi"/>
                <w:sz w:val="18"/>
                <w:szCs w:val="18"/>
              </w:rPr>
              <w:t>Uredbom (EU) 2023/2631</w:t>
            </w:r>
            <w:r w:rsidRPr="00675385">
              <w:rPr>
                <w:rFonts w:asciiTheme="minorHAnsi" w:hAnsiTheme="minorHAnsi"/>
                <w:sz w:val="18"/>
                <w:szCs w:val="18"/>
              </w:rPr>
              <w:t xml:space="preserve"> o evropskim zelenim obveznicama (EU Green Bond Standard – EuGB), </w:t>
            </w:r>
            <w:r w:rsidRPr="00675385">
              <w:rPr>
                <w:rStyle w:val="Strong"/>
                <w:rFonts w:asciiTheme="minorHAnsi" w:hAnsiTheme="minorHAnsi"/>
                <w:sz w:val="18"/>
                <w:szCs w:val="18"/>
              </w:rPr>
              <w:t>Uredbom (EU) 2019/2088</w:t>
            </w:r>
            <w:r w:rsidRPr="00675385">
              <w:rPr>
                <w:rFonts w:asciiTheme="minorHAnsi" w:hAnsiTheme="minorHAnsi"/>
                <w:sz w:val="18"/>
                <w:szCs w:val="18"/>
              </w:rPr>
              <w:t xml:space="preserve"> o objavama povezanim sa održivošću u sektoru finansijskih usluga (SFDR), </w:t>
            </w:r>
            <w:r w:rsidRPr="00675385">
              <w:rPr>
                <w:rStyle w:val="Strong"/>
                <w:rFonts w:asciiTheme="minorHAnsi" w:hAnsiTheme="minorHAnsi"/>
                <w:sz w:val="18"/>
                <w:szCs w:val="18"/>
              </w:rPr>
              <w:t>Uredbom (EU) 2020/852</w:t>
            </w:r>
            <w:r w:rsidRPr="00675385">
              <w:rPr>
                <w:rFonts w:asciiTheme="minorHAnsi" w:hAnsiTheme="minorHAnsi"/>
                <w:b/>
                <w:bCs/>
                <w:sz w:val="18"/>
                <w:szCs w:val="18"/>
              </w:rPr>
              <w:t xml:space="preserve"> </w:t>
            </w:r>
            <w:r w:rsidRPr="00675385">
              <w:rPr>
                <w:rFonts w:asciiTheme="minorHAnsi" w:hAnsiTheme="minorHAnsi"/>
                <w:sz w:val="18"/>
                <w:szCs w:val="18"/>
              </w:rPr>
              <w:t>o uspostavljanju okvira za olakšavanje održivih ulaganja (EU Taksonomija).</w:t>
            </w:r>
          </w:p>
          <w:p w:rsidR="005E6BBF" w:rsidRPr="00675385" w:rsidRDefault="005E6BBF" w:rsidP="00675385">
            <w:pPr>
              <w:pStyle w:val="NormalWeb"/>
              <w:rPr>
                <w:rFonts w:asciiTheme="minorHAnsi" w:hAnsiTheme="minorHAnsi"/>
                <w:sz w:val="18"/>
                <w:szCs w:val="18"/>
              </w:rPr>
            </w:pPr>
            <w:r w:rsidRPr="00675385">
              <w:rPr>
                <w:rFonts w:asciiTheme="minorHAnsi" w:hAnsiTheme="minorHAnsi"/>
                <w:sz w:val="18"/>
                <w:szCs w:val="18"/>
              </w:rPr>
              <w:t xml:space="preserve">Predloženi zakon uvodi jasna pravila za izdavanje zelenih i održivih obveznica, obaveze objavljivanja informacija o održivosti za učesnike na finansijskom tržištu, kao i pravni okvir za rad i nadzor eksternih ocjenjivača održivosti. Time se jača povjerenje investitora, unapređuje transparentnost tržišta kapitala i ispunjavaju obaveze Crne Gore u okviru </w:t>
            </w:r>
            <w:r w:rsidRPr="00675385">
              <w:rPr>
                <w:rFonts w:asciiTheme="minorHAnsi" w:hAnsiTheme="minorHAnsi"/>
                <w:sz w:val="18"/>
                <w:szCs w:val="18"/>
              </w:rPr>
              <w:lastRenderedPageBreak/>
              <w:t>pregovaračkog Poglavlja 9 – „Finansijske usluge“.</w:t>
            </w:r>
          </w:p>
          <w:p w:rsidR="005E6BBF" w:rsidRPr="00675385" w:rsidRDefault="005E6BBF" w:rsidP="00675385">
            <w:pPr>
              <w:ind w:left="2" w:right="39"/>
              <w:rPr>
                <w:rFonts w:cstheme="minorHAnsi"/>
                <w:sz w:val="18"/>
                <w:szCs w:val="18"/>
              </w:rPr>
            </w:pPr>
            <w:r w:rsidRPr="00675385">
              <w:rPr>
                <w:sz w:val="18"/>
                <w:szCs w:val="18"/>
              </w:rPr>
              <w:t>Primjena zakona je odložena do dana pristupanja Crne Gore Evropskoj uniji, ali je njegovo donošenje neophodno radi potpune usklađenosti sa pravnom tekovinom EU i stvaranja uslova za zatvaranje Poglavlja 9.</w:t>
            </w:r>
          </w:p>
        </w:tc>
        <w:tc>
          <w:tcPr>
            <w:tcW w:w="153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spacing w:before="20" w:after="20"/>
              <w:rPr>
                <w:rFonts w:cstheme="minorHAnsi"/>
                <w:sz w:val="18"/>
                <w:szCs w:val="18"/>
              </w:rPr>
            </w:pPr>
            <w:r w:rsidRPr="00675385">
              <w:rPr>
                <w:rFonts w:cstheme="minorHAnsi"/>
                <w:sz w:val="18"/>
                <w:szCs w:val="18"/>
              </w:rPr>
              <w:lastRenderedPageBreak/>
              <w:t>Aleksandra Popović</w:t>
            </w:r>
          </w:p>
          <w:p w:rsidR="005E6BBF" w:rsidRPr="00675385" w:rsidRDefault="005E6BBF" w:rsidP="00675385">
            <w:pPr>
              <w:spacing w:before="20" w:after="20"/>
              <w:rPr>
                <w:rFonts w:cstheme="minorHAnsi"/>
                <w:sz w:val="18"/>
                <w:szCs w:val="18"/>
              </w:rPr>
            </w:pPr>
          </w:p>
        </w:tc>
      </w:tr>
      <w:tr w:rsidR="005E6BBF" w:rsidTr="00FC13D7">
        <w:trPr>
          <w:gridBefore w:val="1"/>
          <w:wBefore w:w="90" w:type="dxa"/>
          <w:trHeight w:val="1250"/>
        </w:trPr>
        <w:tc>
          <w:tcPr>
            <w:tcW w:w="450"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9.</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6BBF" w:rsidRPr="00675385" w:rsidRDefault="005E6BBF" w:rsidP="00675385">
            <w:pPr>
              <w:spacing w:before="20" w:after="20"/>
              <w:rPr>
                <w:rFonts w:eastAsia="CIDFont+F2" w:cstheme="minorHAnsi"/>
                <w:sz w:val="18"/>
                <w:szCs w:val="18"/>
              </w:rPr>
            </w:pPr>
            <w:r w:rsidRPr="00675385">
              <w:rPr>
                <w:rFonts w:cstheme="minorHAnsi"/>
                <w:sz w:val="18"/>
                <w:szCs w:val="18"/>
              </w:rPr>
              <w:t>Izrada Predloga zakona o sanaciji centralnih drugih ugovornih strana</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Utvrđen Predlog zakona o sanaciji centralnih drugih ugovornih strana</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6BBF" w:rsidRPr="00675385" w:rsidRDefault="005E6BBF" w:rsidP="00675385">
            <w:pPr>
              <w:ind w:left="2" w:right="25"/>
              <w:rPr>
                <w:rFonts w:cstheme="minorHAnsi"/>
                <w:sz w:val="18"/>
                <w:szCs w:val="18"/>
              </w:rPr>
            </w:pPr>
            <w:r w:rsidRPr="00675385">
              <w:rPr>
                <w:rFonts w:cstheme="minorHAnsi"/>
                <w:sz w:val="18"/>
                <w:szCs w:val="18"/>
              </w:rPr>
              <w:t>NI: MF</w:t>
            </w:r>
          </w:p>
          <w:p w:rsidR="005E6BBF" w:rsidRPr="00675385" w:rsidRDefault="005E6BBF" w:rsidP="00675385">
            <w:pPr>
              <w:ind w:left="2" w:right="25"/>
              <w:rPr>
                <w:rFonts w:cstheme="minorHAnsi"/>
                <w:sz w:val="18"/>
                <w:szCs w:val="18"/>
              </w:rPr>
            </w:pPr>
            <w:r w:rsidRPr="00675385">
              <w:rPr>
                <w:rFonts w:cstheme="minorHAnsi"/>
                <w:sz w:val="18"/>
                <w:szCs w:val="18"/>
              </w:rPr>
              <w:t xml:space="preserve">u saradnji sa Komisijom za tržište kapitala </w:t>
            </w:r>
          </w:p>
          <w:p w:rsidR="005E6BBF" w:rsidRPr="00675385" w:rsidRDefault="005E6BBF" w:rsidP="00675385">
            <w:pPr>
              <w:ind w:left="2" w:right="25"/>
              <w:rPr>
                <w:rFonts w:cstheme="minorHAnsi"/>
                <w:sz w:val="18"/>
                <w:szCs w:val="18"/>
              </w:rPr>
            </w:pPr>
          </w:p>
          <w:p w:rsidR="005E6BBF" w:rsidRPr="00675385" w:rsidRDefault="005E6BBF" w:rsidP="00675385">
            <w:pPr>
              <w:spacing w:before="20" w:after="20"/>
              <w:rPr>
                <w:rFonts w:cstheme="minorHAnsi"/>
                <w:sz w:val="18"/>
                <w:szCs w:val="18"/>
              </w:rPr>
            </w:pPr>
            <w:r w:rsidRPr="00675385">
              <w:rPr>
                <w:rFonts w:cstheme="minorHAnsi"/>
                <w:sz w:val="18"/>
                <w:szCs w:val="18"/>
              </w:rPr>
              <w:t>NK: KEPIF</w:t>
            </w:r>
          </w:p>
        </w:tc>
        <w:tc>
          <w:tcPr>
            <w:tcW w:w="117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I kvartal</w:t>
            </w:r>
          </w:p>
          <w:p w:rsidR="005E6BBF" w:rsidRPr="00675385" w:rsidRDefault="005E6BBF" w:rsidP="00675385">
            <w:pPr>
              <w:spacing w:before="20" w:after="20"/>
              <w:rPr>
                <w:rFonts w:cstheme="minorHAnsi"/>
                <w:sz w:val="18"/>
                <w:szCs w:val="18"/>
              </w:rPr>
            </w:pPr>
            <w:r w:rsidRPr="00675385">
              <w:rPr>
                <w:rFonts w:cstheme="minorHAnsi"/>
                <w:sz w:val="18"/>
                <w:szCs w:val="18"/>
              </w:rPr>
              <w:t>2026</w:t>
            </w:r>
          </w:p>
        </w:tc>
        <w:tc>
          <w:tcPr>
            <w:tcW w:w="108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ind w:left="1" w:right="29"/>
              <w:rPr>
                <w:rFonts w:cstheme="minorHAnsi"/>
                <w:sz w:val="18"/>
                <w:szCs w:val="18"/>
              </w:rPr>
            </w:pPr>
            <w:r w:rsidRPr="00675385">
              <w:rPr>
                <w:rFonts w:cstheme="minorHAnsi"/>
                <w:sz w:val="18"/>
                <w:szCs w:val="18"/>
              </w:rPr>
              <w:t>Nije potrebno dodatno</w:t>
            </w:r>
          </w:p>
          <w:p w:rsidR="005E6BBF" w:rsidRPr="00675385" w:rsidRDefault="005E6BBF" w:rsidP="00675385">
            <w:pPr>
              <w:ind w:left="1" w:right="29"/>
              <w:rPr>
                <w:rFonts w:cstheme="minorHAnsi"/>
                <w:sz w:val="18"/>
                <w:szCs w:val="18"/>
              </w:rPr>
            </w:pPr>
            <w:r w:rsidRPr="00675385">
              <w:rPr>
                <w:rFonts w:cstheme="minorHAnsi"/>
                <w:sz w:val="18"/>
                <w:szCs w:val="18"/>
              </w:rPr>
              <w:t>obezbjeđenje finansijskih sredstava.</w:t>
            </w:r>
          </w:p>
        </w:tc>
        <w:tc>
          <w:tcPr>
            <w:tcW w:w="234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pStyle w:val="NormalWeb"/>
              <w:rPr>
                <w:rFonts w:asciiTheme="minorHAnsi" w:hAnsiTheme="minorHAnsi"/>
                <w:sz w:val="18"/>
                <w:szCs w:val="18"/>
              </w:rPr>
            </w:pPr>
            <w:r w:rsidRPr="00675385">
              <w:rPr>
                <w:rFonts w:asciiTheme="minorHAnsi" w:hAnsiTheme="minorHAnsi"/>
                <w:sz w:val="18"/>
                <w:szCs w:val="18"/>
              </w:rPr>
              <w:t>U važećem pravnom okviru Crne Gore ne postoji sveobuhvatan, sistematičan i funkcionalan okvir za oporavak i sanaciju centralnih drugih ugovornih strana (central counterparties – CCP). Postojeći propisi ne sadrže jasna i precizna pravila za postupanje u slučaju finansijskih poteškoća CCP-a, uključujući obavezu izrade i sprovođenja planova oporavka, nadzorne i rane intervencione mjere, kriterijume za utvrđivanje da CCP propada ili će vjerovatno propasti, ovlašćenja sanacionog tijela, sanacione alate i instrumente, kao ni mehanizme raspodjele gubitaka.</w:t>
            </w:r>
          </w:p>
          <w:p w:rsidR="005E6BBF" w:rsidRPr="00675385" w:rsidRDefault="005E6BBF" w:rsidP="00675385">
            <w:pPr>
              <w:pStyle w:val="NormalWeb"/>
              <w:rPr>
                <w:rFonts w:asciiTheme="minorHAnsi" w:hAnsiTheme="minorHAnsi"/>
                <w:sz w:val="18"/>
                <w:szCs w:val="18"/>
              </w:rPr>
            </w:pPr>
            <w:r w:rsidRPr="00675385">
              <w:rPr>
                <w:rFonts w:asciiTheme="minorHAnsi" w:hAnsiTheme="minorHAnsi"/>
                <w:sz w:val="18"/>
                <w:szCs w:val="18"/>
              </w:rPr>
              <w:t xml:space="preserve">Ovakvo stanje predstavlja značajnu regulatornu i sistemsku prazninu, imajući u vidu ključnu ulogu CCP-a u smanjenju kreditnog i rizika CCP-a, obezbjeđivanju stabilnosti tržišne infrastrukture i nesmetanom funkcionisanju tržišta kapitala i finansijskog sistema u cjelini. Izostanak adekvatnog pravnog okvira za oporavak i sanaciju CCP-a povećava rizik da bi eventualne poteškoće u poslovanju CCP-a mogle imati izražene negativne posljedice po tržišnu infrastrukturu, učesnike </w:t>
            </w:r>
            <w:r w:rsidRPr="00675385">
              <w:rPr>
                <w:rFonts w:asciiTheme="minorHAnsi" w:hAnsiTheme="minorHAnsi"/>
                <w:sz w:val="18"/>
                <w:szCs w:val="18"/>
              </w:rPr>
              <w:lastRenderedPageBreak/>
              <w:t>tržišta i finansijsku stabilnost.</w:t>
            </w:r>
          </w:p>
          <w:p w:rsidR="005E6BBF" w:rsidRPr="00675385" w:rsidRDefault="005E6BBF" w:rsidP="00675385">
            <w:pPr>
              <w:pStyle w:val="NormalWeb"/>
              <w:rPr>
                <w:rFonts w:asciiTheme="minorHAnsi" w:hAnsiTheme="minorHAnsi"/>
                <w:sz w:val="18"/>
                <w:szCs w:val="18"/>
              </w:rPr>
            </w:pPr>
            <w:r w:rsidRPr="00675385">
              <w:rPr>
                <w:rFonts w:asciiTheme="minorHAnsi" w:hAnsiTheme="minorHAnsi"/>
                <w:sz w:val="18"/>
                <w:szCs w:val="18"/>
              </w:rPr>
              <w:t>Predloženim zakonom uspostavlja se sveobuhvatan nacionalni okvir za oporavak i sanaciju centralnih drugih ugovornih strana, koji je u potpunosti usklađen sa pravnom tekovinom Evropske unije, posebno sa Uredbom (EU) 2021/23 Evropskog parlamenta i Savjeta o okviru za oporavak i sanaciju centralnih drugih ugovornih strana.</w:t>
            </w:r>
          </w:p>
          <w:p w:rsidR="005E6BBF" w:rsidRPr="00675385" w:rsidRDefault="005E6BBF" w:rsidP="00675385">
            <w:pPr>
              <w:ind w:left="2" w:right="39"/>
              <w:rPr>
                <w:rFonts w:cstheme="minorHAnsi"/>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spacing w:before="20" w:after="20"/>
              <w:rPr>
                <w:rFonts w:cstheme="minorHAnsi"/>
                <w:sz w:val="18"/>
                <w:szCs w:val="18"/>
              </w:rPr>
            </w:pPr>
            <w:r w:rsidRPr="00675385">
              <w:rPr>
                <w:rFonts w:cstheme="minorHAnsi"/>
                <w:sz w:val="18"/>
                <w:szCs w:val="18"/>
              </w:rPr>
              <w:lastRenderedPageBreak/>
              <w:t>Aleksandra Popović</w:t>
            </w:r>
          </w:p>
          <w:p w:rsidR="005E6BBF" w:rsidRPr="00675385" w:rsidRDefault="005E6BBF" w:rsidP="00675385">
            <w:pPr>
              <w:spacing w:before="20" w:after="20"/>
              <w:rPr>
                <w:rFonts w:cstheme="minorHAnsi"/>
                <w:sz w:val="18"/>
                <w:szCs w:val="18"/>
              </w:rPr>
            </w:pPr>
          </w:p>
        </w:tc>
      </w:tr>
      <w:tr w:rsidR="005E6BBF" w:rsidTr="00FC13D7">
        <w:trPr>
          <w:gridBefore w:val="1"/>
          <w:wBefore w:w="90" w:type="dxa"/>
          <w:trHeight w:val="1250"/>
        </w:trPr>
        <w:tc>
          <w:tcPr>
            <w:tcW w:w="450"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10.</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6BBF" w:rsidRPr="00675385" w:rsidRDefault="005E6BBF" w:rsidP="00675385">
            <w:pPr>
              <w:spacing w:before="20" w:after="20"/>
              <w:rPr>
                <w:rFonts w:eastAsia="CIDFont+F2" w:cstheme="minorHAnsi"/>
                <w:sz w:val="18"/>
                <w:szCs w:val="18"/>
              </w:rPr>
            </w:pPr>
            <w:r w:rsidRPr="00675385">
              <w:rPr>
                <w:rFonts w:cstheme="minorHAnsi"/>
                <w:sz w:val="18"/>
                <w:szCs w:val="18"/>
              </w:rPr>
              <w:t>Izrada Predloga zakona o tražištu kapitala</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Utvrđen Predlog zakona o tražištu kapitala</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6BBF" w:rsidRPr="00675385" w:rsidRDefault="005E6BBF" w:rsidP="00675385">
            <w:pPr>
              <w:ind w:left="2" w:right="25"/>
              <w:rPr>
                <w:rFonts w:cstheme="minorHAnsi"/>
                <w:sz w:val="18"/>
                <w:szCs w:val="18"/>
              </w:rPr>
            </w:pPr>
            <w:r w:rsidRPr="00675385">
              <w:rPr>
                <w:rFonts w:cstheme="minorHAnsi"/>
                <w:sz w:val="18"/>
                <w:szCs w:val="18"/>
              </w:rPr>
              <w:t>NI: MF</w:t>
            </w:r>
          </w:p>
          <w:p w:rsidR="005E6BBF" w:rsidRPr="00675385" w:rsidRDefault="005E6BBF" w:rsidP="00675385">
            <w:pPr>
              <w:ind w:left="2" w:right="25"/>
              <w:rPr>
                <w:rFonts w:cstheme="minorHAnsi"/>
                <w:sz w:val="18"/>
                <w:szCs w:val="18"/>
              </w:rPr>
            </w:pPr>
            <w:r w:rsidRPr="00675385">
              <w:rPr>
                <w:rFonts w:cstheme="minorHAnsi"/>
                <w:sz w:val="18"/>
                <w:szCs w:val="18"/>
              </w:rPr>
              <w:t xml:space="preserve">u saradnji sa Komisijom za tržište kapitala </w:t>
            </w:r>
          </w:p>
          <w:p w:rsidR="005E6BBF" w:rsidRPr="00675385" w:rsidRDefault="005E6BBF" w:rsidP="00675385">
            <w:pPr>
              <w:ind w:left="2" w:right="25"/>
              <w:rPr>
                <w:rFonts w:cstheme="minorHAnsi"/>
                <w:sz w:val="18"/>
                <w:szCs w:val="18"/>
              </w:rPr>
            </w:pPr>
          </w:p>
          <w:p w:rsidR="005E6BBF" w:rsidRPr="00675385" w:rsidRDefault="005E6BBF" w:rsidP="00675385">
            <w:pPr>
              <w:spacing w:before="20" w:after="20"/>
              <w:rPr>
                <w:rFonts w:cstheme="minorHAnsi"/>
                <w:sz w:val="18"/>
                <w:szCs w:val="18"/>
              </w:rPr>
            </w:pPr>
            <w:r w:rsidRPr="00675385">
              <w:rPr>
                <w:rFonts w:cstheme="minorHAnsi"/>
                <w:sz w:val="18"/>
                <w:szCs w:val="18"/>
              </w:rPr>
              <w:t>NK: KEPIF</w:t>
            </w:r>
          </w:p>
        </w:tc>
        <w:tc>
          <w:tcPr>
            <w:tcW w:w="117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I kvartal</w:t>
            </w:r>
          </w:p>
          <w:p w:rsidR="005E6BBF" w:rsidRPr="00675385" w:rsidRDefault="005E6BBF" w:rsidP="00675385">
            <w:pPr>
              <w:spacing w:before="20" w:after="20"/>
              <w:rPr>
                <w:rFonts w:cstheme="minorHAnsi"/>
                <w:sz w:val="18"/>
                <w:szCs w:val="18"/>
              </w:rPr>
            </w:pPr>
            <w:r w:rsidRPr="00675385">
              <w:rPr>
                <w:rFonts w:cstheme="minorHAnsi"/>
                <w:sz w:val="18"/>
                <w:szCs w:val="18"/>
              </w:rPr>
              <w:t>2026</w:t>
            </w:r>
          </w:p>
        </w:tc>
        <w:tc>
          <w:tcPr>
            <w:tcW w:w="108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ind w:left="1" w:right="29"/>
              <w:rPr>
                <w:rFonts w:cstheme="minorHAnsi"/>
                <w:sz w:val="18"/>
                <w:szCs w:val="18"/>
              </w:rPr>
            </w:pPr>
            <w:r w:rsidRPr="00675385">
              <w:rPr>
                <w:rFonts w:cstheme="minorHAnsi"/>
                <w:sz w:val="18"/>
                <w:szCs w:val="18"/>
              </w:rPr>
              <w:t>Nije potrebno dodatno</w:t>
            </w:r>
          </w:p>
          <w:p w:rsidR="005E6BBF" w:rsidRPr="00675385" w:rsidRDefault="005E6BBF" w:rsidP="00675385">
            <w:pPr>
              <w:ind w:left="1" w:right="29"/>
              <w:rPr>
                <w:rFonts w:cstheme="minorHAnsi"/>
                <w:sz w:val="18"/>
                <w:szCs w:val="18"/>
              </w:rPr>
            </w:pPr>
            <w:r w:rsidRPr="00675385">
              <w:rPr>
                <w:rFonts w:cstheme="minorHAnsi"/>
                <w:sz w:val="18"/>
                <w:szCs w:val="18"/>
              </w:rPr>
              <w:t>obezbjeđenje finansijskih sredstava.</w:t>
            </w:r>
          </w:p>
        </w:tc>
        <w:tc>
          <w:tcPr>
            <w:tcW w:w="234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spacing w:before="20" w:after="20"/>
              <w:rPr>
                <w:rFonts w:cstheme="minorHAnsi"/>
                <w:sz w:val="18"/>
                <w:szCs w:val="18"/>
              </w:rPr>
            </w:pPr>
            <w:r w:rsidRPr="00675385">
              <w:rPr>
                <w:sz w:val="18"/>
                <w:szCs w:val="18"/>
              </w:rPr>
              <w:t>Donošenjem novog Zakona o tržištu kapitala izvršiće se usklađivanje crnogorskog zakonodavstva sa pravnom tekovinom Evropske unije, sa posebnim fokusom na implementaciju svih izmjena i dopuna ključnih propisa iz oblasti finansijskih instrumenata i tržišta kapitala. To obuhvata MiFID II (uključujući sve povezane direktive i regulative), IFD, MiFIR, IFR, CSDR, SFTR i EMIR. Pomenuti propisi su implementirani u skladu sa najnovijim konsolidovanim verzijama, čime se osigurava efikasna i savremena regulatorna baza usklađena sa standardima Evropske unije.  Zakon o tržištu kapitala („Službeni list Crne Gore“, broj 01/18 i 069/25) je usklađen sa</w:t>
            </w:r>
            <w:r w:rsidRPr="00675385">
              <w:rPr>
                <w:rFonts w:cstheme="minorHAnsi"/>
                <w:sz w:val="18"/>
                <w:szCs w:val="18"/>
              </w:rPr>
              <w:t xml:space="preserve"> pravnom tekovinom Evropske unije i to:</w:t>
            </w:r>
          </w:p>
          <w:p w:rsidR="005E6BBF" w:rsidRPr="00675385" w:rsidRDefault="005E6BBF" w:rsidP="00675385">
            <w:pPr>
              <w:spacing w:before="20" w:after="20"/>
              <w:rPr>
                <w:rFonts w:cstheme="minorHAnsi"/>
                <w:sz w:val="18"/>
                <w:szCs w:val="18"/>
              </w:rPr>
            </w:pPr>
            <w:r w:rsidRPr="00675385">
              <w:rPr>
                <w:rFonts w:cstheme="minorHAnsi"/>
                <w:sz w:val="18"/>
                <w:szCs w:val="18"/>
              </w:rPr>
              <w:t>-Direktiva Evropskog parlamenta i Savjeta 2014/57/EU od 16. aprila 2014. godine o krivičnim sankcijama za zloupotrebu tržišta ;</w:t>
            </w:r>
          </w:p>
          <w:p w:rsidR="005E6BBF" w:rsidRPr="00675385" w:rsidRDefault="005E6BBF" w:rsidP="00675385">
            <w:pPr>
              <w:spacing w:before="20" w:after="20"/>
              <w:rPr>
                <w:rFonts w:cstheme="minorHAnsi"/>
                <w:sz w:val="18"/>
                <w:szCs w:val="18"/>
              </w:rPr>
            </w:pPr>
            <w:r w:rsidRPr="00675385">
              <w:rPr>
                <w:rFonts w:cstheme="minorHAnsi"/>
                <w:sz w:val="18"/>
                <w:szCs w:val="18"/>
              </w:rPr>
              <w:t xml:space="preserve">-Uredba (EU) 2017/1129 Evropskog parlamenta i Savjeta od 14. juna 2017. o prospektu koji je potrebno </w:t>
            </w:r>
            <w:r w:rsidRPr="00675385">
              <w:rPr>
                <w:rFonts w:cstheme="minorHAnsi"/>
                <w:sz w:val="18"/>
                <w:szCs w:val="18"/>
              </w:rPr>
              <w:lastRenderedPageBreak/>
              <w:t>objaviti prilikom javne ponude hartija od vrijednosti ili prilikom uvrštavanja za trgovanje na uređenom tržištu i stavljanju izvan snage Direktive 2003/71/EZ;</w:t>
            </w:r>
          </w:p>
          <w:p w:rsidR="005E6BBF" w:rsidRPr="00675385" w:rsidRDefault="005E6BBF" w:rsidP="00675385">
            <w:pPr>
              <w:spacing w:before="20" w:after="20"/>
              <w:rPr>
                <w:rFonts w:cstheme="minorHAnsi"/>
                <w:sz w:val="18"/>
                <w:szCs w:val="18"/>
              </w:rPr>
            </w:pPr>
            <w:r w:rsidRPr="00675385">
              <w:rPr>
                <w:rFonts w:cstheme="minorHAnsi"/>
                <w:sz w:val="18"/>
                <w:szCs w:val="18"/>
              </w:rPr>
              <w:t>-Delegirana uredba Komisije (EU) 2021/528 оd 16. decembra 2020. o dopuni Uredbe (EU) 2017/1129 Evropskog parlamenta i Savjeta u pogledu sadržaja minimalnih informacija u dokumentu koji se objavljuje da se ostvari pravo na izuzeće od objave prospekta u vezi sa preuzimanjem uz zamjensku naknadu u ponudi za preuzimanje, spajanjem ili podjelom;</w:t>
            </w:r>
          </w:p>
          <w:p w:rsidR="005E6BBF" w:rsidRPr="00675385" w:rsidRDefault="005E6BBF" w:rsidP="00675385">
            <w:pPr>
              <w:spacing w:before="20" w:after="20"/>
              <w:rPr>
                <w:rFonts w:cstheme="minorHAnsi"/>
                <w:sz w:val="18"/>
                <w:szCs w:val="18"/>
              </w:rPr>
            </w:pPr>
            <w:r w:rsidRPr="00675385">
              <w:rPr>
                <w:rFonts w:cstheme="minorHAnsi"/>
                <w:sz w:val="18"/>
                <w:szCs w:val="18"/>
              </w:rPr>
              <w:t>-Direktiva 2004/109/EZ Evropskog parlamenta i Savjeta od 15. decembra 2004. o usklađivanju zahtjeva za transparentnošću u vezi sa informacijama o izdavaocima čije su hartije od vrijednosti uvrštene za trgovanje na uređenom tržištu i o izmjeni Direktive 2001/34/EZ;</w:t>
            </w:r>
          </w:p>
          <w:p w:rsidR="005E6BBF" w:rsidRPr="00675385" w:rsidRDefault="005E6BBF" w:rsidP="00675385">
            <w:pPr>
              <w:spacing w:before="20" w:after="20"/>
              <w:rPr>
                <w:rFonts w:cstheme="minorHAnsi"/>
                <w:sz w:val="18"/>
                <w:szCs w:val="18"/>
              </w:rPr>
            </w:pPr>
            <w:r w:rsidRPr="00675385">
              <w:rPr>
                <w:rFonts w:cstheme="minorHAnsi"/>
                <w:sz w:val="18"/>
                <w:szCs w:val="18"/>
              </w:rPr>
              <w:t>-Direktiva 2007/14/EZ Evropskog parlamenta i Savjeta od 8. marta 2007. o utvrđivanju detaljnih pravila za sprovođenje određenih odredaba Direktive 2004/109/EZ o usklađivanju zahtjeva transparentnošću u vezi sa informacijama o emitentima čije su hartije od vrijednosti uvrštene za trgovanje na uređenom tržištu</w:t>
            </w:r>
          </w:p>
          <w:p w:rsidR="005E6BBF" w:rsidRPr="00675385" w:rsidRDefault="005E6BBF" w:rsidP="00675385">
            <w:pPr>
              <w:spacing w:before="20" w:after="20"/>
              <w:rPr>
                <w:rFonts w:cstheme="minorHAnsi"/>
                <w:sz w:val="18"/>
                <w:szCs w:val="18"/>
              </w:rPr>
            </w:pPr>
            <w:r w:rsidRPr="00675385">
              <w:rPr>
                <w:rFonts w:cstheme="minorHAnsi"/>
                <w:sz w:val="18"/>
                <w:szCs w:val="18"/>
              </w:rPr>
              <w:t xml:space="preserve">-Uredba Evropskog parlamenta i Savjeta (EU) br. 596/2014 od 16. aprila 2014. godine o zloupotrebi tržišta (Regulativa o zloupotrebi tržišta) i prestanku važenja Direktive 2003/6/EZ Evropskog parlamenta i Savjeta i direktiva Komisije </w:t>
            </w:r>
            <w:r w:rsidRPr="00675385">
              <w:rPr>
                <w:rFonts w:cstheme="minorHAnsi"/>
                <w:sz w:val="18"/>
                <w:szCs w:val="18"/>
              </w:rPr>
              <w:lastRenderedPageBreak/>
              <w:t>2003/124/EZ, 2003/125/EZ i 2004/72/EZ</w:t>
            </w:r>
          </w:p>
          <w:p w:rsidR="005E6BBF" w:rsidRPr="00675385" w:rsidRDefault="005E6BBF" w:rsidP="00675385">
            <w:pPr>
              <w:spacing w:before="20" w:after="20"/>
              <w:rPr>
                <w:rFonts w:cstheme="minorHAnsi"/>
                <w:sz w:val="18"/>
                <w:szCs w:val="18"/>
              </w:rPr>
            </w:pPr>
            <w:r w:rsidRPr="00675385">
              <w:rPr>
                <w:rFonts w:cstheme="minorHAnsi"/>
                <w:sz w:val="18"/>
                <w:szCs w:val="18"/>
              </w:rPr>
              <w:t>-Direktiva 2014/65/EU Evropskog parlamenta i Savjeta od 15. maja 2014. o tržištu finansijskih instrumenata i izmjeni Direktive 2002/92/EZ i Direktive 2011/61/EU (preinačena);</w:t>
            </w:r>
          </w:p>
          <w:p w:rsidR="005E6BBF" w:rsidRPr="00675385" w:rsidRDefault="005E6BBF" w:rsidP="00675385">
            <w:pPr>
              <w:ind w:left="2" w:right="39"/>
              <w:rPr>
                <w:rFonts w:cstheme="minorHAnsi"/>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spacing w:before="20" w:after="20"/>
              <w:rPr>
                <w:rFonts w:cstheme="minorHAnsi"/>
                <w:sz w:val="18"/>
                <w:szCs w:val="18"/>
              </w:rPr>
            </w:pPr>
            <w:r w:rsidRPr="00675385">
              <w:rPr>
                <w:rFonts w:cstheme="minorHAnsi"/>
                <w:sz w:val="18"/>
                <w:szCs w:val="18"/>
              </w:rPr>
              <w:lastRenderedPageBreak/>
              <w:t>Aleksandra Popović</w:t>
            </w:r>
          </w:p>
          <w:p w:rsidR="005E6BBF" w:rsidRPr="00675385" w:rsidRDefault="005E6BBF" w:rsidP="00675385">
            <w:pPr>
              <w:spacing w:before="20" w:after="20"/>
              <w:rPr>
                <w:rFonts w:cstheme="minorHAnsi"/>
                <w:sz w:val="18"/>
                <w:szCs w:val="18"/>
              </w:rPr>
            </w:pPr>
          </w:p>
        </w:tc>
      </w:tr>
      <w:tr w:rsidR="005E6BBF" w:rsidTr="00FC13D7">
        <w:trPr>
          <w:gridBefore w:val="1"/>
          <w:wBefore w:w="90" w:type="dxa"/>
          <w:trHeight w:val="1250"/>
        </w:trPr>
        <w:tc>
          <w:tcPr>
            <w:tcW w:w="450"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5E6BBF" w:rsidRPr="00675385" w:rsidRDefault="005E6BBF" w:rsidP="00675385">
            <w:pPr>
              <w:spacing w:before="20" w:after="20"/>
              <w:rPr>
                <w:rFonts w:cstheme="minorHAnsi"/>
                <w:sz w:val="18"/>
                <w:szCs w:val="18"/>
              </w:rPr>
            </w:pPr>
            <w:r w:rsidRPr="00675385">
              <w:rPr>
                <w:rFonts w:cstheme="minorHAnsi"/>
                <w:sz w:val="18"/>
                <w:szCs w:val="18"/>
              </w:rPr>
              <w:lastRenderedPageBreak/>
              <w:t>11.</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Izrada Predloga zakona o izmjenama i dopunama Zakona o kreditnim institucijama</w:t>
            </w:r>
          </w:p>
          <w:p w:rsidR="005E6BBF" w:rsidRPr="00675385" w:rsidRDefault="005E6BBF" w:rsidP="00675385">
            <w:pPr>
              <w:spacing w:before="20" w:after="20"/>
              <w:rPr>
                <w:rFonts w:eastAsia="CIDFont+F2" w:cstheme="minorHAnsi"/>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Utvrđen Predlog zakona o izmjenama i dopunama Zakona o kreditnim institucijama</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6BBF" w:rsidRPr="00675385" w:rsidRDefault="005E6BBF" w:rsidP="00675385">
            <w:pPr>
              <w:ind w:left="2" w:right="25"/>
              <w:rPr>
                <w:rFonts w:cstheme="minorHAnsi"/>
                <w:sz w:val="18"/>
                <w:szCs w:val="18"/>
              </w:rPr>
            </w:pPr>
            <w:r w:rsidRPr="00675385">
              <w:rPr>
                <w:rFonts w:cstheme="minorHAnsi"/>
                <w:sz w:val="18"/>
                <w:szCs w:val="18"/>
              </w:rPr>
              <w:t>NI: MF</w:t>
            </w:r>
          </w:p>
          <w:p w:rsidR="005E6BBF" w:rsidRPr="00675385" w:rsidRDefault="005E6BBF" w:rsidP="00675385">
            <w:pPr>
              <w:ind w:left="2" w:right="25"/>
              <w:rPr>
                <w:rFonts w:cstheme="minorHAnsi"/>
                <w:sz w:val="18"/>
                <w:szCs w:val="18"/>
              </w:rPr>
            </w:pPr>
            <w:r w:rsidRPr="00675385">
              <w:rPr>
                <w:rFonts w:cstheme="minorHAnsi"/>
                <w:sz w:val="18"/>
                <w:szCs w:val="18"/>
              </w:rPr>
              <w:t>u saradnji sa Centralnom bankom Crne Gore</w:t>
            </w:r>
          </w:p>
          <w:p w:rsidR="005E6BBF" w:rsidRPr="00675385" w:rsidRDefault="005E6BBF" w:rsidP="00675385">
            <w:pPr>
              <w:ind w:left="2" w:right="25"/>
              <w:rPr>
                <w:rFonts w:cstheme="minorHAnsi"/>
                <w:sz w:val="18"/>
                <w:szCs w:val="18"/>
              </w:rPr>
            </w:pPr>
          </w:p>
          <w:p w:rsidR="005E6BBF" w:rsidRPr="00675385" w:rsidRDefault="005E6BBF" w:rsidP="00675385">
            <w:pPr>
              <w:spacing w:before="20" w:after="20"/>
              <w:rPr>
                <w:rFonts w:cstheme="minorHAnsi"/>
                <w:sz w:val="18"/>
                <w:szCs w:val="18"/>
              </w:rPr>
            </w:pPr>
            <w:r w:rsidRPr="00675385">
              <w:rPr>
                <w:rFonts w:cstheme="minorHAnsi"/>
                <w:sz w:val="18"/>
                <w:szCs w:val="18"/>
              </w:rPr>
              <w:t>NK: KEPIF</w:t>
            </w:r>
          </w:p>
        </w:tc>
        <w:tc>
          <w:tcPr>
            <w:tcW w:w="117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I kvartal</w:t>
            </w:r>
          </w:p>
          <w:p w:rsidR="005E6BBF" w:rsidRPr="00675385" w:rsidRDefault="005E6BBF" w:rsidP="00675385">
            <w:pPr>
              <w:spacing w:before="20" w:after="20"/>
              <w:rPr>
                <w:rFonts w:cstheme="minorHAnsi"/>
                <w:sz w:val="18"/>
                <w:szCs w:val="18"/>
              </w:rPr>
            </w:pPr>
            <w:r w:rsidRPr="00675385">
              <w:rPr>
                <w:rFonts w:cstheme="minorHAnsi"/>
                <w:sz w:val="18"/>
                <w:szCs w:val="18"/>
              </w:rPr>
              <w:t>2026</w:t>
            </w:r>
          </w:p>
        </w:tc>
        <w:tc>
          <w:tcPr>
            <w:tcW w:w="108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ind w:left="1" w:right="29"/>
              <w:rPr>
                <w:rFonts w:cstheme="minorHAnsi"/>
                <w:sz w:val="18"/>
                <w:szCs w:val="18"/>
              </w:rPr>
            </w:pPr>
            <w:r w:rsidRPr="00675385">
              <w:rPr>
                <w:rFonts w:cstheme="minorHAnsi"/>
                <w:sz w:val="18"/>
                <w:szCs w:val="18"/>
              </w:rPr>
              <w:t>Nije potrebno dodatno</w:t>
            </w:r>
          </w:p>
          <w:p w:rsidR="005E6BBF" w:rsidRPr="00675385" w:rsidRDefault="005E6BBF" w:rsidP="00675385">
            <w:pPr>
              <w:ind w:left="1" w:right="29"/>
              <w:rPr>
                <w:rFonts w:cstheme="minorHAnsi"/>
                <w:sz w:val="18"/>
                <w:szCs w:val="18"/>
              </w:rPr>
            </w:pPr>
            <w:r w:rsidRPr="00675385">
              <w:rPr>
                <w:rFonts w:cstheme="minorHAnsi"/>
                <w:sz w:val="18"/>
                <w:szCs w:val="18"/>
              </w:rPr>
              <w:t>obezbjeđenje finansijskih sredstava.</w:t>
            </w:r>
          </w:p>
        </w:tc>
        <w:tc>
          <w:tcPr>
            <w:tcW w:w="234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ind w:left="2" w:right="39"/>
              <w:rPr>
                <w:rFonts w:cstheme="minorHAnsi"/>
                <w:sz w:val="18"/>
                <w:szCs w:val="18"/>
              </w:rPr>
            </w:pPr>
            <w:r w:rsidRPr="00675385">
              <w:rPr>
                <w:rFonts w:cstheme="minorHAnsi"/>
                <w:color w:val="000000" w:themeColor="text1"/>
                <w:sz w:val="18"/>
                <w:szCs w:val="18"/>
              </w:rPr>
              <w:t xml:space="preserve">U periodu nakon posljednjih izmjena ovog zakona došlo je do promjena u regulatornom okviru EU u oblasti finansijskih usluga. Radi obezbjeđivanja kontinuiteta usklađivanja u okviru pregovaračkog Poglavlja 9 - „Finansijske usluge“, pristupilo se izradi Zakona o izmjenama i dopunama Zakona o kreditnim institucijama. Ovim zakonom obuhvataju se svi ključni novi zahtjevi evropskog regulatornog okvira, prije svega finalni standardi u vezi sa zahtjevima za kapital i upravljanje rizicima za kreditne institucije (paket CRD VI/CRR III), ključni za privremeno zatvaranje pregovaračkog Poglavlja 9. Takođe, uključeni su i zahtjevi kojima se mijenja direktiva CRD, a koje su donijele reforme EMIR 3 (tržište derivata i CCP – a u vezi sa rizikom koncentracije), Direktiva 2022/2556 u pogledu digitalne operativne otpornosti finansijskog tržišta, Regulativa 2023/1114 - MiCA u pogledu regulisanja kriptoimovine, kao i Direktiva (EU) 2023/2864 o izmjeni određenih direktiva u vezi sa uspostavljanjem i funkcionisanjem </w:t>
            </w:r>
            <w:r w:rsidRPr="00675385">
              <w:rPr>
                <w:rFonts w:cstheme="minorHAnsi"/>
                <w:color w:val="000000" w:themeColor="text1"/>
                <w:sz w:val="18"/>
                <w:szCs w:val="18"/>
              </w:rPr>
              <w:lastRenderedPageBreak/>
              <w:t>jedinstvene evropske pristupne tačke.</w:t>
            </w:r>
          </w:p>
        </w:tc>
        <w:tc>
          <w:tcPr>
            <w:tcW w:w="153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spacing w:before="20" w:after="20"/>
              <w:rPr>
                <w:rFonts w:cstheme="minorHAnsi"/>
                <w:sz w:val="18"/>
                <w:szCs w:val="18"/>
              </w:rPr>
            </w:pPr>
            <w:r w:rsidRPr="00675385">
              <w:rPr>
                <w:rFonts w:cstheme="minorHAnsi"/>
                <w:sz w:val="18"/>
                <w:szCs w:val="18"/>
              </w:rPr>
              <w:lastRenderedPageBreak/>
              <w:t>Aleksandra Popović</w:t>
            </w:r>
          </w:p>
          <w:p w:rsidR="005E6BBF" w:rsidRPr="00675385" w:rsidRDefault="005E6BBF" w:rsidP="00675385">
            <w:pPr>
              <w:spacing w:before="20" w:after="20"/>
              <w:rPr>
                <w:rFonts w:cstheme="minorHAnsi"/>
                <w:sz w:val="18"/>
                <w:szCs w:val="18"/>
              </w:rPr>
            </w:pPr>
          </w:p>
        </w:tc>
      </w:tr>
      <w:tr w:rsidR="005E6BBF" w:rsidTr="00FC13D7">
        <w:trPr>
          <w:gridBefore w:val="1"/>
          <w:wBefore w:w="90" w:type="dxa"/>
          <w:trHeight w:val="1250"/>
        </w:trPr>
        <w:tc>
          <w:tcPr>
            <w:tcW w:w="450"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12.</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Izrada Predloga zakona o izmjenama i dopunama Zakona o sanaciji kreditnih institucija</w:t>
            </w:r>
          </w:p>
          <w:p w:rsidR="005E6BBF" w:rsidRPr="00675385" w:rsidRDefault="005E6BBF" w:rsidP="00675385">
            <w:pPr>
              <w:spacing w:before="20" w:after="20"/>
              <w:rPr>
                <w:rFonts w:eastAsia="CIDFont+F2" w:cstheme="minorHAnsi"/>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Utvrđen Predlog zakona o izmjenama i dopunama Zakona o sanaciji kreditnih institucija</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6BBF" w:rsidRPr="00675385" w:rsidRDefault="005E6BBF" w:rsidP="00675385">
            <w:pPr>
              <w:ind w:left="2" w:right="25"/>
              <w:rPr>
                <w:rFonts w:cstheme="minorHAnsi"/>
                <w:sz w:val="18"/>
                <w:szCs w:val="18"/>
              </w:rPr>
            </w:pPr>
            <w:r w:rsidRPr="00675385">
              <w:rPr>
                <w:rFonts w:cstheme="minorHAnsi"/>
                <w:sz w:val="18"/>
                <w:szCs w:val="18"/>
              </w:rPr>
              <w:t>NI: MF</w:t>
            </w:r>
          </w:p>
          <w:p w:rsidR="005E6BBF" w:rsidRPr="00675385" w:rsidRDefault="005E6BBF" w:rsidP="00675385">
            <w:pPr>
              <w:ind w:left="2" w:right="25"/>
              <w:rPr>
                <w:rFonts w:cstheme="minorHAnsi"/>
                <w:sz w:val="18"/>
                <w:szCs w:val="18"/>
              </w:rPr>
            </w:pPr>
            <w:r w:rsidRPr="00675385">
              <w:rPr>
                <w:rFonts w:cstheme="minorHAnsi"/>
                <w:sz w:val="18"/>
                <w:szCs w:val="18"/>
              </w:rPr>
              <w:t>u saradnji sa Centralnom bankom Crne Gore</w:t>
            </w:r>
          </w:p>
          <w:p w:rsidR="005E6BBF" w:rsidRPr="00675385" w:rsidRDefault="005E6BBF" w:rsidP="00675385">
            <w:pPr>
              <w:ind w:left="2" w:right="25"/>
              <w:rPr>
                <w:rFonts w:cstheme="minorHAnsi"/>
                <w:sz w:val="18"/>
                <w:szCs w:val="18"/>
              </w:rPr>
            </w:pPr>
          </w:p>
          <w:p w:rsidR="005E6BBF" w:rsidRPr="00675385" w:rsidRDefault="005E6BBF" w:rsidP="00675385">
            <w:pPr>
              <w:spacing w:before="20" w:after="20"/>
              <w:rPr>
                <w:rFonts w:cstheme="minorHAnsi"/>
                <w:sz w:val="18"/>
                <w:szCs w:val="18"/>
              </w:rPr>
            </w:pPr>
            <w:r w:rsidRPr="00675385">
              <w:rPr>
                <w:rFonts w:cstheme="minorHAnsi"/>
                <w:sz w:val="18"/>
                <w:szCs w:val="18"/>
              </w:rPr>
              <w:t>NK: KEPIF</w:t>
            </w:r>
          </w:p>
        </w:tc>
        <w:tc>
          <w:tcPr>
            <w:tcW w:w="117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I kvartal</w:t>
            </w:r>
          </w:p>
          <w:p w:rsidR="005E6BBF" w:rsidRPr="00675385" w:rsidRDefault="005E6BBF" w:rsidP="00675385">
            <w:pPr>
              <w:spacing w:before="20" w:after="20"/>
              <w:rPr>
                <w:rFonts w:cstheme="minorHAnsi"/>
                <w:sz w:val="18"/>
                <w:szCs w:val="18"/>
              </w:rPr>
            </w:pPr>
            <w:r w:rsidRPr="00675385">
              <w:rPr>
                <w:rFonts w:cstheme="minorHAnsi"/>
                <w:sz w:val="18"/>
                <w:szCs w:val="18"/>
              </w:rPr>
              <w:t>2026</w:t>
            </w:r>
          </w:p>
        </w:tc>
        <w:tc>
          <w:tcPr>
            <w:tcW w:w="108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ind w:left="1" w:right="29"/>
              <w:rPr>
                <w:rFonts w:cstheme="minorHAnsi"/>
                <w:sz w:val="18"/>
                <w:szCs w:val="18"/>
              </w:rPr>
            </w:pPr>
            <w:r w:rsidRPr="00675385">
              <w:rPr>
                <w:rFonts w:cstheme="minorHAnsi"/>
                <w:sz w:val="18"/>
                <w:szCs w:val="18"/>
              </w:rPr>
              <w:t>Nije potrebno dodatno</w:t>
            </w:r>
          </w:p>
          <w:p w:rsidR="005E6BBF" w:rsidRPr="00675385" w:rsidRDefault="005E6BBF" w:rsidP="00675385">
            <w:pPr>
              <w:ind w:left="1" w:right="29"/>
              <w:rPr>
                <w:rFonts w:cstheme="minorHAnsi"/>
                <w:sz w:val="18"/>
                <w:szCs w:val="18"/>
              </w:rPr>
            </w:pPr>
            <w:r w:rsidRPr="00675385">
              <w:rPr>
                <w:rFonts w:cstheme="minorHAnsi"/>
                <w:sz w:val="18"/>
                <w:szCs w:val="18"/>
              </w:rPr>
              <w:t>obezbjeđenje finansijskih sredstava.</w:t>
            </w:r>
          </w:p>
        </w:tc>
        <w:tc>
          <w:tcPr>
            <w:tcW w:w="234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ind w:left="2" w:right="39"/>
              <w:rPr>
                <w:rFonts w:cstheme="minorHAnsi"/>
                <w:sz w:val="18"/>
                <w:szCs w:val="18"/>
              </w:rPr>
            </w:pPr>
            <w:r w:rsidRPr="00675385">
              <w:rPr>
                <w:rFonts w:cstheme="minorHAnsi"/>
                <w:color w:val="000000" w:themeColor="text1"/>
                <w:sz w:val="18"/>
                <w:szCs w:val="18"/>
              </w:rPr>
              <w:t>Zakon o izmjenama i dopunama Zakona o sanaciji kreditnih institucija je potrebno donijeti zbog daljeg usaglašavanja sa evropskom regulativom i unapređenja propisa kojima se uređuje sanacija kreditnih institucija, kao i dalja stabilnost finansijskog sistema. Naime, Evropski parlament je usvojio Direktivu (EU) 2024/1174 Evropskog parlamenta i Savjeta od 11. aprila 2024. godine o izmjeni Direktive 2014/59/EU i Uredbe (EU) br. 806/2014 u pogledu određenih aspekata minimalnog zahtjeva za regulatorni kapital i kvalifikovane obaveze. Dodatno, predloženim izmjenama i dopunama će se obezbijediti efikasnije sprovođenje nadležnosti u vezi planiranja i realizacije mjera sanacije kao i sigurnije funkcionisanje finansijskog sistema.</w:t>
            </w:r>
          </w:p>
        </w:tc>
        <w:tc>
          <w:tcPr>
            <w:tcW w:w="153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Aleksandra Popović</w:t>
            </w:r>
          </w:p>
          <w:p w:rsidR="005E6BBF" w:rsidRPr="00675385" w:rsidRDefault="005E6BBF" w:rsidP="00675385">
            <w:pPr>
              <w:spacing w:before="20" w:after="20"/>
              <w:rPr>
                <w:rFonts w:cstheme="minorHAnsi"/>
                <w:sz w:val="18"/>
                <w:szCs w:val="18"/>
              </w:rPr>
            </w:pPr>
          </w:p>
        </w:tc>
      </w:tr>
      <w:tr w:rsidR="005E6BBF" w:rsidTr="00FC13D7">
        <w:trPr>
          <w:gridBefore w:val="1"/>
          <w:wBefore w:w="90" w:type="dxa"/>
          <w:trHeight w:val="1250"/>
        </w:trPr>
        <w:tc>
          <w:tcPr>
            <w:tcW w:w="450"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13.</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Izrada Predloga zakona o izmjenama i dopunama Zakona o uporedivosti naknada povezanih sa računom za plaćanje potrošača, prebacivanju računa za plaćanje potrošača i računu za plaćanje sa osnovnim uslugama</w:t>
            </w:r>
          </w:p>
          <w:p w:rsidR="005E6BBF" w:rsidRPr="00675385" w:rsidRDefault="005E6BBF" w:rsidP="00675385">
            <w:pPr>
              <w:spacing w:before="20" w:after="20"/>
              <w:rPr>
                <w:rFonts w:eastAsia="CIDFont+F2" w:cstheme="minorHAnsi"/>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Utvrđen Predlog zakona o izmjenama i dopunama Zakona o uporedivosti naknada povezanih sa računom za plaćanje potrošača, prebacivanju računa za plaćanje potrošača i računu za plaćanje sa osnovnim uslugama</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6BBF" w:rsidRPr="00675385" w:rsidRDefault="005E6BBF" w:rsidP="00675385">
            <w:pPr>
              <w:ind w:left="2" w:right="25"/>
              <w:rPr>
                <w:rFonts w:cstheme="minorHAnsi"/>
                <w:sz w:val="18"/>
                <w:szCs w:val="18"/>
              </w:rPr>
            </w:pPr>
            <w:r w:rsidRPr="00675385">
              <w:rPr>
                <w:rFonts w:cstheme="minorHAnsi"/>
                <w:sz w:val="18"/>
                <w:szCs w:val="18"/>
              </w:rPr>
              <w:t>NI: MF</w:t>
            </w:r>
          </w:p>
          <w:p w:rsidR="005E6BBF" w:rsidRPr="00675385" w:rsidRDefault="005E6BBF" w:rsidP="00675385">
            <w:pPr>
              <w:ind w:left="2" w:right="25"/>
              <w:rPr>
                <w:rFonts w:cstheme="minorHAnsi"/>
                <w:sz w:val="18"/>
                <w:szCs w:val="18"/>
              </w:rPr>
            </w:pPr>
            <w:r w:rsidRPr="00675385">
              <w:rPr>
                <w:rFonts w:cstheme="minorHAnsi"/>
                <w:sz w:val="18"/>
                <w:szCs w:val="18"/>
              </w:rPr>
              <w:t>u saradnji sa Centralnom bankom Crne Gore</w:t>
            </w:r>
          </w:p>
          <w:p w:rsidR="005E6BBF" w:rsidRPr="00675385" w:rsidRDefault="005E6BBF" w:rsidP="00675385">
            <w:pPr>
              <w:ind w:left="2" w:right="25"/>
              <w:rPr>
                <w:rFonts w:cstheme="minorHAnsi"/>
                <w:sz w:val="18"/>
                <w:szCs w:val="18"/>
              </w:rPr>
            </w:pPr>
          </w:p>
          <w:p w:rsidR="005E6BBF" w:rsidRPr="00675385" w:rsidRDefault="005E6BBF" w:rsidP="00675385">
            <w:pPr>
              <w:spacing w:before="20" w:after="20"/>
              <w:rPr>
                <w:rFonts w:cstheme="minorHAnsi"/>
                <w:sz w:val="18"/>
                <w:szCs w:val="18"/>
              </w:rPr>
            </w:pPr>
            <w:r w:rsidRPr="00675385">
              <w:rPr>
                <w:rFonts w:cstheme="minorHAnsi"/>
                <w:sz w:val="18"/>
                <w:szCs w:val="18"/>
              </w:rPr>
              <w:t>NK: KEPIF</w:t>
            </w:r>
          </w:p>
        </w:tc>
        <w:tc>
          <w:tcPr>
            <w:tcW w:w="117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I kvartal</w:t>
            </w:r>
          </w:p>
          <w:p w:rsidR="005E6BBF" w:rsidRPr="00675385" w:rsidRDefault="005E6BBF" w:rsidP="00675385">
            <w:pPr>
              <w:spacing w:before="20" w:after="20"/>
              <w:rPr>
                <w:rFonts w:cstheme="minorHAnsi"/>
                <w:sz w:val="18"/>
                <w:szCs w:val="18"/>
              </w:rPr>
            </w:pPr>
            <w:r w:rsidRPr="00675385">
              <w:rPr>
                <w:rFonts w:cstheme="minorHAnsi"/>
                <w:sz w:val="18"/>
                <w:szCs w:val="18"/>
              </w:rPr>
              <w:t>2026</w:t>
            </w:r>
          </w:p>
        </w:tc>
        <w:tc>
          <w:tcPr>
            <w:tcW w:w="108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ind w:left="1" w:right="29"/>
              <w:rPr>
                <w:rFonts w:cstheme="minorHAnsi"/>
                <w:sz w:val="18"/>
                <w:szCs w:val="18"/>
              </w:rPr>
            </w:pPr>
            <w:r w:rsidRPr="00675385">
              <w:rPr>
                <w:rFonts w:cstheme="minorHAnsi"/>
                <w:sz w:val="18"/>
                <w:szCs w:val="18"/>
              </w:rPr>
              <w:t>Nije potrebno dodatno</w:t>
            </w:r>
          </w:p>
          <w:p w:rsidR="005E6BBF" w:rsidRPr="00675385" w:rsidRDefault="005E6BBF" w:rsidP="00675385">
            <w:pPr>
              <w:ind w:left="1" w:right="29"/>
              <w:rPr>
                <w:rFonts w:cstheme="minorHAnsi"/>
                <w:sz w:val="18"/>
                <w:szCs w:val="18"/>
              </w:rPr>
            </w:pPr>
            <w:r w:rsidRPr="00675385">
              <w:rPr>
                <w:rFonts w:cstheme="minorHAnsi"/>
                <w:sz w:val="18"/>
                <w:szCs w:val="18"/>
              </w:rPr>
              <w:t>obezbjeđenje finansijskih sredstava.</w:t>
            </w:r>
          </w:p>
        </w:tc>
        <w:tc>
          <w:tcPr>
            <w:tcW w:w="234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ind w:left="2" w:right="39"/>
              <w:rPr>
                <w:rFonts w:cstheme="minorHAnsi"/>
                <w:sz w:val="18"/>
                <w:szCs w:val="18"/>
              </w:rPr>
            </w:pPr>
            <w:r w:rsidRPr="00675385">
              <w:rPr>
                <w:rFonts w:cstheme="minorHAnsi"/>
                <w:color w:val="000000" w:themeColor="text1"/>
                <w:sz w:val="18"/>
                <w:szCs w:val="18"/>
              </w:rPr>
              <w:t xml:space="preserve">Zakonom o izmjenama i dopunama Zakona o uporedivosti naknada povezanih sa računom za plaćanje potrošača, prebacivanju računa za plaćanje potrošača i računu za plaćanje sa osnovnim uslugama utvrđuje se obaveza za sve kreditne institucije da otvaraju računa za plaćanje sa osnovnim uslugama. Pored navedenog, uzimajući u obzir društveno-socijalna kretanja u Crnoj Gori i do sada utvrđenim benefitima računa za plaćanje sa osnovnim uslugama ukazala </w:t>
            </w:r>
            <w:r w:rsidRPr="00675385">
              <w:rPr>
                <w:rFonts w:cstheme="minorHAnsi"/>
                <w:color w:val="000000" w:themeColor="text1"/>
                <w:sz w:val="18"/>
                <w:szCs w:val="18"/>
              </w:rPr>
              <w:lastRenderedPageBreak/>
              <w:t>se potreba za proširenjem kategorija potrošača koji pripadaju osjetljivoj grupi potrošača, što se utvrđuje ovim zakonom.</w:t>
            </w:r>
          </w:p>
        </w:tc>
        <w:tc>
          <w:tcPr>
            <w:tcW w:w="153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spacing w:before="20" w:after="20"/>
              <w:rPr>
                <w:rFonts w:cstheme="minorHAnsi"/>
                <w:sz w:val="18"/>
                <w:szCs w:val="18"/>
              </w:rPr>
            </w:pPr>
            <w:r w:rsidRPr="00675385">
              <w:rPr>
                <w:rFonts w:cstheme="minorHAnsi"/>
                <w:sz w:val="18"/>
                <w:szCs w:val="18"/>
              </w:rPr>
              <w:lastRenderedPageBreak/>
              <w:t>Aleksandra Popović</w:t>
            </w:r>
          </w:p>
          <w:p w:rsidR="005E6BBF" w:rsidRPr="00675385" w:rsidRDefault="005E6BBF" w:rsidP="00675385">
            <w:pPr>
              <w:spacing w:before="20" w:after="20"/>
              <w:rPr>
                <w:rFonts w:cstheme="minorHAnsi"/>
                <w:sz w:val="18"/>
                <w:szCs w:val="18"/>
              </w:rPr>
            </w:pPr>
          </w:p>
        </w:tc>
      </w:tr>
      <w:tr w:rsidR="005E6BBF" w:rsidTr="00FC13D7">
        <w:trPr>
          <w:gridBefore w:val="1"/>
          <w:wBefore w:w="90" w:type="dxa"/>
          <w:trHeight w:val="1250"/>
        </w:trPr>
        <w:tc>
          <w:tcPr>
            <w:tcW w:w="450"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14.</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Izrada Predloga zakona o digitalnoj operativnoj otpornosti finansijskog sektora</w:t>
            </w:r>
          </w:p>
          <w:p w:rsidR="005E6BBF" w:rsidRPr="00675385" w:rsidRDefault="005E6BBF" w:rsidP="00675385">
            <w:pPr>
              <w:spacing w:before="20" w:after="20"/>
              <w:rPr>
                <w:rFonts w:eastAsia="CIDFont+F2" w:cstheme="minorHAnsi"/>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Utvrđen Predlog zakona o digitalnoj operativnoj otpornosti finansijskog sektora</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6BBF" w:rsidRPr="00675385" w:rsidRDefault="005E6BBF" w:rsidP="00675385">
            <w:pPr>
              <w:ind w:left="2" w:right="25"/>
              <w:rPr>
                <w:rFonts w:cstheme="minorHAnsi"/>
                <w:sz w:val="18"/>
                <w:szCs w:val="18"/>
              </w:rPr>
            </w:pPr>
            <w:r w:rsidRPr="00675385">
              <w:rPr>
                <w:rFonts w:cstheme="minorHAnsi"/>
                <w:sz w:val="18"/>
                <w:szCs w:val="18"/>
              </w:rPr>
              <w:t>NI: MF</w:t>
            </w:r>
          </w:p>
          <w:p w:rsidR="005E6BBF" w:rsidRPr="00675385" w:rsidRDefault="005E6BBF" w:rsidP="00675385">
            <w:pPr>
              <w:ind w:left="2" w:right="25"/>
              <w:rPr>
                <w:rFonts w:cstheme="minorHAnsi"/>
                <w:sz w:val="18"/>
                <w:szCs w:val="18"/>
              </w:rPr>
            </w:pPr>
            <w:r w:rsidRPr="00675385">
              <w:rPr>
                <w:rFonts w:cstheme="minorHAnsi"/>
                <w:sz w:val="18"/>
                <w:szCs w:val="18"/>
              </w:rPr>
              <w:t xml:space="preserve">u saradnji sa Centralnom bankom Crne Gore, Komisijom za trziste kapitala i Agencijom za nadzor osiguranja </w:t>
            </w:r>
          </w:p>
          <w:p w:rsidR="005E6BBF" w:rsidRPr="00675385" w:rsidRDefault="005E6BBF" w:rsidP="00675385">
            <w:pPr>
              <w:ind w:left="2" w:right="25"/>
              <w:rPr>
                <w:rFonts w:cstheme="minorHAnsi"/>
                <w:sz w:val="18"/>
                <w:szCs w:val="18"/>
              </w:rPr>
            </w:pPr>
          </w:p>
          <w:p w:rsidR="005E6BBF" w:rsidRPr="00675385" w:rsidRDefault="005E6BBF" w:rsidP="00675385">
            <w:pPr>
              <w:spacing w:before="20" w:after="20"/>
              <w:rPr>
                <w:rFonts w:cstheme="minorHAnsi"/>
                <w:sz w:val="18"/>
                <w:szCs w:val="18"/>
              </w:rPr>
            </w:pPr>
            <w:r w:rsidRPr="00675385">
              <w:rPr>
                <w:rFonts w:cstheme="minorHAnsi"/>
                <w:sz w:val="18"/>
                <w:szCs w:val="18"/>
              </w:rPr>
              <w:t>NK: KEPIF</w:t>
            </w:r>
          </w:p>
        </w:tc>
        <w:tc>
          <w:tcPr>
            <w:tcW w:w="117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I kvartal</w:t>
            </w:r>
          </w:p>
          <w:p w:rsidR="005E6BBF" w:rsidRPr="00675385" w:rsidRDefault="005E6BBF" w:rsidP="00675385">
            <w:pPr>
              <w:spacing w:before="20" w:after="20"/>
              <w:rPr>
                <w:rFonts w:cstheme="minorHAnsi"/>
                <w:sz w:val="18"/>
                <w:szCs w:val="18"/>
              </w:rPr>
            </w:pPr>
            <w:r w:rsidRPr="00675385">
              <w:rPr>
                <w:rFonts w:cstheme="minorHAnsi"/>
                <w:sz w:val="18"/>
                <w:szCs w:val="18"/>
              </w:rPr>
              <w:t>2026</w:t>
            </w:r>
          </w:p>
        </w:tc>
        <w:tc>
          <w:tcPr>
            <w:tcW w:w="108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ind w:left="1" w:right="29"/>
              <w:rPr>
                <w:rFonts w:cstheme="minorHAnsi"/>
                <w:sz w:val="18"/>
                <w:szCs w:val="18"/>
              </w:rPr>
            </w:pPr>
            <w:r w:rsidRPr="00675385">
              <w:rPr>
                <w:rFonts w:cstheme="minorHAnsi"/>
                <w:sz w:val="18"/>
                <w:szCs w:val="18"/>
              </w:rPr>
              <w:t>Nije potrebno dodatno</w:t>
            </w:r>
          </w:p>
          <w:p w:rsidR="005E6BBF" w:rsidRPr="00675385" w:rsidRDefault="005E6BBF" w:rsidP="00675385">
            <w:pPr>
              <w:ind w:left="1" w:right="29"/>
              <w:rPr>
                <w:rFonts w:cstheme="minorHAnsi"/>
                <w:sz w:val="18"/>
                <w:szCs w:val="18"/>
              </w:rPr>
            </w:pPr>
            <w:r w:rsidRPr="00675385">
              <w:rPr>
                <w:rFonts w:cstheme="minorHAnsi"/>
                <w:sz w:val="18"/>
                <w:szCs w:val="18"/>
              </w:rPr>
              <w:t>obezbjeđenje finansijskih sredstava.</w:t>
            </w:r>
          </w:p>
        </w:tc>
        <w:tc>
          <w:tcPr>
            <w:tcW w:w="234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ind w:left="2" w:right="39"/>
              <w:rPr>
                <w:rFonts w:cstheme="minorHAnsi"/>
                <w:sz w:val="18"/>
                <w:szCs w:val="18"/>
              </w:rPr>
            </w:pPr>
            <w:r w:rsidRPr="00675385">
              <w:rPr>
                <w:rFonts w:cstheme="minorHAnsi"/>
                <w:color w:val="000000" w:themeColor="text1"/>
                <w:sz w:val="18"/>
                <w:szCs w:val="18"/>
              </w:rPr>
              <w:t>Zakonom o digitalnoj operativnoj otpornosti finansijskog sektora transponuje se Regulativa (EU) 2022/2554 i Direktiva (EU) 2022/2556 (DORA) u pravni sistem Crne Gore, u cilju uspostavljanja jedinstvenog i sveobuhvatnog okvira digitalne operativne otpornosti finansijskog sektora. Donošenjem ovog zakona obezbjeđuje se dosljedno i ujednačeno uređivanje zahtjeva u oblasti upravljanja IKT rizicima, prijavljivanja IKT incidenata, upravljanja trećim stranama koje pružaju IKT usluge, kao i testiranja digitalne otpornosti finansijskih subjekata. Imajući u vidu međusektorski karakter oblasti koju DORA uređuje, ovaj zakon priprema Centralna banka Crne Gore u saradnji sa Komisijom za tržište kapitala, Agencijom za nadzor osiguranja i Ministarstvom finansija.</w:t>
            </w:r>
          </w:p>
        </w:tc>
        <w:tc>
          <w:tcPr>
            <w:tcW w:w="153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Aleksandra Popović</w:t>
            </w:r>
          </w:p>
          <w:p w:rsidR="005E6BBF" w:rsidRPr="00675385" w:rsidRDefault="005E6BBF" w:rsidP="00675385">
            <w:pPr>
              <w:spacing w:before="20" w:after="20"/>
              <w:rPr>
                <w:rFonts w:cstheme="minorHAnsi"/>
                <w:sz w:val="18"/>
                <w:szCs w:val="18"/>
              </w:rPr>
            </w:pPr>
          </w:p>
        </w:tc>
      </w:tr>
      <w:tr w:rsidR="005E6BBF" w:rsidTr="00FC13D7">
        <w:trPr>
          <w:gridBefore w:val="1"/>
          <w:wBefore w:w="90" w:type="dxa"/>
          <w:trHeight w:val="1250"/>
        </w:trPr>
        <w:tc>
          <w:tcPr>
            <w:tcW w:w="450"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15.</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Izrada Predloga zakona o izmjeni i dopuni Zakona o finansijskim konglomeratima</w:t>
            </w:r>
          </w:p>
          <w:p w:rsidR="005E6BBF" w:rsidRPr="00675385" w:rsidRDefault="005E6BBF" w:rsidP="00675385">
            <w:pPr>
              <w:spacing w:before="20" w:after="20"/>
              <w:rPr>
                <w:rFonts w:eastAsia="CIDFont+F2" w:cstheme="minorHAnsi"/>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Utvrđen Predlog zakona o izmjeni i dopuni Zakona o finansijskim konglomeratima</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6BBF" w:rsidRPr="00675385" w:rsidRDefault="005E6BBF" w:rsidP="00675385">
            <w:pPr>
              <w:ind w:left="2" w:right="25"/>
              <w:rPr>
                <w:rFonts w:cstheme="minorHAnsi"/>
                <w:sz w:val="18"/>
                <w:szCs w:val="18"/>
              </w:rPr>
            </w:pPr>
            <w:r w:rsidRPr="00675385">
              <w:rPr>
                <w:rFonts w:cstheme="minorHAnsi"/>
                <w:sz w:val="18"/>
                <w:szCs w:val="18"/>
              </w:rPr>
              <w:t>NI: MF</w:t>
            </w:r>
          </w:p>
          <w:p w:rsidR="005E6BBF" w:rsidRPr="00675385" w:rsidRDefault="005E6BBF" w:rsidP="00675385">
            <w:pPr>
              <w:ind w:left="2" w:right="25"/>
              <w:rPr>
                <w:rFonts w:cstheme="minorHAnsi"/>
                <w:sz w:val="18"/>
                <w:szCs w:val="18"/>
              </w:rPr>
            </w:pPr>
            <w:r w:rsidRPr="00675385">
              <w:rPr>
                <w:rFonts w:cstheme="minorHAnsi"/>
                <w:sz w:val="18"/>
                <w:szCs w:val="18"/>
              </w:rPr>
              <w:t>u saradnji sa Centralnom bankom Crne Gore</w:t>
            </w:r>
          </w:p>
          <w:p w:rsidR="005E6BBF" w:rsidRPr="00675385" w:rsidRDefault="005E6BBF" w:rsidP="00675385">
            <w:pPr>
              <w:ind w:left="2" w:right="25"/>
              <w:rPr>
                <w:rFonts w:cstheme="minorHAnsi"/>
                <w:sz w:val="18"/>
                <w:szCs w:val="18"/>
              </w:rPr>
            </w:pPr>
          </w:p>
          <w:p w:rsidR="005E6BBF" w:rsidRPr="00675385" w:rsidRDefault="005E6BBF" w:rsidP="00675385">
            <w:pPr>
              <w:spacing w:before="20" w:after="20"/>
              <w:rPr>
                <w:rFonts w:cstheme="minorHAnsi"/>
                <w:sz w:val="18"/>
                <w:szCs w:val="18"/>
              </w:rPr>
            </w:pPr>
            <w:r w:rsidRPr="00675385">
              <w:rPr>
                <w:rFonts w:cstheme="minorHAnsi"/>
                <w:sz w:val="18"/>
                <w:szCs w:val="18"/>
              </w:rPr>
              <w:t>NK: KEPIF</w:t>
            </w:r>
          </w:p>
        </w:tc>
        <w:tc>
          <w:tcPr>
            <w:tcW w:w="117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I kvartal</w:t>
            </w:r>
          </w:p>
          <w:p w:rsidR="005E6BBF" w:rsidRPr="00675385" w:rsidRDefault="005E6BBF" w:rsidP="00675385">
            <w:pPr>
              <w:spacing w:before="20" w:after="20"/>
              <w:rPr>
                <w:rFonts w:cstheme="minorHAnsi"/>
                <w:sz w:val="18"/>
                <w:szCs w:val="18"/>
              </w:rPr>
            </w:pPr>
            <w:r w:rsidRPr="00675385">
              <w:rPr>
                <w:rFonts w:cstheme="minorHAnsi"/>
                <w:sz w:val="18"/>
                <w:szCs w:val="18"/>
              </w:rPr>
              <w:t>2026</w:t>
            </w:r>
          </w:p>
        </w:tc>
        <w:tc>
          <w:tcPr>
            <w:tcW w:w="108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ind w:left="1" w:right="29"/>
              <w:rPr>
                <w:rFonts w:cstheme="minorHAnsi"/>
                <w:sz w:val="18"/>
                <w:szCs w:val="18"/>
              </w:rPr>
            </w:pPr>
            <w:r w:rsidRPr="00675385">
              <w:rPr>
                <w:rFonts w:cstheme="minorHAnsi"/>
                <w:sz w:val="18"/>
                <w:szCs w:val="18"/>
              </w:rPr>
              <w:t>Nije potrebno dodatno</w:t>
            </w:r>
          </w:p>
          <w:p w:rsidR="005E6BBF" w:rsidRPr="00675385" w:rsidRDefault="005E6BBF" w:rsidP="00675385">
            <w:pPr>
              <w:ind w:left="1" w:right="29"/>
              <w:rPr>
                <w:rFonts w:cstheme="minorHAnsi"/>
                <w:sz w:val="18"/>
                <w:szCs w:val="18"/>
              </w:rPr>
            </w:pPr>
            <w:r w:rsidRPr="00675385">
              <w:rPr>
                <w:rFonts w:cstheme="minorHAnsi"/>
                <w:sz w:val="18"/>
                <w:szCs w:val="18"/>
              </w:rPr>
              <w:t>obezbjeđenje finansijskih sredstava.</w:t>
            </w:r>
          </w:p>
        </w:tc>
        <w:tc>
          <w:tcPr>
            <w:tcW w:w="234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spacing w:before="20" w:after="20"/>
              <w:rPr>
                <w:rFonts w:cstheme="minorHAnsi"/>
                <w:color w:val="000000" w:themeColor="text1"/>
                <w:sz w:val="18"/>
                <w:szCs w:val="18"/>
              </w:rPr>
            </w:pPr>
            <w:r w:rsidRPr="00675385">
              <w:rPr>
                <w:rFonts w:cstheme="minorHAnsi"/>
                <w:color w:val="000000" w:themeColor="text1"/>
                <w:sz w:val="18"/>
                <w:szCs w:val="18"/>
              </w:rPr>
              <w:t xml:space="preserve">Zakon o dopunama Zakona o finansijskim konglomeratima predlaže se radi ispunjavanja obaveza Crne Gore u pregovaračkom Poglavlju 9 – „Finansijske usluge“ i usklađivanja sa Direktivom (EU) 2023/2864 i Uredbom (EU) 2023/2859. Ove izmjene prenose pravila koja se odnose na uspostavljanje infrastrukture za javno objavljivanje informacija dostupnih putem jedinstvene evropske pristupne tačke (ESAP), čija </w:t>
            </w:r>
            <w:r w:rsidRPr="00675385">
              <w:rPr>
                <w:rFonts w:cstheme="minorHAnsi"/>
                <w:color w:val="000000" w:themeColor="text1"/>
                <w:sz w:val="18"/>
                <w:szCs w:val="18"/>
              </w:rPr>
              <w:lastRenderedPageBreak/>
              <w:t>primjena u EU počinje od januara 2030. godine.</w:t>
            </w:r>
          </w:p>
          <w:p w:rsidR="005E6BBF" w:rsidRPr="00675385" w:rsidRDefault="005E6BBF" w:rsidP="00675385">
            <w:pPr>
              <w:spacing w:before="20" w:after="20"/>
              <w:rPr>
                <w:rFonts w:cstheme="minorHAnsi"/>
                <w:color w:val="000000" w:themeColor="text1"/>
                <w:sz w:val="18"/>
                <w:szCs w:val="18"/>
              </w:rPr>
            </w:pPr>
            <w:r w:rsidRPr="00675385">
              <w:rPr>
                <w:rFonts w:cstheme="minorHAnsi"/>
                <w:color w:val="000000" w:themeColor="text1"/>
                <w:sz w:val="18"/>
                <w:szCs w:val="18"/>
              </w:rPr>
              <w:t xml:space="preserve">ESAP obezbjeđuje centralizovan pristup javno dostupnim informacijama važnim za finansijske usluge, tržište kapitala i održivost. Radi njegovog funkcionisanja, izmijenjena je i Direktiva 2002/87 koja se odnosi na nadzor finansijskih konglomerata, a države treba da imenuju tijelo zaduženo za prikupljanje relevantnih informacija od značaja za finansijske usluge, tržište kapitala i održivost. </w:t>
            </w:r>
          </w:p>
          <w:p w:rsidR="005E6BBF" w:rsidRPr="00675385" w:rsidRDefault="005E6BBF" w:rsidP="00675385">
            <w:pPr>
              <w:ind w:left="2" w:right="39"/>
              <w:rPr>
                <w:rFonts w:cstheme="minorHAnsi"/>
                <w:sz w:val="18"/>
                <w:szCs w:val="18"/>
              </w:rPr>
            </w:pPr>
            <w:r w:rsidRPr="00675385">
              <w:rPr>
                <w:rFonts w:cstheme="minorHAnsi"/>
                <w:color w:val="000000" w:themeColor="text1"/>
                <w:sz w:val="18"/>
                <w:szCs w:val="18"/>
              </w:rPr>
              <w:t>Obzirom na početak primjene ovih zahtjeva u EU, predlaže se da se odredbe kojima se vrši dopuna Zakona o finansijskim konglomeratima primjenjuju od dana pristupanja Crne Gore Evropskoj uniji.</w:t>
            </w:r>
          </w:p>
        </w:tc>
        <w:tc>
          <w:tcPr>
            <w:tcW w:w="153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spacing w:before="20" w:after="20"/>
              <w:rPr>
                <w:rFonts w:cstheme="minorHAnsi"/>
                <w:sz w:val="18"/>
                <w:szCs w:val="18"/>
              </w:rPr>
            </w:pPr>
            <w:r w:rsidRPr="00675385">
              <w:rPr>
                <w:rFonts w:cstheme="minorHAnsi"/>
                <w:sz w:val="18"/>
                <w:szCs w:val="18"/>
              </w:rPr>
              <w:lastRenderedPageBreak/>
              <w:t>Aleksandra Popović</w:t>
            </w:r>
          </w:p>
          <w:p w:rsidR="005E6BBF" w:rsidRPr="00675385" w:rsidRDefault="005E6BBF" w:rsidP="00675385">
            <w:pPr>
              <w:spacing w:before="20" w:after="20"/>
              <w:rPr>
                <w:rFonts w:cstheme="minorHAnsi"/>
                <w:sz w:val="18"/>
                <w:szCs w:val="18"/>
              </w:rPr>
            </w:pPr>
          </w:p>
        </w:tc>
      </w:tr>
      <w:tr w:rsidR="005E6BBF" w:rsidTr="00FC13D7">
        <w:trPr>
          <w:gridBefore w:val="1"/>
          <w:wBefore w:w="90" w:type="dxa"/>
          <w:trHeight w:val="1250"/>
        </w:trPr>
        <w:tc>
          <w:tcPr>
            <w:tcW w:w="450"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16.</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Izrada Predloga zakona o izmjenama i dopuni Zakona o finansijskom obezbjeđenju</w:t>
            </w:r>
          </w:p>
          <w:p w:rsidR="005E6BBF" w:rsidRPr="00675385" w:rsidRDefault="005E6BBF" w:rsidP="00675385">
            <w:pPr>
              <w:spacing w:before="20" w:after="20"/>
              <w:rPr>
                <w:rFonts w:eastAsia="CIDFont+F2" w:cstheme="minorHAnsi"/>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Utvrđen Predlog zakona o izmjenama i dopuni Zakona o finansijskom obezbjeđenju</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6BBF" w:rsidRPr="00675385" w:rsidRDefault="005E6BBF" w:rsidP="00675385">
            <w:pPr>
              <w:ind w:left="2" w:right="25"/>
              <w:rPr>
                <w:rFonts w:cstheme="minorHAnsi"/>
                <w:sz w:val="18"/>
                <w:szCs w:val="18"/>
              </w:rPr>
            </w:pPr>
            <w:r w:rsidRPr="00675385">
              <w:rPr>
                <w:rFonts w:cstheme="minorHAnsi"/>
                <w:sz w:val="18"/>
                <w:szCs w:val="18"/>
              </w:rPr>
              <w:t>NI: MF</w:t>
            </w:r>
          </w:p>
          <w:p w:rsidR="005E6BBF" w:rsidRPr="00675385" w:rsidRDefault="005E6BBF" w:rsidP="00675385">
            <w:pPr>
              <w:ind w:left="2" w:right="25"/>
              <w:rPr>
                <w:rFonts w:cstheme="minorHAnsi"/>
                <w:sz w:val="18"/>
                <w:szCs w:val="18"/>
              </w:rPr>
            </w:pPr>
            <w:r w:rsidRPr="00675385">
              <w:rPr>
                <w:rFonts w:cstheme="minorHAnsi"/>
                <w:sz w:val="18"/>
                <w:szCs w:val="18"/>
              </w:rPr>
              <w:t>u saradnji sa Centralnom bankom Crne Gore</w:t>
            </w:r>
          </w:p>
          <w:p w:rsidR="005E6BBF" w:rsidRPr="00675385" w:rsidRDefault="005E6BBF" w:rsidP="00675385">
            <w:pPr>
              <w:ind w:left="2" w:right="25"/>
              <w:rPr>
                <w:rFonts w:cstheme="minorHAnsi"/>
                <w:sz w:val="18"/>
                <w:szCs w:val="18"/>
              </w:rPr>
            </w:pPr>
          </w:p>
          <w:p w:rsidR="005E6BBF" w:rsidRPr="00675385" w:rsidRDefault="005E6BBF" w:rsidP="00675385">
            <w:pPr>
              <w:spacing w:before="20" w:after="20"/>
              <w:rPr>
                <w:rFonts w:cstheme="minorHAnsi"/>
                <w:sz w:val="18"/>
                <w:szCs w:val="18"/>
              </w:rPr>
            </w:pPr>
            <w:r w:rsidRPr="00675385">
              <w:rPr>
                <w:rFonts w:cstheme="minorHAnsi"/>
                <w:sz w:val="18"/>
                <w:szCs w:val="18"/>
              </w:rPr>
              <w:t>NK: KEPIF</w:t>
            </w:r>
          </w:p>
        </w:tc>
        <w:tc>
          <w:tcPr>
            <w:tcW w:w="117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I kvartal</w:t>
            </w:r>
          </w:p>
          <w:p w:rsidR="005E6BBF" w:rsidRPr="00675385" w:rsidRDefault="005E6BBF" w:rsidP="00675385">
            <w:pPr>
              <w:spacing w:before="20" w:after="20"/>
              <w:rPr>
                <w:rFonts w:cstheme="minorHAnsi"/>
                <w:sz w:val="18"/>
                <w:szCs w:val="18"/>
              </w:rPr>
            </w:pPr>
            <w:r w:rsidRPr="00675385">
              <w:rPr>
                <w:rFonts w:cstheme="minorHAnsi"/>
                <w:sz w:val="18"/>
                <w:szCs w:val="18"/>
              </w:rPr>
              <w:t>2026</w:t>
            </w:r>
          </w:p>
        </w:tc>
        <w:tc>
          <w:tcPr>
            <w:tcW w:w="108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ind w:left="1" w:right="29"/>
              <w:rPr>
                <w:rFonts w:cstheme="minorHAnsi"/>
                <w:sz w:val="18"/>
                <w:szCs w:val="18"/>
              </w:rPr>
            </w:pPr>
            <w:r w:rsidRPr="00675385">
              <w:rPr>
                <w:rFonts w:cstheme="minorHAnsi"/>
                <w:sz w:val="18"/>
                <w:szCs w:val="18"/>
              </w:rPr>
              <w:t>Nije potrebno dodatno</w:t>
            </w:r>
          </w:p>
          <w:p w:rsidR="005E6BBF" w:rsidRPr="00675385" w:rsidRDefault="005E6BBF" w:rsidP="00675385">
            <w:pPr>
              <w:ind w:left="1" w:right="29"/>
              <w:rPr>
                <w:rFonts w:cstheme="minorHAnsi"/>
                <w:sz w:val="18"/>
                <w:szCs w:val="18"/>
              </w:rPr>
            </w:pPr>
            <w:r w:rsidRPr="00675385">
              <w:rPr>
                <w:rFonts w:cstheme="minorHAnsi"/>
                <w:sz w:val="18"/>
                <w:szCs w:val="18"/>
              </w:rPr>
              <w:t>obezbjeđenje finansijskih sredstava.</w:t>
            </w:r>
          </w:p>
        </w:tc>
        <w:tc>
          <w:tcPr>
            <w:tcW w:w="234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ind w:left="2" w:right="39"/>
              <w:rPr>
                <w:rFonts w:cstheme="minorHAnsi"/>
                <w:sz w:val="18"/>
                <w:szCs w:val="18"/>
              </w:rPr>
            </w:pPr>
            <w:r w:rsidRPr="00675385">
              <w:rPr>
                <w:rFonts w:cstheme="minorHAnsi"/>
                <w:color w:val="000000" w:themeColor="text1"/>
                <w:sz w:val="18"/>
                <w:szCs w:val="18"/>
              </w:rPr>
              <w:t xml:space="preserve">Nacrt zakona o izmjenama i dopuni Zakona o finansijskom obezbjeđenju donosi se radi daljeg usklađivanja zakonodavstva Crne Gore sa pravnom tekovinom Evropske unije u oblasti finansijskih usluga, odnosno sa Regulativom (EU) 2021/23, koja uređuje okvir za oporavak i sanaciju centralnih ugovornih strana i dopunjuje relevantne propise iz oblasti finansijskog kolaterala, kao i Direktivom (EU) 2025/1 Evropskog parlamenta i Savjeta od 27. novembra 2024. o uspostavljanju okvira za oporavak i sanaciju društava za osiguranje i društava za reosiguranje. Dakle, potreba donošenja ovog zakona proizilazi iz obaveze primjene evropskih standarda, naročito u dijelu </w:t>
            </w:r>
            <w:r w:rsidRPr="00675385">
              <w:rPr>
                <w:rFonts w:cstheme="minorHAnsi"/>
                <w:color w:val="000000" w:themeColor="text1"/>
                <w:sz w:val="18"/>
                <w:szCs w:val="18"/>
              </w:rPr>
              <w:lastRenderedPageBreak/>
              <w:t>ograničenja izvršenja aranžmana finansijskog obezbjeđenja u situacijama kada se nad finansijskim institucijama primjenjuju mjere sanacije. Predložene izmjene omogućavaju jasnije definisanje tretmana ugovora o finansijskom obezbjeđenju u odnosu na propise o sanaciji kreditnih institucija i investicionih društava, čime se obezbjeđuje pravna sigurnost i dosljedna primjena odredbi u skladu sa evropskim propisima. Dodatne izmjene odnose se na usklađivanje terminologije sa važećim domaćim propisima i tehnička prilagođavanja radi preciznijeg određivanja finansijskih instrumenata i subjekata na koje se zakon primjenjuje.</w:t>
            </w:r>
          </w:p>
        </w:tc>
        <w:tc>
          <w:tcPr>
            <w:tcW w:w="153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spacing w:before="20" w:after="20"/>
              <w:rPr>
                <w:rFonts w:cstheme="minorHAnsi"/>
                <w:sz w:val="18"/>
                <w:szCs w:val="18"/>
              </w:rPr>
            </w:pPr>
            <w:r w:rsidRPr="00675385">
              <w:rPr>
                <w:rFonts w:cstheme="minorHAnsi"/>
                <w:sz w:val="18"/>
                <w:szCs w:val="18"/>
              </w:rPr>
              <w:lastRenderedPageBreak/>
              <w:t>Aleksandra Popović</w:t>
            </w:r>
          </w:p>
          <w:p w:rsidR="005E6BBF" w:rsidRPr="00675385" w:rsidRDefault="005E6BBF" w:rsidP="00675385">
            <w:pPr>
              <w:spacing w:before="20" w:after="20"/>
              <w:rPr>
                <w:rFonts w:cstheme="minorHAnsi"/>
                <w:sz w:val="18"/>
                <w:szCs w:val="18"/>
              </w:rPr>
            </w:pPr>
          </w:p>
        </w:tc>
      </w:tr>
      <w:tr w:rsidR="005E6BBF" w:rsidTr="00FC13D7">
        <w:trPr>
          <w:gridBefore w:val="1"/>
          <w:wBefore w:w="90" w:type="dxa"/>
          <w:trHeight w:val="1250"/>
        </w:trPr>
        <w:tc>
          <w:tcPr>
            <w:tcW w:w="450"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17.</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Izrada Predloga zakona o izmjenama i dopunama Zakona o platnom prometu</w:t>
            </w:r>
          </w:p>
          <w:p w:rsidR="005E6BBF" w:rsidRPr="00675385" w:rsidRDefault="005E6BBF" w:rsidP="00675385">
            <w:pPr>
              <w:spacing w:before="20" w:after="20"/>
              <w:rPr>
                <w:rFonts w:eastAsia="CIDFont+F2" w:cstheme="minorHAnsi"/>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Utvrđen Predlog zakona o izmjenama i dopunama Zakona o platnom prometu</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6BBF" w:rsidRPr="00675385" w:rsidRDefault="005E6BBF" w:rsidP="00675385">
            <w:pPr>
              <w:ind w:left="2" w:right="25"/>
              <w:rPr>
                <w:rFonts w:cstheme="minorHAnsi"/>
                <w:sz w:val="18"/>
                <w:szCs w:val="18"/>
              </w:rPr>
            </w:pPr>
            <w:r w:rsidRPr="00675385">
              <w:rPr>
                <w:rFonts w:cstheme="minorHAnsi"/>
                <w:sz w:val="18"/>
                <w:szCs w:val="18"/>
              </w:rPr>
              <w:t>NI: MF</w:t>
            </w:r>
          </w:p>
          <w:p w:rsidR="005E6BBF" w:rsidRPr="00675385" w:rsidRDefault="005E6BBF" w:rsidP="00675385">
            <w:pPr>
              <w:ind w:left="2" w:right="25"/>
              <w:rPr>
                <w:rFonts w:cstheme="minorHAnsi"/>
                <w:sz w:val="18"/>
                <w:szCs w:val="18"/>
              </w:rPr>
            </w:pPr>
            <w:r w:rsidRPr="00675385">
              <w:rPr>
                <w:rFonts w:cstheme="minorHAnsi"/>
                <w:sz w:val="18"/>
                <w:szCs w:val="18"/>
              </w:rPr>
              <w:t>u saradnji sa Centralnom bankom Crne Gore</w:t>
            </w:r>
          </w:p>
          <w:p w:rsidR="005E6BBF" w:rsidRPr="00675385" w:rsidRDefault="005E6BBF" w:rsidP="00675385">
            <w:pPr>
              <w:ind w:left="2" w:right="25"/>
              <w:rPr>
                <w:rFonts w:cstheme="minorHAnsi"/>
                <w:sz w:val="18"/>
                <w:szCs w:val="18"/>
              </w:rPr>
            </w:pPr>
          </w:p>
          <w:p w:rsidR="005E6BBF" w:rsidRPr="00675385" w:rsidRDefault="005E6BBF" w:rsidP="00675385">
            <w:pPr>
              <w:spacing w:before="20" w:after="20"/>
              <w:rPr>
                <w:rFonts w:cstheme="minorHAnsi"/>
                <w:sz w:val="18"/>
                <w:szCs w:val="18"/>
              </w:rPr>
            </w:pPr>
            <w:r w:rsidRPr="00675385">
              <w:rPr>
                <w:rFonts w:cstheme="minorHAnsi"/>
                <w:sz w:val="18"/>
                <w:szCs w:val="18"/>
              </w:rPr>
              <w:t>NK: KEPIF</w:t>
            </w:r>
          </w:p>
        </w:tc>
        <w:tc>
          <w:tcPr>
            <w:tcW w:w="117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III kvartal</w:t>
            </w:r>
          </w:p>
          <w:p w:rsidR="005E6BBF" w:rsidRPr="00675385" w:rsidRDefault="005E6BBF" w:rsidP="00675385">
            <w:pPr>
              <w:spacing w:before="20" w:after="20"/>
              <w:rPr>
                <w:rFonts w:cstheme="minorHAnsi"/>
                <w:sz w:val="18"/>
                <w:szCs w:val="18"/>
              </w:rPr>
            </w:pPr>
            <w:r w:rsidRPr="00675385">
              <w:rPr>
                <w:rFonts w:cstheme="minorHAnsi"/>
                <w:sz w:val="18"/>
                <w:szCs w:val="18"/>
              </w:rPr>
              <w:t>2026</w:t>
            </w:r>
          </w:p>
        </w:tc>
        <w:tc>
          <w:tcPr>
            <w:tcW w:w="108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ind w:left="1" w:right="29"/>
              <w:rPr>
                <w:rFonts w:cstheme="minorHAnsi"/>
                <w:sz w:val="18"/>
                <w:szCs w:val="18"/>
              </w:rPr>
            </w:pPr>
            <w:r w:rsidRPr="00675385">
              <w:rPr>
                <w:rFonts w:cstheme="minorHAnsi"/>
                <w:sz w:val="18"/>
                <w:szCs w:val="18"/>
              </w:rPr>
              <w:t>Nije potrebno dodatno</w:t>
            </w:r>
          </w:p>
          <w:p w:rsidR="005E6BBF" w:rsidRPr="00675385" w:rsidRDefault="005E6BBF" w:rsidP="00675385">
            <w:pPr>
              <w:ind w:left="1" w:right="29"/>
              <w:rPr>
                <w:rFonts w:cstheme="minorHAnsi"/>
                <w:sz w:val="18"/>
                <w:szCs w:val="18"/>
              </w:rPr>
            </w:pPr>
            <w:r w:rsidRPr="00675385">
              <w:rPr>
                <w:rFonts w:cstheme="minorHAnsi"/>
                <w:sz w:val="18"/>
                <w:szCs w:val="18"/>
              </w:rPr>
              <w:t>obezbjeđenje finansijskih sredstava.</w:t>
            </w:r>
          </w:p>
        </w:tc>
        <w:tc>
          <w:tcPr>
            <w:tcW w:w="234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spacing w:before="20" w:after="20"/>
              <w:rPr>
                <w:rFonts w:cstheme="minorHAnsi"/>
                <w:color w:val="000000" w:themeColor="text1"/>
                <w:sz w:val="18"/>
                <w:szCs w:val="18"/>
              </w:rPr>
            </w:pPr>
            <w:r w:rsidRPr="00675385">
              <w:rPr>
                <w:rFonts w:cstheme="minorHAnsi"/>
                <w:color w:val="000000" w:themeColor="text1"/>
                <w:sz w:val="18"/>
                <w:szCs w:val="18"/>
              </w:rPr>
              <w:t>Zakon o izmjenama i dopunama Zakona o platnom prometu predlaže se u cilju ispunjavanja preuzetih obaveza Crne Gore u postupku pristupanja Evropskoj uniji, u okviru pregovaračkog Poglavlja 4. – “Sloboda kretanja kapitala”. Predloženim izmjenama i dopunama vrši se dalja harmonizacija i implementacija prava Evropske unije u oblasti pružanja platnih usluga i poslovanja kreditnih institucija.</w:t>
            </w:r>
          </w:p>
          <w:p w:rsidR="005E6BBF" w:rsidRPr="00675385" w:rsidRDefault="005E6BBF" w:rsidP="00675385">
            <w:pPr>
              <w:ind w:left="2" w:right="39"/>
              <w:rPr>
                <w:rFonts w:cstheme="minorHAnsi"/>
                <w:sz w:val="18"/>
                <w:szCs w:val="18"/>
              </w:rPr>
            </w:pPr>
            <w:r w:rsidRPr="00675385">
              <w:rPr>
                <w:rFonts w:cstheme="minorHAnsi"/>
                <w:color w:val="000000" w:themeColor="text1"/>
                <w:sz w:val="18"/>
                <w:szCs w:val="18"/>
              </w:rPr>
              <w:t xml:space="preserve">Naime, predloženim zakonom vrši se usklađivanje sa Regulativom (EU) 2024/886, kojom se uređuje sistem instant kreditnih transfera u eurima, sa ciljem povećanja dostupnosti i pristupa instant uplatama fizičkim i pravnim licima; obaveza pružalaca platnih usluga da </w:t>
            </w:r>
            <w:r w:rsidRPr="00675385">
              <w:rPr>
                <w:rFonts w:cstheme="minorHAnsi"/>
                <w:color w:val="000000" w:themeColor="text1"/>
                <w:sz w:val="18"/>
                <w:szCs w:val="18"/>
              </w:rPr>
              <w:lastRenderedPageBreak/>
              <w:t xml:space="preserve">izvršavaju platne transakcije u realnom vremenu, 24/7, uz jednak tretman naknada u odnosu na standardne kreditne transfere; dodatni standardi bezbjednosti i zaštite korisnika, uključujući obavezu provjere podudarnosti imena primaoca i IBAN broja (tzv. confirmation of payee), kao i primjena efikasnih, automatizovanih i pravovremenih kontrola u vezi sa međunarodnim restriktivnim mjerama i sprječavanjem zloupotreba. Implementacija ovih zahtjeva doprinijeće smanjenju rizika od prevara i pogrešnih uplata, većoj sigurnosti transakcija, jačanju povjerenja korisnika i unaprjeđenju sveukupne efikasnosti platnog sistema, kao i dalja integracija crnogorskog platnog sistema u jedinstveni evropski platni prostor (SEPA), povećava konkurentnost domaćih pružalaca platnih usluga, te stvara regulatorni okvir kompatibilan sa standardima Evropske unije. Dodatno, izvršiće se implementacija PSD3/PSR. Usklađivanje sa PSD3 i PSR obuhvata jačanje zaštite korisnika kroz strože zahtjeve za autentikaciju (SCA), preciznije obaveze u pogledu refundacije i brže rješavanje neautorizovanih transakcija, modernizuje se pristup računima uvođenjem standardizovanih aplikacionih programerskih interfejsa (API), čime se podstiče razvoj fintech sektora i inovativnih platnih rješenja. Paket PSD3/PSR uvodi jedinstvene EU </w:t>
            </w:r>
            <w:r w:rsidRPr="00675385">
              <w:rPr>
                <w:rFonts w:cstheme="minorHAnsi"/>
                <w:color w:val="000000" w:themeColor="text1"/>
                <w:sz w:val="18"/>
                <w:szCs w:val="18"/>
              </w:rPr>
              <w:lastRenderedPageBreak/>
              <w:t>bezbjednosne i operativne standarde, unaprijeđene procedure za upravljanje IT i sajber rizicima, te veću integraciju i interoperabilnost platnih usluga kroz harmonizovana pravila za pružaoce platnih usluga (PSP-ove).</w:t>
            </w:r>
          </w:p>
        </w:tc>
        <w:tc>
          <w:tcPr>
            <w:tcW w:w="153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spacing w:before="20" w:after="20"/>
              <w:rPr>
                <w:rFonts w:cstheme="minorHAnsi"/>
                <w:sz w:val="18"/>
                <w:szCs w:val="18"/>
              </w:rPr>
            </w:pPr>
            <w:r w:rsidRPr="00675385">
              <w:rPr>
                <w:rFonts w:cstheme="minorHAnsi"/>
                <w:sz w:val="18"/>
                <w:szCs w:val="18"/>
              </w:rPr>
              <w:lastRenderedPageBreak/>
              <w:t>Aleksandra Popović</w:t>
            </w:r>
          </w:p>
          <w:p w:rsidR="005E6BBF" w:rsidRPr="00675385" w:rsidRDefault="005E6BBF" w:rsidP="00675385">
            <w:pPr>
              <w:spacing w:before="20" w:after="20"/>
              <w:rPr>
                <w:rFonts w:cstheme="minorHAnsi"/>
                <w:sz w:val="18"/>
                <w:szCs w:val="18"/>
              </w:rPr>
            </w:pPr>
          </w:p>
        </w:tc>
      </w:tr>
      <w:tr w:rsidR="005E6BBF" w:rsidRPr="0084562A" w:rsidTr="00FC13D7">
        <w:trPr>
          <w:gridBefore w:val="1"/>
          <w:wBefore w:w="90" w:type="dxa"/>
          <w:trHeight w:val="1250"/>
        </w:trPr>
        <w:tc>
          <w:tcPr>
            <w:tcW w:w="450"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5E6BBF" w:rsidRPr="00675385" w:rsidRDefault="005E6BBF" w:rsidP="00675385">
            <w:pPr>
              <w:spacing w:before="20" w:after="20"/>
              <w:rPr>
                <w:rFonts w:cstheme="minorHAnsi"/>
                <w:sz w:val="18"/>
                <w:szCs w:val="18"/>
              </w:rPr>
            </w:pPr>
            <w:r w:rsidRPr="00675385">
              <w:rPr>
                <w:rFonts w:cstheme="minorHAnsi"/>
                <w:sz w:val="18"/>
                <w:szCs w:val="18"/>
              </w:rPr>
              <w:lastRenderedPageBreak/>
              <w:t>18.</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Kordinacija strateških dokumenata koja su u nadležnosti Ministarstva finansija</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Donijeta strateška dokumenta u nadležnosti Ministarstv finansija</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6BBF" w:rsidRPr="00675385" w:rsidRDefault="005E6BBF" w:rsidP="00675385">
            <w:pPr>
              <w:ind w:left="2" w:right="25"/>
              <w:rPr>
                <w:rFonts w:cstheme="minorHAnsi"/>
                <w:sz w:val="18"/>
                <w:szCs w:val="18"/>
              </w:rPr>
            </w:pPr>
            <w:r w:rsidRPr="00675385">
              <w:rPr>
                <w:rFonts w:cstheme="minorHAnsi"/>
                <w:sz w:val="18"/>
                <w:szCs w:val="18"/>
              </w:rPr>
              <w:t>NI: MF</w:t>
            </w:r>
          </w:p>
        </w:tc>
        <w:tc>
          <w:tcPr>
            <w:tcW w:w="117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Kontinuirano</w:t>
            </w:r>
          </w:p>
        </w:tc>
        <w:tc>
          <w:tcPr>
            <w:tcW w:w="108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ind w:left="1" w:right="29"/>
              <w:rPr>
                <w:rFonts w:cstheme="minorHAnsi"/>
                <w:sz w:val="18"/>
                <w:szCs w:val="18"/>
              </w:rPr>
            </w:pPr>
            <w:r w:rsidRPr="00675385">
              <w:rPr>
                <w:rFonts w:cstheme="minorHAnsi"/>
                <w:sz w:val="18"/>
                <w:szCs w:val="18"/>
              </w:rPr>
              <w:t>Nije potrebno dodatno</w:t>
            </w:r>
          </w:p>
          <w:p w:rsidR="005E6BBF" w:rsidRPr="00675385" w:rsidRDefault="005E6BBF" w:rsidP="00675385">
            <w:pPr>
              <w:ind w:left="1" w:right="29"/>
              <w:rPr>
                <w:rFonts w:cstheme="minorHAnsi"/>
                <w:sz w:val="18"/>
                <w:szCs w:val="18"/>
              </w:rPr>
            </w:pPr>
            <w:r w:rsidRPr="00675385">
              <w:rPr>
                <w:rFonts w:cstheme="minorHAnsi"/>
                <w:sz w:val="18"/>
                <w:szCs w:val="18"/>
              </w:rPr>
              <w:t>obezbjeđenje finansijskih sredstava.</w:t>
            </w:r>
          </w:p>
        </w:tc>
        <w:tc>
          <w:tcPr>
            <w:tcW w:w="234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spacing w:before="20" w:after="20"/>
              <w:rPr>
                <w:rFonts w:cstheme="minorHAnsi"/>
                <w:color w:val="000000" w:themeColor="text1"/>
                <w:sz w:val="18"/>
                <w:szCs w:val="18"/>
              </w:rPr>
            </w:pPr>
            <w:r w:rsidRPr="00675385">
              <w:rPr>
                <w:rFonts w:cstheme="minorHAnsi"/>
                <w:color w:val="000000" w:themeColor="text1"/>
                <w:sz w:val="18"/>
                <w:szCs w:val="18"/>
              </w:rPr>
              <w:t>Usklađivanje prioriteta i ciljeva predloga politika ministarstva sa srednjoročnim i godišnjim Programom rada Vlade</w:t>
            </w:r>
          </w:p>
          <w:p w:rsidR="005E6BBF" w:rsidRPr="00675385" w:rsidRDefault="005E6BBF" w:rsidP="00675385">
            <w:pPr>
              <w:spacing w:before="20" w:after="20"/>
              <w:rPr>
                <w:rFonts w:cstheme="minorHAnsi"/>
                <w:color w:val="000000" w:themeColor="text1"/>
                <w:sz w:val="18"/>
                <w:szCs w:val="18"/>
              </w:rPr>
            </w:pPr>
            <w:r w:rsidRPr="00675385">
              <w:rPr>
                <w:rFonts w:cstheme="minorHAnsi"/>
                <w:color w:val="000000" w:themeColor="text1"/>
                <w:sz w:val="18"/>
                <w:szCs w:val="18"/>
              </w:rPr>
              <w:t>Planiranje sprovođenja prioritetnih ciljeva u skladu sa budžetom</w:t>
            </w:r>
          </w:p>
          <w:p w:rsidR="005E6BBF" w:rsidRPr="00675385" w:rsidRDefault="005E6BBF" w:rsidP="00675385">
            <w:pPr>
              <w:spacing w:before="20" w:after="20"/>
              <w:rPr>
                <w:rFonts w:cstheme="minorHAnsi"/>
                <w:color w:val="000000" w:themeColor="text1"/>
                <w:sz w:val="18"/>
                <w:szCs w:val="18"/>
              </w:rPr>
            </w:pPr>
            <w:r w:rsidRPr="00675385">
              <w:rPr>
                <w:rFonts w:cstheme="minorHAnsi"/>
                <w:color w:val="000000" w:themeColor="text1"/>
                <w:sz w:val="18"/>
                <w:szCs w:val="18"/>
              </w:rPr>
              <w:t>Sagledavanje uporednih iskustava i drugih dokumenata od značaja za razvoj i unapređenje politika Ministarstva finansija</w:t>
            </w:r>
          </w:p>
        </w:tc>
        <w:tc>
          <w:tcPr>
            <w:tcW w:w="153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Aleksandra Popović</w:t>
            </w:r>
          </w:p>
          <w:p w:rsidR="005E6BBF" w:rsidRPr="00675385" w:rsidRDefault="005E6BBF" w:rsidP="00675385">
            <w:pPr>
              <w:spacing w:before="20" w:after="20"/>
              <w:rPr>
                <w:rFonts w:cstheme="minorHAnsi"/>
                <w:sz w:val="18"/>
                <w:szCs w:val="18"/>
              </w:rPr>
            </w:pPr>
          </w:p>
          <w:p w:rsidR="005E6BBF" w:rsidRPr="00675385" w:rsidRDefault="005E6BBF" w:rsidP="00675385">
            <w:pPr>
              <w:spacing w:before="20" w:after="20"/>
              <w:rPr>
                <w:rFonts w:cstheme="minorHAnsi"/>
                <w:sz w:val="18"/>
                <w:szCs w:val="18"/>
              </w:rPr>
            </w:pPr>
            <w:r w:rsidRPr="00675385">
              <w:rPr>
                <w:rFonts w:cstheme="minorHAnsi"/>
                <w:sz w:val="18"/>
                <w:szCs w:val="18"/>
              </w:rPr>
              <w:t>Ivana Radojičić</w:t>
            </w:r>
          </w:p>
        </w:tc>
      </w:tr>
      <w:tr w:rsidR="005E6BBF" w:rsidRPr="0084562A" w:rsidTr="00FC13D7">
        <w:trPr>
          <w:gridBefore w:val="1"/>
          <w:wBefore w:w="90" w:type="dxa"/>
          <w:trHeight w:val="1250"/>
        </w:trPr>
        <w:tc>
          <w:tcPr>
            <w:tcW w:w="450"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19.</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Priprema mišljenja na sve propise koje donose Vlada i ministarstva</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 xml:space="preserve">Izdata mišljenja </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6BBF" w:rsidRPr="00675385" w:rsidRDefault="005E6BBF" w:rsidP="00675385">
            <w:pPr>
              <w:ind w:left="2" w:right="25"/>
              <w:rPr>
                <w:rFonts w:cstheme="minorHAnsi"/>
                <w:sz w:val="18"/>
                <w:szCs w:val="18"/>
              </w:rPr>
            </w:pPr>
            <w:r w:rsidRPr="00675385">
              <w:rPr>
                <w:rFonts w:cstheme="minorHAnsi"/>
                <w:sz w:val="18"/>
                <w:szCs w:val="18"/>
              </w:rPr>
              <w:t>NI: MF</w:t>
            </w:r>
          </w:p>
        </w:tc>
        <w:tc>
          <w:tcPr>
            <w:tcW w:w="117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Kontinuirano</w:t>
            </w:r>
          </w:p>
        </w:tc>
        <w:tc>
          <w:tcPr>
            <w:tcW w:w="108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ind w:left="1" w:right="29"/>
              <w:rPr>
                <w:rFonts w:cstheme="minorHAnsi"/>
                <w:sz w:val="18"/>
                <w:szCs w:val="18"/>
              </w:rPr>
            </w:pPr>
            <w:r w:rsidRPr="00675385">
              <w:rPr>
                <w:rFonts w:cstheme="minorHAnsi"/>
                <w:sz w:val="18"/>
                <w:szCs w:val="18"/>
              </w:rPr>
              <w:t>Nije potrebno dodatno</w:t>
            </w:r>
          </w:p>
          <w:p w:rsidR="005E6BBF" w:rsidRPr="00675385" w:rsidRDefault="005E6BBF" w:rsidP="00675385">
            <w:pPr>
              <w:ind w:left="1" w:right="29"/>
              <w:rPr>
                <w:rFonts w:cstheme="minorHAnsi"/>
                <w:sz w:val="18"/>
                <w:szCs w:val="18"/>
              </w:rPr>
            </w:pPr>
            <w:r w:rsidRPr="00675385">
              <w:rPr>
                <w:rFonts w:cstheme="minorHAnsi"/>
                <w:sz w:val="18"/>
                <w:szCs w:val="18"/>
              </w:rPr>
              <w:t>obezbjeđenje finansijskih sredstava.</w:t>
            </w:r>
          </w:p>
        </w:tc>
        <w:tc>
          <w:tcPr>
            <w:tcW w:w="234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spacing w:before="20" w:after="20"/>
              <w:rPr>
                <w:rFonts w:cstheme="minorHAnsi"/>
                <w:color w:val="000000" w:themeColor="text1"/>
                <w:sz w:val="18"/>
                <w:szCs w:val="18"/>
              </w:rPr>
            </w:pPr>
            <w:r w:rsidRPr="00675385">
              <w:rPr>
                <w:rFonts w:cstheme="minorHAnsi"/>
                <w:color w:val="000000" w:themeColor="text1"/>
                <w:sz w:val="18"/>
                <w:szCs w:val="18"/>
              </w:rPr>
              <w:t>Kontinuirano davanje mišljenja na zakonska, podzakonska akta, strategije, planove  i Izvještaj o analizi uticaja propisa (RIA).</w:t>
            </w:r>
          </w:p>
        </w:tc>
        <w:tc>
          <w:tcPr>
            <w:tcW w:w="153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Aleksandra Popović</w:t>
            </w:r>
          </w:p>
          <w:p w:rsidR="005E6BBF" w:rsidRPr="00675385" w:rsidRDefault="005E6BBF" w:rsidP="00675385">
            <w:pPr>
              <w:spacing w:before="20" w:after="20"/>
              <w:rPr>
                <w:rFonts w:cstheme="minorHAnsi"/>
                <w:sz w:val="18"/>
                <w:szCs w:val="18"/>
              </w:rPr>
            </w:pPr>
          </w:p>
          <w:p w:rsidR="005E6BBF" w:rsidRPr="00675385" w:rsidRDefault="005E6BBF" w:rsidP="00675385">
            <w:pPr>
              <w:spacing w:before="20" w:after="20"/>
              <w:rPr>
                <w:rFonts w:cstheme="minorHAnsi"/>
                <w:sz w:val="18"/>
                <w:szCs w:val="18"/>
              </w:rPr>
            </w:pPr>
          </w:p>
          <w:p w:rsidR="005E6BBF" w:rsidRPr="00675385" w:rsidRDefault="005E6BBF" w:rsidP="00675385">
            <w:pPr>
              <w:spacing w:before="20" w:after="20"/>
              <w:rPr>
                <w:rFonts w:cstheme="minorHAnsi"/>
                <w:sz w:val="18"/>
                <w:szCs w:val="18"/>
              </w:rPr>
            </w:pPr>
            <w:r w:rsidRPr="00675385">
              <w:rPr>
                <w:rFonts w:cstheme="minorHAnsi"/>
                <w:sz w:val="18"/>
                <w:szCs w:val="18"/>
              </w:rPr>
              <w:t>Ivana Radojičić</w:t>
            </w:r>
          </w:p>
        </w:tc>
      </w:tr>
      <w:tr w:rsidR="005E6BBF" w:rsidRPr="0084562A" w:rsidTr="00FC13D7">
        <w:trPr>
          <w:gridBefore w:val="1"/>
          <w:wBefore w:w="90" w:type="dxa"/>
          <w:trHeight w:val="1250"/>
        </w:trPr>
        <w:tc>
          <w:tcPr>
            <w:tcW w:w="450"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20.</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Izvještaj o kvalitetu primjene analize uticaja propisa</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Donešen Izvještaj</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6BBF" w:rsidRPr="00675385" w:rsidRDefault="005E6BBF" w:rsidP="00675385">
            <w:pPr>
              <w:ind w:left="2" w:right="25"/>
              <w:rPr>
                <w:rFonts w:cstheme="minorHAnsi"/>
                <w:sz w:val="18"/>
                <w:szCs w:val="18"/>
              </w:rPr>
            </w:pPr>
            <w:r w:rsidRPr="00675385">
              <w:rPr>
                <w:rFonts w:cstheme="minorHAnsi"/>
                <w:sz w:val="18"/>
                <w:szCs w:val="18"/>
              </w:rPr>
              <w:t>NI: MF</w:t>
            </w:r>
          </w:p>
          <w:p w:rsidR="005E6BBF" w:rsidRPr="00675385" w:rsidRDefault="005E6BBF" w:rsidP="00675385">
            <w:pPr>
              <w:ind w:left="2" w:right="25"/>
              <w:rPr>
                <w:rFonts w:cstheme="minorHAnsi"/>
                <w:sz w:val="18"/>
                <w:szCs w:val="18"/>
              </w:rPr>
            </w:pPr>
            <w:r w:rsidRPr="00675385">
              <w:rPr>
                <w:rFonts w:cstheme="minorHAnsi"/>
                <w:sz w:val="18"/>
                <w:szCs w:val="18"/>
              </w:rPr>
              <w:t>NK: KEPIF</w:t>
            </w:r>
          </w:p>
        </w:tc>
        <w:tc>
          <w:tcPr>
            <w:tcW w:w="117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III kvartal 2026</w:t>
            </w:r>
          </w:p>
        </w:tc>
        <w:tc>
          <w:tcPr>
            <w:tcW w:w="108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ind w:left="1" w:right="29"/>
              <w:rPr>
                <w:rFonts w:cstheme="minorHAnsi"/>
                <w:sz w:val="18"/>
                <w:szCs w:val="18"/>
              </w:rPr>
            </w:pPr>
            <w:r w:rsidRPr="00675385">
              <w:rPr>
                <w:rFonts w:cstheme="minorHAnsi"/>
                <w:sz w:val="18"/>
                <w:szCs w:val="18"/>
              </w:rPr>
              <w:t>Nije potrebno dodatno</w:t>
            </w:r>
          </w:p>
          <w:p w:rsidR="005E6BBF" w:rsidRPr="00675385" w:rsidRDefault="005E6BBF" w:rsidP="00675385">
            <w:pPr>
              <w:ind w:left="1" w:right="29"/>
              <w:rPr>
                <w:rFonts w:cstheme="minorHAnsi"/>
                <w:sz w:val="18"/>
                <w:szCs w:val="18"/>
              </w:rPr>
            </w:pPr>
            <w:r w:rsidRPr="00675385">
              <w:rPr>
                <w:rFonts w:cstheme="minorHAnsi"/>
                <w:sz w:val="18"/>
                <w:szCs w:val="18"/>
              </w:rPr>
              <w:t>obezbjeđenje finansijskih sredstava.</w:t>
            </w:r>
          </w:p>
        </w:tc>
        <w:tc>
          <w:tcPr>
            <w:tcW w:w="234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spacing w:before="20" w:after="20"/>
              <w:rPr>
                <w:rFonts w:cstheme="minorHAnsi"/>
                <w:color w:val="000000" w:themeColor="text1"/>
                <w:sz w:val="18"/>
                <w:szCs w:val="18"/>
              </w:rPr>
            </w:pPr>
            <w:r w:rsidRPr="00675385">
              <w:rPr>
                <w:rFonts w:cstheme="minorHAnsi"/>
                <w:color w:val="000000" w:themeColor="text1"/>
                <w:sz w:val="18"/>
                <w:szCs w:val="18"/>
              </w:rPr>
              <w:t>Priprema Izvještaja o kvalitetu primjene analize uticaja propisa (RIA) u Crnoj Gori za 2025. godinu.</w:t>
            </w:r>
          </w:p>
        </w:tc>
        <w:tc>
          <w:tcPr>
            <w:tcW w:w="153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Aleksandra Popović</w:t>
            </w:r>
          </w:p>
          <w:p w:rsidR="005E6BBF" w:rsidRPr="00675385" w:rsidRDefault="005E6BBF" w:rsidP="00675385">
            <w:pPr>
              <w:spacing w:before="20" w:after="20"/>
              <w:rPr>
                <w:rFonts w:cstheme="minorHAnsi"/>
                <w:sz w:val="18"/>
                <w:szCs w:val="18"/>
              </w:rPr>
            </w:pPr>
          </w:p>
          <w:p w:rsidR="005E6BBF" w:rsidRPr="00675385" w:rsidRDefault="005E6BBF" w:rsidP="00675385">
            <w:pPr>
              <w:spacing w:before="20" w:after="20"/>
              <w:rPr>
                <w:rFonts w:cstheme="minorHAnsi"/>
                <w:sz w:val="18"/>
                <w:szCs w:val="18"/>
              </w:rPr>
            </w:pPr>
            <w:r w:rsidRPr="00675385">
              <w:rPr>
                <w:rFonts w:cstheme="minorHAnsi"/>
                <w:sz w:val="18"/>
                <w:szCs w:val="18"/>
              </w:rPr>
              <w:t>Ivana Radojičić</w:t>
            </w:r>
          </w:p>
        </w:tc>
      </w:tr>
      <w:tr w:rsidR="005E6BBF" w:rsidRPr="0084562A" w:rsidTr="00FC13D7">
        <w:trPr>
          <w:gridBefore w:val="1"/>
          <w:wBefore w:w="90" w:type="dxa"/>
          <w:trHeight w:val="1250"/>
        </w:trPr>
        <w:tc>
          <w:tcPr>
            <w:tcW w:w="450"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21.</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Javno objavljivanje RIA-e</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Objavljene RIA-e</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6BBF" w:rsidRPr="00675385" w:rsidRDefault="005E6BBF" w:rsidP="00675385">
            <w:pPr>
              <w:ind w:left="2" w:right="25"/>
              <w:rPr>
                <w:rFonts w:cstheme="minorHAnsi"/>
                <w:sz w:val="18"/>
                <w:szCs w:val="18"/>
              </w:rPr>
            </w:pPr>
            <w:r w:rsidRPr="00675385">
              <w:rPr>
                <w:rFonts w:cstheme="minorHAnsi"/>
                <w:sz w:val="18"/>
                <w:szCs w:val="18"/>
              </w:rPr>
              <w:t>NI: MF</w:t>
            </w:r>
          </w:p>
          <w:p w:rsidR="005E6BBF" w:rsidRPr="00675385" w:rsidRDefault="005E6BBF" w:rsidP="00675385">
            <w:pPr>
              <w:ind w:left="2" w:right="25"/>
              <w:rPr>
                <w:rFonts w:cstheme="minorHAnsi"/>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Kontinuirano</w:t>
            </w:r>
          </w:p>
        </w:tc>
        <w:tc>
          <w:tcPr>
            <w:tcW w:w="108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ind w:left="1" w:right="29"/>
              <w:rPr>
                <w:rFonts w:cstheme="minorHAnsi"/>
                <w:sz w:val="18"/>
                <w:szCs w:val="18"/>
              </w:rPr>
            </w:pPr>
            <w:r w:rsidRPr="00675385">
              <w:rPr>
                <w:rFonts w:cstheme="minorHAnsi"/>
                <w:sz w:val="18"/>
                <w:szCs w:val="18"/>
              </w:rPr>
              <w:t>Nije potrebno dodatno</w:t>
            </w:r>
          </w:p>
          <w:p w:rsidR="005E6BBF" w:rsidRPr="00675385" w:rsidRDefault="005E6BBF" w:rsidP="00675385">
            <w:pPr>
              <w:ind w:left="1" w:right="29"/>
              <w:rPr>
                <w:rFonts w:cstheme="minorHAnsi"/>
                <w:sz w:val="18"/>
                <w:szCs w:val="18"/>
              </w:rPr>
            </w:pPr>
            <w:r w:rsidRPr="00675385">
              <w:rPr>
                <w:rFonts w:cstheme="minorHAnsi"/>
                <w:sz w:val="18"/>
                <w:szCs w:val="18"/>
              </w:rPr>
              <w:t>obezbjeđenje finansijskih sredstava.</w:t>
            </w:r>
          </w:p>
        </w:tc>
        <w:tc>
          <w:tcPr>
            <w:tcW w:w="234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spacing w:before="20" w:after="20"/>
              <w:rPr>
                <w:rFonts w:cstheme="minorHAnsi"/>
                <w:color w:val="000000" w:themeColor="text1"/>
                <w:sz w:val="18"/>
                <w:szCs w:val="18"/>
              </w:rPr>
            </w:pPr>
            <w:r w:rsidRPr="00675385">
              <w:rPr>
                <w:rFonts w:cstheme="minorHAnsi"/>
                <w:color w:val="000000" w:themeColor="text1"/>
                <w:sz w:val="18"/>
                <w:szCs w:val="18"/>
              </w:rPr>
              <w:t>Na stranici Ministarstva finansija dostupne su sve RIA-e, počev od 2012. godine i</w:t>
            </w:r>
          </w:p>
          <w:p w:rsidR="005E6BBF" w:rsidRPr="00675385" w:rsidRDefault="005E6BBF" w:rsidP="00675385">
            <w:pPr>
              <w:spacing w:before="20" w:after="20"/>
              <w:rPr>
                <w:rFonts w:cstheme="minorHAnsi"/>
                <w:color w:val="000000" w:themeColor="text1"/>
                <w:sz w:val="18"/>
                <w:szCs w:val="18"/>
              </w:rPr>
            </w:pPr>
            <w:r w:rsidRPr="00675385">
              <w:rPr>
                <w:rFonts w:cstheme="minorHAnsi"/>
                <w:color w:val="000000" w:themeColor="text1"/>
                <w:sz w:val="18"/>
                <w:szCs w:val="18"/>
              </w:rPr>
              <w:t>redovno se dopunjuje novim RIA analizama. Svaka RIA-a se može preuzeti u pdf</w:t>
            </w:r>
          </w:p>
          <w:p w:rsidR="005E6BBF" w:rsidRPr="00675385" w:rsidRDefault="005E6BBF" w:rsidP="00675385">
            <w:pPr>
              <w:spacing w:before="20" w:after="20"/>
              <w:rPr>
                <w:rFonts w:cstheme="minorHAnsi"/>
                <w:color w:val="000000" w:themeColor="text1"/>
                <w:sz w:val="18"/>
                <w:szCs w:val="18"/>
              </w:rPr>
            </w:pPr>
            <w:r w:rsidRPr="00675385">
              <w:rPr>
                <w:rFonts w:cstheme="minorHAnsi"/>
                <w:color w:val="000000" w:themeColor="text1"/>
                <w:sz w:val="18"/>
                <w:szCs w:val="18"/>
              </w:rPr>
              <w:t>formatu.</w:t>
            </w:r>
          </w:p>
        </w:tc>
        <w:tc>
          <w:tcPr>
            <w:tcW w:w="153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Ivana Radojičić</w:t>
            </w:r>
          </w:p>
        </w:tc>
      </w:tr>
      <w:tr w:rsidR="005E6BBF" w:rsidTr="00FC13D7">
        <w:trPr>
          <w:gridBefore w:val="1"/>
          <w:wBefore w:w="90" w:type="dxa"/>
          <w:trHeight w:val="1250"/>
        </w:trPr>
        <w:tc>
          <w:tcPr>
            <w:tcW w:w="450"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22.</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Jačanje kapaciteta za pripremu Izvještaja o analizi uticaja propisa (RIA) na državnom i lokalnom nivou</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Obučeni službenici na državnom i loklanom nivou</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6BBF" w:rsidRPr="00675385" w:rsidRDefault="005E6BBF" w:rsidP="00675385">
            <w:pPr>
              <w:ind w:left="2" w:right="25"/>
              <w:rPr>
                <w:rFonts w:cstheme="minorHAnsi"/>
                <w:sz w:val="18"/>
                <w:szCs w:val="18"/>
              </w:rPr>
            </w:pPr>
            <w:r w:rsidRPr="00675385">
              <w:rPr>
                <w:rFonts w:cstheme="minorHAnsi"/>
                <w:sz w:val="18"/>
                <w:szCs w:val="18"/>
              </w:rPr>
              <w:t>NI: MF i Uprava za ljudske resurse</w:t>
            </w:r>
          </w:p>
          <w:p w:rsidR="005E6BBF" w:rsidRPr="00675385" w:rsidRDefault="005E6BBF" w:rsidP="00675385">
            <w:pPr>
              <w:ind w:left="2" w:right="25"/>
              <w:rPr>
                <w:rFonts w:cstheme="minorHAnsi"/>
                <w:sz w:val="18"/>
                <w:szCs w:val="18"/>
              </w:rPr>
            </w:pPr>
            <w:r w:rsidRPr="00675385">
              <w:rPr>
                <w:rFonts w:cstheme="minorHAnsi"/>
                <w:sz w:val="18"/>
                <w:szCs w:val="18"/>
              </w:rP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Kontinuirano</w:t>
            </w:r>
          </w:p>
        </w:tc>
        <w:tc>
          <w:tcPr>
            <w:tcW w:w="108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ind w:left="1" w:right="29"/>
              <w:rPr>
                <w:rFonts w:cstheme="minorHAnsi"/>
                <w:sz w:val="18"/>
                <w:szCs w:val="18"/>
              </w:rPr>
            </w:pPr>
            <w:r w:rsidRPr="00675385">
              <w:rPr>
                <w:rFonts w:cstheme="minorHAnsi"/>
                <w:sz w:val="18"/>
                <w:szCs w:val="18"/>
              </w:rPr>
              <w:t>Nije potrebno dodatno</w:t>
            </w:r>
          </w:p>
          <w:p w:rsidR="005E6BBF" w:rsidRPr="00675385" w:rsidRDefault="005E6BBF" w:rsidP="00675385">
            <w:pPr>
              <w:ind w:left="1" w:right="29"/>
              <w:rPr>
                <w:rFonts w:cstheme="minorHAnsi"/>
                <w:sz w:val="18"/>
                <w:szCs w:val="18"/>
              </w:rPr>
            </w:pPr>
            <w:r w:rsidRPr="00675385">
              <w:rPr>
                <w:rFonts w:cstheme="minorHAnsi"/>
                <w:sz w:val="18"/>
                <w:szCs w:val="18"/>
              </w:rPr>
              <w:t>obezbjeđenje finansijskih sredstava.</w:t>
            </w:r>
          </w:p>
        </w:tc>
        <w:tc>
          <w:tcPr>
            <w:tcW w:w="234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spacing w:before="20" w:after="20"/>
              <w:rPr>
                <w:rFonts w:cstheme="minorHAnsi"/>
                <w:color w:val="000000" w:themeColor="text1"/>
                <w:sz w:val="18"/>
                <w:szCs w:val="18"/>
              </w:rPr>
            </w:pPr>
            <w:r w:rsidRPr="00675385">
              <w:rPr>
                <w:rFonts w:cstheme="minorHAnsi"/>
                <w:color w:val="000000" w:themeColor="text1"/>
                <w:sz w:val="18"/>
                <w:szCs w:val="18"/>
              </w:rPr>
              <w:t>U saradnji sa Upravom za ljudske resurse biće organizovane obuke za službenike koji su uključeni u izradu regulative, na državnom i lokalnom nivou.</w:t>
            </w:r>
          </w:p>
        </w:tc>
        <w:tc>
          <w:tcPr>
            <w:tcW w:w="153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Ivana Radojičić</w:t>
            </w:r>
          </w:p>
        </w:tc>
      </w:tr>
      <w:tr w:rsidR="005E6BBF" w:rsidTr="00FC13D7">
        <w:trPr>
          <w:trHeight w:val="1250"/>
        </w:trPr>
        <w:tc>
          <w:tcPr>
            <w:tcW w:w="450"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5E6BBF" w:rsidRPr="00675385" w:rsidRDefault="005E6BBF" w:rsidP="00675385">
            <w:pPr>
              <w:spacing w:before="20" w:after="20"/>
              <w:rPr>
                <w:rFonts w:cstheme="minorHAnsi"/>
                <w:sz w:val="18"/>
                <w:szCs w:val="18"/>
              </w:rPr>
            </w:pPr>
            <w:r w:rsidRPr="00675385">
              <w:rPr>
                <w:rFonts w:cstheme="minorHAnsi"/>
                <w:sz w:val="18"/>
                <w:szCs w:val="18"/>
              </w:rPr>
              <w:lastRenderedPageBreak/>
              <w:t>23.</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Implementacija Strategije finansijskih tehnologija (Fintech) za Crnu Goru 2025-2029. godine</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Implementirana Strategija finansijskih tehnologija (Fintech) za Crnu Goru 2025-2029. godine</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6BBF" w:rsidRPr="00675385" w:rsidRDefault="005E6BBF" w:rsidP="00675385">
            <w:pPr>
              <w:ind w:left="2" w:right="25"/>
              <w:rPr>
                <w:rFonts w:cstheme="minorHAnsi"/>
                <w:sz w:val="18"/>
                <w:szCs w:val="18"/>
              </w:rPr>
            </w:pPr>
            <w:r w:rsidRPr="00675385">
              <w:rPr>
                <w:rFonts w:cstheme="minorHAnsi"/>
                <w:sz w:val="18"/>
                <w:szCs w:val="18"/>
              </w:rPr>
              <w:t xml:space="preserve">NI: MF </w:t>
            </w:r>
          </w:p>
        </w:tc>
        <w:tc>
          <w:tcPr>
            <w:tcW w:w="117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Kontinuirano</w:t>
            </w:r>
          </w:p>
        </w:tc>
        <w:tc>
          <w:tcPr>
            <w:tcW w:w="108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ind w:left="1" w:right="29"/>
              <w:rPr>
                <w:rFonts w:cstheme="minorHAnsi"/>
                <w:sz w:val="18"/>
                <w:szCs w:val="18"/>
              </w:rPr>
            </w:pPr>
            <w:r w:rsidRPr="00675385">
              <w:rPr>
                <w:rFonts w:cstheme="minorHAnsi"/>
                <w:sz w:val="18"/>
                <w:szCs w:val="18"/>
              </w:rPr>
              <w:t>Nije potrebno dodatno</w:t>
            </w:r>
          </w:p>
          <w:p w:rsidR="005E6BBF" w:rsidRPr="00675385" w:rsidRDefault="005E6BBF" w:rsidP="00675385">
            <w:pPr>
              <w:ind w:left="1" w:right="29"/>
              <w:rPr>
                <w:rFonts w:cstheme="minorHAnsi"/>
                <w:sz w:val="18"/>
                <w:szCs w:val="18"/>
              </w:rPr>
            </w:pPr>
            <w:r w:rsidRPr="00675385">
              <w:rPr>
                <w:rFonts w:cstheme="minorHAnsi"/>
                <w:sz w:val="18"/>
                <w:szCs w:val="18"/>
              </w:rPr>
              <w:t>obezbjeđenje finansijskih sredstava.</w:t>
            </w:r>
          </w:p>
        </w:tc>
        <w:tc>
          <w:tcPr>
            <w:tcW w:w="234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spacing w:before="20" w:after="20"/>
              <w:rPr>
                <w:rFonts w:cstheme="minorHAnsi"/>
                <w:color w:val="000000" w:themeColor="text1"/>
                <w:sz w:val="18"/>
                <w:szCs w:val="18"/>
              </w:rPr>
            </w:pPr>
            <w:r w:rsidRPr="00675385">
              <w:rPr>
                <w:rFonts w:cstheme="minorHAnsi"/>
                <w:color w:val="000000" w:themeColor="text1"/>
                <w:sz w:val="18"/>
                <w:szCs w:val="18"/>
              </w:rPr>
              <w:t>Koordinaciono tijelo za praćenje realizacije Strategije finansijskih tehnologija kontinuirano usmjerava, koordinira i prati aktivnosti nadležnih institucija i organizacija u sprovođenju akcionog plana Strategije za</w:t>
            </w:r>
          </w:p>
          <w:p w:rsidR="005E6BBF" w:rsidRPr="00675385" w:rsidRDefault="005E6BBF" w:rsidP="00675385">
            <w:pPr>
              <w:spacing w:before="20" w:after="20"/>
              <w:rPr>
                <w:rFonts w:cstheme="minorHAnsi"/>
                <w:color w:val="000000" w:themeColor="text1"/>
                <w:sz w:val="18"/>
                <w:szCs w:val="18"/>
              </w:rPr>
            </w:pPr>
            <w:r w:rsidRPr="00675385">
              <w:rPr>
                <w:rFonts w:cstheme="minorHAnsi"/>
                <w:color w:val="000000" w:themeColor="text1"/>
                <w:sz w:val="18"/>
                <w:szCs w:val="18"/>
              </w:rPr>
              <w:t>finansijske tehnologije za 2025-2026. godinu.</w:t>
            </w:r>
          </w:p>
        </w:tc>
        <w:tc>
          <w:tcPr>
            <w:tcW w:w="1530" w:type="dxa"/>
            <w:tcBorders>
              <w:top w:val="single" w:sz="4" w:space="0" w:color="auto"/>
              <w:left w:val="single" w:sz="4" w:space="0" w:color="auto"/>
              <w:bottom w:val="single" w:sz="4" w:space="0" w:color="auto"/>
              <w:right w:val="single" w:sz="4" w:space="0" w:color="auto"/>
            </w:tcBorders>
            <w:vAlign w:val="center"/>
          </w:tcPr>
          <w:p w:rsidR="005E6BBF" w:rsidRPr="00675385" w:rsidRDefault="005E6BBF" w:rsidP="00675385">
            <w:pPr>
              <w:spacing w:before="20" w:after="20"/>
              <w:rPr>
                <w:rFonts w:cstheme="minorHAnsi"/>
                <w:sz w:val="18"/>
                <w:szCs w:val="18"/>
              </w:rPr>
            </w:pPr>
            <w:r w:rsidRPr="00675385">
              <w:rPr>
                <w:rFonts w:cstheme="minorHAnsi"/>
                <w:sz w:val="18"/>
                <w:szCs w:val="18"/>
              </w:rPr>
              <w:t>Aleksandra Popović</w:t>
            </w:r>
          </w:p>
          <w:p w:rsidR="005E6BBF" w:rsidRPr="00675385" w:rsidRDefault="005E6BBF" w:rsidP="00675385">
            <w:pPr>
              <w:spacing w:before="20" w:after="20"/>
              <w:rPr>
                <w:rFonts w:cstheme="minorHAnsi"/>
                <w:sz w:val="18"/>
                <w:szCs w:val="18"/>
              </w:rPr>
            </w:pPr>
          </w:p>
          <w:p w:rsidR="005E6BBF" w:rsidRPr="00675385" w:rsidRDefault="005E6BBF" w:rsidP="00675385">
            <w:pPr>
              <w:spacing w:before="20" w:after="20"/>
              <w:rPr>
                <w:rFonts w:cstheme="minorHAnsi"/>
                <w:sz w:val="18"/>
                <w:szCs w:val="18"/>
              </w:rPr>
            </w:pPr>
            <w:r w:rsidRPr="00675385">
              <w:rPr>
                <w:rFonts w:cstheme="minorHAnsi"/>
                <w:sz w:val="18"/>
                <w:szCs w:val="18"/>
              </w:rPr>
              <w:t>Jelena Davidović</w:t>
            </w:r>
          </w:p>
        </w:tc>
      </w:tr>
    </w:tbl>
    <w:p w:rsidR="00871335" w:rsidRPr="00D26A83" w:rsidRDefault="00871335" w:rsidP="00871335">
      <w:pPr>
        <w:rPr>
          <w:rFonts w:cstheme="minorHAnsi"/>
          <w:sz w:val="18"/>
          <w:szCs w:val="18"/>
        </w:rPr>
      </w:pPr>
    </w:p>
    <w:tbl>
      <w:tblPr>
        <w:tblStyle w:val="TableGrid1"/>
        <w:tblW w:w="10890" w:type="dxa"/>
        <w:tblInd w:w="-905" w:type="dxa"/>
        <w:tblLayout w:type="fixed"/>
        <w:tblLook w:val="04A0" w:firstRow="1" w:lastRow="0" w:firstColumn="1" w:lastColumn="0" w:noHBand="0" w:noVBand="1"/>
      </w:tblPr>
      <w:tblGrid>
        <w:gridCol w:w="450"/>
        <w:gridCol w:w="1710"/>
        <w:gridCol w:w="1440"/>
        <w:gridCol w:w="990"/>
        <w:gridCol w:w="1170"/>
        <w:gridCol w:w="1170"/>
        <w:gridCol w:w="2430"/>
        <w:gridCol w:w="1530"/>
      </w:tblGrid>
      <w:tr w:rsidR="00871335" w:rsidRPr="00D26A83" w:rsidTr="00FC13D7">
        <w:tc>
          <w:tcPr>
            <w:tcW w:w="216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71335" w:rsidRPr="00D26A83" w:rsidRDefault="00871335" w:rsidP="00727E6D">
            <w:pPr>
              <w:spacing w:before="20" w:after="20"/>
              <w:jc w:val="center"/>
              <w:rPr>
                <w:rFonts w:cstheme="minorHAnsi"/>
                <w:b/>
                <w:sz w:val="18"/>
                <w:szCs w:val="18"/>
              </w:rPr>
            </w:pPr>
            <w:r w:rsidRPr="00D26A83">
              <w:rPr>
                <w:rFonts w:cstheme="minorHAnsi"/>
                <w:b/>
                <w:sz w:val="18"/>
                <w:szCs w:val="18"/>
              </w:rPr>
              <w:t>Aktivnosti</w:t>
            </w:r>
          </w:p>
        </w:tc>
        <w:tc>
          <w:tcPr>
            <w:tcW w:w="14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71335" w:rsidRPr="00D26A83" w:rsidRDefault="00871335" w:rsidP="00727E6D">
            <w:pPr>
              <w:spacing w:before="20" w:after="20"/>
              <w:jc w:val="center"/>
              <w:rPr>
                <w:rFonts w:cstheme="minorHAnsi"/>
                <w:b/>
                <w:sz w:val="18"/>
                <w:szCs w:val="18"/>
              </w:rPr>
            </w:pPr>
            <w:r w:rsidRPr="00D26A83">
              <w:rPr>
                <w:rFonts w:cstheme="minorHAnsi"/>
                <w:b/>
                <w:sz w:val="18"/>
                <w:szCs w:val="18"/>
              </w:rPr>
              <w:t>Indikator rezultata</w:t>
            </w:r>
          </w:p>
        </w:tc>
        <w:tc>
          <w:tcPr>
            <w:tcW w:w="99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71335" w:rsidRPr="00D26A83" w:rsidRDefault="00871335" w:rsidP="00727E6D">
            <w:pPr>
              <w:spacing w:before="20" w:after="20"/>
              <w:jc w:val="center"/>
              <w:rPr>
                <w:rFonts w:cstheme="minorHAnsi"/>
                <w:b/>
                <w:sz w:val="18"/>
                <w:szCs w:val="18"/>
              </w:rPr>
            </w:pPr>
            <w:r w:rsidRPr="00D26A83">
              <w:rPr>
                <w:rFonts w:cstheme="minorHAnsi"/>
                <w:b/>
                <w:sz w:val="18"/>
                <w:szCs w:val="18"/>
              </w:rPr>
              <w:t>Nadležne institucije</w:t>
            </w:r>
          </w:p>
          <w:p w:rsidR="00871335" w:rsidRPr="00D26A83" w:rsidRDefault="00871335" w:rsidP="00727E6D">
            <w:pPr>
              <w:spacing w:before="20" w:after="20"/>
              <w:jc w:val="center"/>
              <w:rPr>
                <w:rFonts w:cstheme="minorHAnsi"/>
                <w:b/>
                <w:sz w:val="18"/>
                <w:szCs w:val="18"/>
              </w:rPr>
            </w:pPr>
            <w:r w:rsidRPr="00D26A83">
              <w:rPr>
                <w:rFonts w:cstheme="minorHAnsi"/>
                <w:b/>
                <w:sz w:val="18"/>
                <w:szCs w:val="18"/>
              </w:rPr>
              <w:t>i nadležne komisije</w:t>
            </w:r>
          </w:p>
        </w:tc>
        <w:tc>
          <w:tcPr>
            <w:tcW w:w="117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71335" w:rsidRPr="00D26A83" w:rsidRDefault="00871335" w:rsidP="00727E6D">
            <w:pPr>
              <w:spacing w:before="20" w:after="20"/>
              <w:jc w:val="center"/>
              <w:rPr>
                <w:rFonts w:cstheme="minorHAnsi"/>
                <w:b/>
                <w:sz w:val="18"/>
                <w:szCs w:val="18"/>
              </w:rPr>
            </w:pPr>
            <w:r w:rsidRPr="00D26A83">
              <w:rPr>
                <w:rFonts w:cstheme="minorHAnsi"/>
                <w:b/>
                <w:sz w:val="18"/>
                <w:szCs w:val="18"/>
              </w:rPr>
              <w:t>Rok za realizaciju</w:t>
            </w:r>
          </w:p>
        </w:tc>
        <w:tc>
          <w:tcPr>
            <w:tcW w:w="117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71335" w:rsidRPr="00D26A83" w:rsidRDefault="00871335" w:rsidP="00727E6D">
            <w:pPr>
              <w:spacing w:before="20" w:after="20"/>
              <w:jc w:val="center"/>
              <w:rPr>
                <w:rFonts w:cstheme="minorHAnsi"/>
                <w:b/>
                <w:sz w:val="18"/>
                <w:szCs w:val="18"/>
              </w:rPr>
            </w:pPr>
            <w:r w:rsidRPr="00D26A83">
              <w:rPr>
                <w:rFonts w:cstheme="minorHAnsi"/>
                <w:b/>
                <w:sz w:val="18"/>
                <w:szCs w:val="18"/>
              </w:rPr>
              <w:t xml:space="preserve">Sredstva za realizaciju </w:t>
            </w:r>
          </w:p>
        </w:tc>
        <w:tc>
          <w:tcPr>
            <w:tcW w:w="24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71335" w:rsidRPr="00D26A83" w:rsidRDefault="00871335" w:rsidP="00727E6D">
            <w:pPr>
              <w:spacing w:before="20" w:after="20"/>
              <w:jc w:val="center"/>
              <w:rPr>
                <w:rFonts w:cstheme="minorHAnsi"/>
                <w:b/>
                <w:bCs/>
                <w:sz w:val="18"/>
                <w:szCs w:val="18"/>
                <w:lang w:val="bs-Latn-BA"/>
              </w:rPr>
            </w:pPr>
            <w:r w:rsidRPr="00D26A83">
              <w:rPr>
                <w:rFonts w:cstheme="minorHAnsi"/>
                <w:b/>
                <w:bCs/>
                <w:sz w:val="18"/>
                <w:szCs w:val="18"/>
                <w:lang w:val="bs-Latn-BA"/>
              </w:rPr>
              <w:t>Obrazloženje</w:t>
            </w:r>
          </w:p>
          <w:p w:rsidR="00871335" w:rsidRPr="00D26A83" w:rsidRDefault="00871335" w:rsidP="00727E6D">
            <w:pPr>
              <w:spacing w:before="20" w:after="20"/>
              <w:jc w:val="center"/>
              <w:rPr>
                <w:rFonts w:cstheme="minorHAnsi"/>
                <w:b/>
                <w:sz w:val="18"/>
                <w:szCs w:val="18"/>
              </w:rPr>
            </w:pPr>
            <w:r w:rsidRPr="00D26A83">
              <w:rPr>
                <w:rFonts w:cstheme="minorHAnsi"/>
                <w:b/>
                <w:bCs/>
                <w:sz w:val="18"/>
                <w:szCs w:val="18"/>
                <w:lang w:val="bs-Latn-BA"/>
              </w:rPr>
              <w:t>aktivnosti</w:t>
            </w:r>
          </w:p>
        </w:tc>
        <w:tc>
          <w:tcPr>
            <w:tcW w:w="15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71335" w:rsidRPr="00D26A83" w:rsidRDefault="00871335" w:rsidP="00727E6D">
            <w:pPr>
              <w:spacing w:before="20" w:after="20"/>
              <w:ind w:left="-103" w:right="-102"/>
              <w:jc w:val="center"/>
              <w:rPr>
                <w:rFonts w:cstheme="minorHAnsi"/>
                <w:b/>
                <w:sz w:val="18"/>
                <w:szCs w:val="18"/>
              </w:rPr>
            </w:pPr>
            <w:r w:rsidRPr="00D26A83">
              <w:rPr>
                <w:rFonts w:cstheme="minorHAnsi"/>
                <w:b/>
                <w:sz w:val="18"/>
                <w:szCs w:val="18"/>
              </w:rPr>
              <w:t>Lice odgovorno za realizaciju</w:t>
            </w:r>
          </w:p>
        </w:tc>
      </w:tr>
      <w:tr w:rsidR="00871335" w:rsidRPr="00D26A83" w:rsidTr="00FC13D7">
        <w:trPr>
          <w:trHeight w:val="395"/>
        </w:trPr>
        <w:tc>
          <w:tcPr>
            <w:tcW w:w="10890" w:type="dxa"/>
            <w:gridSpan w:val="8"/>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871335" w:rsidRPr="00254C01" w:rsidRDefault="00871335" w:rsidP="00727E6D">
            <w:pPr>
              <w:spacing w:before="20" w:after="20"/>
              <w:ind w:left="-103" w:right="-102"/>
              <w:rPr>
                <w:rFonts w:cstheme="minorHAnsi"/>
                <w:b/>
              </w:rPr>
            </w:pPr>
            <w:r w:rsidRPr="00254C01">
              <w:rPr>
                <w:rFonts w:cstheme="minorHAnsi"/>
                <w:b/>
              </w:rPr>
              <w:t>Direktorat za državni budžet</w:t>
            </w:r>
          </w:p>
        </w:tc>
      </w:tr>
      <w:tr w:rsidR="001D63DA" w:rsidRPr="00FC13D7" w:rsidTr="00FC13D7">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D63DA" w:rsidRPr="00FC13D7" w:rsidRDefault="001D63DA" w:rsidP="001D63DA">
            <w:pPr>
              <w:spacing w:before="20" w:after="20"/>
              <w:rPr>
                <w:rFonts w:cstheme="minorHAnsi"/>
                <w:sz w:val="18"/>
                <w:szCs w:val="18"/>
              </w:rPr>
            </w:pPr>
            <w:r w:rsidRPr="00FC13D7">
              <w:rPr>
                <w:rFonts w:cstheme="minorHAnsi"/>
                <w:sz w:val="18"/>
                <w:szCs w:val="18"/>
              </w:rPr>
              <w:t>1.</w:t>
            </w:r>
          </w:p>
          <w:p w:rsidR="001D63DA" w:rsidRPr="00FC13D7" w:rsidRDefault="001D63DA" w:rsidP="001D63DA">
            <w:pPr>
              <w:spacing w:before="20" w:after="20"/>
              <w:rPr>
                <w:rFonts w:cstheme="minorHAnsi"/>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pStyle w:val="Default"/>
              <w:jc w:val="both"/>
              <w:rPr>
                <w:rFonts w:asciiTheme="minorHAnsi" w:hAnsiTheme="minorHAnsi" w:cstheme="minorHAnsi"/>
                <w:iCs/>
                <w:color w:val="auto"/>
                <w:sz w:val="18"/>
                <w:szCs w:val="18"/>
                <w:lang w:val="sr-Latn-ME"/>
              </w:rPr>
            </w:pPr>
            <w:r w:rsidRPr="00FC13D7">
              <w:rPr>
                <w:rFonts w:asciiTheme="minorHAnsi" w:hAnsiTheme="minorHAnsi" w:cstheme="minorHAnsi"/>
                <w:iCs/>
                <w:color w:val="auto"/>
                <w:sz w:val="18"/>
                <w:szCs w:val="18"/>
                <w:lang w:val="sr-Latn-ME"/>
              </w:rPr>
              <w:t xml:space="preserve">Utvrditi Predlog zakona o </w:t>
            </w:r>
          </w:p>
          <w:p w:rsidR="001D63DA" w:rsidRPr="00FC13D7" w:rsidRDefault="001D63DA" w:rsidP="001D63DA">
            <w:pPr>
              <w:pStyle w:val="Default"/>
              <w:jc w:val="both"/>
              <w:rPr>
                <w:rFonts w:asciiTheme="minorHAnsi" w:hAnsiTheme="minorHAnsi" w:cstheme="minorHAnsi"/>
                <w:iCs/>
                <w:color w:val="auto"/>
                <w:sz w:val="18"/>
                <w:szCs w:val="18"/>
                <w:lang w:val="sr-Latn-ME"/>
              </w:rPr>
            </w:pPr>
            <w:r w:rsidRPr="00FC13D7">
              <w:rPr>
                <w:rFonts w:asciiTheme="minorHAnsi" w:hAnsiTheme="minorHAnsi" w:cstheme="minorHAnsi"/>
                <w:iCs/>
                <w:color w:val="auto"/>
                <w:sz w:val="18"/>
                <w:szCs w:val="18"/>
                <w:lang w:val="sr-Latn-ME"/>
              </w:rPr>
              <w:t xml:space="preserve">izmjenama i dopunama </w:t>
            </w:r>
          </w:p>
          <w:p w:rsidR="001D63DA" w:rsidRPr="00FC13D7" w:rsidRDefault="001D63DA" w:rsidP="001D63DA">
            <w:pPr>
              <w:pStyle w:val="Default"/>
              <w:jc w:val="both"/>
              <w:rPr>
                <w:rFonts w:asciiTheme="minorHAnsi" w:hAnsiTheme="minorHAnsi" w:cstheme="minorHAnsi"/>
                <w:iCs/>
                <w:color w:val="auto"/>
                <w:sz w:val="18"/>
                <w:szCs w:val="18"/>
                <w:lang w:val="sr-Latn-ME"/>
              </w:rPr>
            </w:pPr>
            <w:r w:rsidRPr="00FC13D7">
              <w:rPr>
                <w:rFonts w:asciiTheme="minorHAnsi" w:hAnsiTheme="minorHAnsi" w:cstheme="minorHAnsi"/>
                <w:iCs/>
                <w:color w:val="auto"/>
                <w:sz w:val="18"/>
                <w:szCs w:val="18"/>
                <w:lang w:val="sr-Latn-ME"/>
              </w:rPr>
              <w:t xml:space="preserve">Zakona o budžetu i </w:t>
            </w:r>
          </w:p>
          <w:p w:rsidR="001D63DA" w:rsidRPr="00FC13D7" w:rsidRDefault="001D63DA" w:rsidP="001D63DA">
            <w:pPr>
              <w:spacing w:before="20" w:after="20"/>
              <w:rPr>
                <w:rFonts w:cstheme="minorHAnsi"/>
                <w:sz w:val="18"/>
                <w:szCs w:val="18"/>
              </w:rPr>
            </w:pPr>
            <w:r w:rsidRPr="00FC13D7">
              <w:rPr>
                <w:rFonts w:cstheme="minorHAnsi"/>
                <w:iCs/>
                <w:sz w:val="18"/>
                <w:szCs w:val="18"/>
              </w:rPr>
              <w:t>fiskalnoj odgovornosti</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pStyle w:val="Default"/>
              <w:jc w:val="both"/>
              <w:rPr>
                <w:rFonts w:asciiTheme="minorHAnsi" w:hAnsiTheme="minorHAnsi" w:cstheme="minorHAnsi"/>
                <w:iCs/>
                <w:color w:val="auto"/>
                <w:sz w:val="18"/>
                <w:szCs w:val="18"/>
                <w:lang w:val="sr-Latn-ME"/>
              </w:rPr>
            </w:pPr>
            <w:r w:rsidRPr="00FC13D7">
              <w:rPr>
                <w:rFonts w:asciiTheme="minorHAnsi" w:hAnsiTheme="minorHAnsi" w:cstheme="minorHAnsi"/>
                <w:iCs/>
                <w:color w:val="auto"/>
                <w:sz w:val="18"/>
                <w:szCs w:val="18"/>
                <w:lang w:val="sr-Latn-ME"/>
              </w:rPr>
              <w:t xml:space="preserve">Utvrđen Predlog zakona o </w:t>
            </w:r>
          </w:p>
          <w:p w:rsidR="001D63DA" w:rsidRPr="00FC13D7" w:rsidRDefault="001D63DA" w:rsidP="001D63DA">
            <w:pPr>
              <w:pStyle w:val="Default"/>
              <w:jc w:val="both"/>
              <w:rPr>
                <w:rFonts w:asciiTheme="minorHAnsi" w:hAnsiTheme="minorHAnsi" w:cstheme="minorHAnsi"/>
                <w:iCs/>
                <w:color w:val="auto"/>
                <w:sz w:val="18"/>
                <w:szCs w:val="18"/>
                <w:lang w:val="sr-Latn-ME"/>
              </w:rPr>
            </w:pPr>
            <w:r w:rsidRPr="00FC13D7">
              <w:rPr>
                <w:rFonts w:asciiTheme="minorHAnsi" w:hAnsiTheme="minorHAnsi" w:cstheme="minorHAnsi"/>
                <w:iCs/>
                <w:color w:val="auto"/>
                <w:sz w:val="18"/>
                <w:szCs w:val="18"/>
                <w:lang w:val="sr-Latn-ME"/>
              </w:rPr>
              <w:t xml:space="preserve">izmjenama i dopunama Zakona </w:t>
            </w:r>
          </w:p>
          <w:p w:rsidR="001D63DA" w:rsidRPr="00FC13D7" w:rsidRDefault="001D63DA" w:rsidP="001D63DA">
            <w:pPr>
              <w:pStyle w:val="Default"/>
              <w:jc w:val="both"/>
              <w:rPr>
                <w:rFonts w:asciiTheme="minorHAnsi" w:hAnsiTheme="minorHAnsi" w:cstheme="minorHAnsi"/>
                <w:iCs/>
                <w:color w:val="auto"/>
                <w:sz w:val="18"/>
                <w:szCs w:val="18"/>
                <w:lang w:val="sr-Latn-ME"/>
              </w:rPr>
            </w:pPr>
            <w:r w:rsidRPr="00FC13D7">
              <w:rPr>
                <w:rFonts w:asciiTheme="minorHAnsi" w:hAnsiTheme="minorHAnsi" w:cstheme="minorHAnsi"/>
                <w:iCs/>
                <w:color w:val="auto"/>
                <w:sz w:val="18"/>
                <w:szCs w:val="18"/>
                <w:lang w:val="sr-Latn-ME"/>
              </w:rPr>
              <w:t xml:space="preserve">o budžetu i fiskalnoj </w:t>
            </w:r>
          </w:p>
          <w:p w:rsidR="001D63DA" w:rsidRPr="00FC13D7" w:rsidRDefault="001D63DA" w:rsidP="001D63DA">
            <w:pPr>
              <w:spacing w:before="20" w:after="20"/>
              <w:jc w:val="both"/>
              <w:rPr>
                <w:rFonts w:cstheme="minorHAnsi"/>
                <w:sz w:val="18"/>
                <w:szCs w:val="18"/>
              </w:rPr>
            </w:pPr>
            <w:r w:rsidRPr="00FC13D7">
              <w:rPr>
                <w:rFonts w:cstheme="minorHAnsi"/>
                <w:iCs/>
                <w:sz w:val="18"/>
                <w:szCs w:val="18"/>
              </w:rPr>
              <w:t xml:space="preserve">odgovornosti </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jc w:val="both"/>
              <w:rPr>
                <w:rFonts w:cstheme="minorHAnsi"/>
                <w:iCs/>
                <w:sz w:val="18"/>
                <w:szCs w:val="18"/>
              </w:rPr>
            </w:pPr>
            <w:r w:rsidRPr="00FC13D7">
              <w:rPr>
                <w:rFonts w:cstheme="minorHAnsi"/>
                <w:iCs/>
                <w:sz w:val="18"/>
                <w:szCs w:val="18"/>
              </w:rPr>
              <w:t>NI: MF</w:t>
            </w:r>
          </w:p>
          <w:p w:rsidR="001D63DA" w:rsidRPr="00FC13D7" w:rsidRDefault="001D63DA" w:rsidP="001D63DA">
            <w:pPr>
              <w:spacing w:before="20" w:after="20"/>
              <w:jc w:val="both"/>
              <w:rPr>
                <w:rFonts w:cstheme="minorHAnsi"/>
                <w:sz w:val="18"/>
                <w:szCs w:val="18"/>
              </w:rPr>
            </w:pPr>
            <w:r w:rsidRPr="00FC13D7">
              <w:rPr>
                <w:rFonts w:cstheme="minorHAnsi"/>
                <w:sz w:val="18"/>
                <w:szCs w:val="18"/>
              </w:rPr>
              <w:t>NK: KEPIF</w:t>
            </w: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cstheme="minorHAnsi"/>
                <w:sz w:val="18"/>
                <w:szCs w:val="18"/>
              </w:rPr>
            </w:pPr>
            <w:r w:rsidRPr="00FC13D7">
              <w:rPr>
                <w:rFonts w:cstheme="minorHAnsi"/>
                <w:sz w:val="18"/>
                <w:szCs w:val="18"/>
              </w:rPr>
              <w:t>IIQ 2026</w:t>
            </w: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ind w:left="1" w:right="29"/>
              <w:jc w:val="both"/>
              <w:rPr>
                <w:rFonts w:cstheme="minorHAnsi"/>
                <w:sz w:val="18"/>
                <w:szCs w:val="18"/>
              </w:rPr>
            </w:pPr>
            <w:r w:rsidRPr="00FC13D7">
              <w:rPr>
                <w:rFonts w:cstheme="minorHAnsi"/>
                <w:sz w:val="18"/>
                <w:szCs w:val="18"/>
              </w:rPr>
              <w:t xml:space="preserve">Nisu potrebna </w:t>
            </w:r>
          </w:p>
          <w:p w:rsidR="001D63DA" w:rsidRPr="00FC13D7" w:rsidRDefault="001D63DA" w:rsidP="001D63DA">
            <w:pPr>
              <w:spacing w:before="20" w:after="20"/>
              <w:jc w:val="both"/>
              <w:rPr>
                <w:rFonts w:cstheme="minorHAnsi"/>
                <w:sz w:val="18"/>
                <w:szCs w:val="18"/>
              </w:rPr>
            </w:pPr>
          </w:p>
        </w:tc>
        <w:tc>
          <w:tcPr>
            <w:tcW w:w="24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pStyle w:val="Default"/>
              <w:jc w:val="both"/>
              <w:rPr>
                <w:rFonts w:asciiTheme="minorHAnsi" w:hAnsiTheme="minorHAnsi" w:cstheme="minorHAnsi"/>
                <w:iCs/>
                <w:color w:val="auto"/>
                <w:sz w:val="18"/>
                <w:szCs w:val="18"/>
                <w:lang w:val="sr-Latn-ME"/>
              </w:rPr>
            </w:pPr>
            <w:r w:rsidRPr="00FC13D7">
              <w:rPr>
                <w:rFonts w:asciiTheme="minorHAnsi" w:hAnsiTheme="minorHAnsi" w:cstheme="minorHAnsi"/>
                <w:iCs/>
                <w:color w:val="auto"/>
                <w:sz w:val="18"/>
                <w:szCs w:val="18"/>
                <w:lang w:val="sr-Latn-ME"/>
              </w:rPr>
              <w:t xml:space="preserve">Predlogom zakona o izmjenama i dopunama Zakona o budžetu i </w:t>
            </w:r>
          </w:p>
          <w:p w:rsidR="001D63DA" w:rsidRPr="00FC13D7" w:rsidRDefault="001D63DA" w:rsidP="001D63DA">
            <w:pPr>
              <w:ind w:left="2" w:right="39"/>
              <w:jc w:val="both"/>
              <w:rPr>
                <w:rFonts w:cstheme="minorHAnsi"/>
                <w:color w:val="FF0000"/>
                <w:sz w:val="18"/>
                <w:szCs w:val="18"/>
              </w:rPr>
            </w:pPr>
            <w:r w:rsidRPr="00FC13D7">
              <w:rPr>
                <w:rFonts w:cstheme="minorHAnsi"/>
                <w:iCs/>
                <w:sz w:val="18"/>
                <w:szCs w:val="18"/>
              </w:rPr>
              <w:t>fiskalnoj odgovornosti, vršiće se izmjene normi u cilju daljeg jačanja normativnog okvira koji se odnosi na srednjoročni budžetski okvir, upravljanje javnim dugom, rad budžetske inspekcije, upravljanje javnim investicijasma i druge aspekte sistemskog rada javnih finansija</w:t>
            </w:r>
          </w:p>
        </w:tc>
        <w:tc>
          <w:tcPr>
            <w:tcW w:w="15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pStyle w:val="NoSpacing"/>
              <w:jc w:val="both"/>
              <w:rPr>
                <w:rFonts w:cstheme="minorHAnsi"/>
                <w:iCs/>
                <w:sz w:val="18"/>
                <w:szCs w:val="18"/>
                <w:lang w:val="sr-Latn-ME"/>
              </w:rPr>
            </w:pPr>
            <w:r w:rsidRPr="00FC13D7">
              <w:rPr>
                <w:rFonts w:cstheme="minorHAnsi"/>
                <w:iCs/>
                <w:sz w:val="18"/>
                <w:szCs w:val="18"/>
                <w:lang w:val="sr-Latn-ME"/>
              </w:rPr>
              <w:t>Direkcija za srednjoročni budžetski okvir, programski budžet i upravljanje fiskalnim rizicima</w:t>
            </w:r>
          </w:p>
          <w:p w:rsidR="001D63DA" w:rsidRPr="00FC13D7" w:rsidRDefault="001D63DA" w:rsidP="001D63DA">
            <w:pPr>
              <w:spacing w:before="20" w:after="20"/>
              <w:jc w:val="both"/>
              <w:rPr>
                <w:rFonts w:cstheme="minorHAnsi"/>
                <w:iCs/>
                <w:sz w:val="18"/>
                <w:szCs w:val="18"/>
              </w:rPr>
            </w:pPr>
            <w:r w:rsidRPr="00FC13D7">
              <w:rPr>
                <w:rFonts w:cstheme="minorHAnsi"/>
                <w:iCs/>
                <w:sz w:val="18"/>
                <w:szCs w:val="18"/>
              </w:rPr>
              <w:t>u dijelu jačanja normativnog okvira koji se odnosi na srednjoročni budžetski okvir</w:t>
            </w:r>
          </w:p>
        </w:tc>
      </w:tr>
      <w:tr w:rsidR="001D63DA" w:rsidRPr="00FC13D7" w:rsidTr="00FC13D7">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D63DA" w:rsidRPr="00FC13D7" w:rsidRDefault="001D63DA" w:rsidP="001D63DA">
            <w:pPr>
              <w:spacing w:before="20" w:after="20"/>
              <w:rPr>
                <w:rFonts w:cstheme="minorHAnsi"/>
                <w:sz w:val="18"/>
                <w:szCs w:val="18"/>
              </w:rPr>
            </w:pPr>
            <w:r w:rsidRPr="00FC13D7">
              <w:rPr>
                <w:rFonts w:cstheme="minorHAnsi"/>
                <w:sz w:val="18"/>
                <w:szCs w:val="18"/>
              </w:rPr>
              <w:t>2.</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pStyle w:val="Default"/>
              <w:jc w:val="both"/>
              <w:rPr>
                <w:rFonts w:asciiTheme="minorHAnsi" w:hAnsiTheme="minorHAnsi" w:cstheme="minorHAnsi"/>
                <w:iCs/>
                <w:color w:val="auto"/>
                <w:sz w:val="18"/>
                <w:szCs w:val="18"/>
                <w:lang w:val="sr-Latn-ME"/>
              </w:rPr>
            </w:pPr>
            <w:r w:rsidRPr="00FC13D7">
              <w:rPr>
                <w:rFonts w:asciiTheme="minorHAnsi" w:hAnsiTheme="minorHAnsi" w:cstheme="minorHAnsi"/>
                <w:iCs/>
                <w:color w:val="auto"/>
                <w:sz w:val="18"/>
                <w:szCs w:val="18"/>
                <w:lang w:val="sr-Latn-ME"/>
              </w:rPr>
              <w:t>Priprema cirkulara za formulisanje srednjoročnog budžetskog okvira</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pStyle w:val="Default"/>
              <w:jc w:val="both"/>
              <w:rPr>
                <w:rFonts w:asciiTheme="minorHAnsi" w:hAnsiTheme="minorHAnsi" w:cstheme="minorHAnsi"/>
                <w:iCs/>
                <w:color w:val="auto"/>
                <w:sz w:val="18"/>
                <w:szCs w:val="18"/>
                <w:lang w:val="sr-Latn-ME"/>
              </w:rPr>
            </w:pPr>
            <w:r w:rsidRPr="00FC13D7">
              <w:rPr>
                <w:rFonts w:asciiTheme="minorHAnsi" w:hAnsiTheme="minorHAnsi" w:cstheme="minorHAnsi"/>
                <w:iCs/>
                <w:color w:val="auto"/>
                <w:sz w:val="18"/>
                <w:szCs w:val="18"/>
                <w:lang w:val="sr-Latn-ME"/>
              </w:rPr>
              <w:t>Pripremljen i distribuiran cirkular budžetskim analitičarima za dalju koordinaciju prema potrošačkim jedinicama</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jc w:val="both"/>
              <w:rPr>
                <w:rFonts w:cstheme="minorHAnsi"/>
                <w:iCs/>
                <w:sz w:val="18"/>
                <w:szCs w:val="18"/>
              </w:rPr>
            </w:pPr>
            <w:r w:rsidRPr="00FC13D7">
              <w:rPr>
                <w:rFonts w:cstheme="minorHAnsi"/>
                <w:iCs/>
                <w:sz w:val="18"/>
                <w:szCs w:val="18"/>
              </w:rPr>
              <w:t>N/A</w:t>
            </w: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jc w:val="both"/>
              <w:rPr>
                <w:rFonts w:cstheme="minorHAnsi"/>
                <w:sz w:val="18"/>
                <w:szCs w:val="18"/>
              </w:rPr>
            </w:pPr>
            <w:r w:rsidRPr="00FC13D7">
              <w:rPr>
                <w:rFonts w:cstheme="minorHAnsi"/>
                <w:sz w:val="18"/>
                <w:szCs w:val="18"/>
              </w:rPr>
              <w:t>IQ 2026</w:t>
            </w: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ind w:left="1" w:right="29"/>
              <w:jc w:val="both"/>
              <w:rPr>
                <w:rFonts w:cstheme="minorHAnsi"/>
                <w:sz w:val="18"/>
                <w:szCs w:val="18"/>
              </w:rPr>
            </w:pPr>
            <w:r w:rsidRPr="00FC13D7">
              <w:rPr>
                <w:rFonts w:cstheme="minorHAnsi"/>
                <w:sz w:val="18"/>
                <w:szCs w:val="18"/>
              </w:rPr>
              <w:t xml:space="preserve">Nisu potrebna </w:t>
            </w:r>
          </w:p>
          <w:p w:rsidR="001D63DA" w:rsidRPr="00FC13D7" w:rsidRDefault="001D63DA" w:rsidP="001D63DA">
            <w:pPr>
              <w:ind w:left="1" w:right="29"/>
              <w:jc w:val="both"/>
              <w:rPr>
                <w:rFonts w:cstheme="minorHAnsi"/>
                <w:sz w:val="18"/>
                <w:szCs w:val="18"/>
              </w:rPr>
            </w:pPr>
          </w:p>
        </w:tc>
        <w:tc>
          <w:tcPr>
            <w:tcW w:w="24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pStyle w:val="Default"/>
              <w:jc w:val="both"/>
              <w:rPr>
                <w:rFonts w:asciiTheme="minorHAnsi" w:hAnsiTheme="minorHAnsi" w:cstheme="minorHAnsi"/>
                <w:iCs/>
                <w:color w:val="auto"/>
                <w:sz w:val="18"/>
                <w:szCs w:val="18"/>
                <w:lang w:val="sr-Latn-ME"/>
              </w:rPr>
            </w:pPr>
            <w:r w:rsidRPr="00FC13D7">
              <w:rPr>
                <w:rFonts w:asciiTheme="minorHAnsi" w:hAnsiTheme="minorHAnsi" w:cstheme="minorHAnsi"/>
                <w:iCs/>
                <w:color w:val="auto"/>
                <w:sz w:val="18"/>
                <w:szCs w:val="18"/>
                <w:lang w:val="sr-Latn-ME"/>
              </w:rPr>
              <w:t>Ovim cirkularom Ministarstvo daje tehnička uputstva potrošačkim jedinicama o tome kako da definišu i dostave prijedloge politika kroz Obrazac za prijedlog politika i Obrazac za izjavu o politici, koji se koriste prilikom izrade Smjernica makroekonomske i fiskalne politike.</w:t>
            </w:r>
          </w:p>
          <w:p w:rsidR="001D63DA" w:rsidRPr="00FC13D7" w:rsidRDefault="001D63DA" w:rsidP="001D63DA">
            <w:pPr>
              <w:pStyle w:val="Default"/>
              <w:jc w:val="both"/>
              <w:rPr>
                <w:rFonts w:asciiTheme="minorHAnsi" w:hAnsiTheme="minorHAnsi" w:cstheme="minorHAnsi"/>
                <w:iCs/>
                <w:color w:val="auto"/>
                <w:sz w:val="18"/>
                <w:szCs w:val="18"/>
                <w:lang w:val="sr-Latn-ME"/>
              </w:rPr>
            </w:pPr>
            <w:r w:rsidRPr="00FC13D7">
              <w:rPr>
                <w:rFonts w:asciiTheme="minorHAnsi" w:hAnsiTheme="minorHAnsi" w:cstheme="minorHAnsi"/>
                <w:iCs/>
                <w:color w:val="auto"/>
                <w:sz w:val="18"/>
                <w:szCs w:val="18"/>
                <w:lang w:val="sr-Latn-ME"/>
              </w:rPr>
              <w:t xml:space="preserve">Potrošačke jedinice Ministarstvu finansija dostavljaju prijedloge politika koje bi bile predmet razmatranja od strane Vlade za uključuvanje u Srednjoročni budžetski okvir, što bi omogućilo njihovo finansiranje i implementaciju u narednom periodu. </w:t>
            </w:r>
          </w:p>
          <w:p w:rsidR="001D63DA" w:rsidRPr="00FC13D7" w:rsidRDefault="001D63DA" w:rsidP="001D63DA">
            <w:pPr>
              <w:pStyle w:val="Default"/>
              <w:jc w:val="both"/>
              <w:rPr>
                <w:rFonts w:asciiTheme="minorHAnsi" w:hAnsiTheme="minorHAnsi" w:cstheme="minorHAnsi"/>
                <w:iCs/>
                <w:color w:val="auto"/>
                <w:sz w:val="18"/>
                <w:szCs w:val="18"/>
                <w:lang w:val="sr-Latn-ME"/>
              </w:rPr>
            </w:pPr>
          </w:p>
        </w:tc>
        <w:tc>
          <w:tcPr>
            <w:tcW w:w="15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pStyle w:val="NoSpacing"/>
              <w:jc w:val="both"/>
              <w:rPr>
                <w:rFonts w:cstheme="minorHAnsi"/>
                <w:iCs/>
                <w:sz w:val="18"/>
                <w:szCs w:val="18"/>
                <w:lang w:val="sr-Latn-ME"/>
              </w:rPr>
            </w:pPr>
            <w:r w:rsidRPr="00FC13D7">
              <w:rPr>
                <w:rFonts w:cstheme="minorHAnsi"/>
                <w:iCs/>
                <w:sz w:val="18"/>
                <w:szCs w:val="18"/>
                <w:lang w:val="sr-Latn-ME"/>
              </w:rPr>
              <w:t>Direkcija za srednjoročni budžetski okvir, programski budžet i upravljanje fiskalnim rizicima</w:t>
            </w:r>
          </w:p>
          <w:p w:rsidR="001D63DA" w:rsidRPr="00FC13D7" w:rsidRDefault="001D63DA" w:rsidP="001D63DA">
            <w:pPr>
              <w:spacing w:before="20" w:after="20"/>
              <w:jc w:val="both"/>
              <w:rPr>
                <w:rFonts w:cstheme="minorHAnsi"/>
                <w:iCs/>
                <w:sz w:val="18"/>
                <w:szCs w:val="18"/>
              </w:rPr>
            </w:pPr>
          </w:p>
        </w:tc>
      </w:tr>
      <w:tr w:rsidR="001D63DA" w:rsidRPr="00FC13D7" w:rsidTr="00FC13D7">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D63DA" w:rsidRPr="00FC13D7" w:rsidRDefault="001D63DA" w:rsidP="001D63DA">
            <w:pPr>
              <w:spacing w:before="20" w:after="20"/>
              <w:rPr>
                <w:rFonts w:cstheme="minorHAnsi"/>
                <w:sz w:val="18"/>
                <w:szCs w:val="18"/>
              </w:rPr>
            </w:pPr>
            <w:r w:rsidRPr="00FC13D7">
              <w:rPr>
                <w:rFonts w:cstheme="minorHAnsi"/>
                <w:sz w:val="18"/>
                <w:szCs w:val="18"/>
              </w:rPr>
              <w:lastRenderedPageBreak/>
              <w:t>3.</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jc w:val="both"/>
              <w:rPr>
                <w:rFonts w:cstheme="minorHAnsi"/>
                <w:sz w:val="18"/>
                <w:szCs w:val="18"/>
              </w:rPr>
            </w:pPr>
            <w:r w:rsidRPr="00FC13D7">
              <w:rPr>
                <w:rFonts w:cstheme="minorHAnsi"/>
                <w:sz w:val="18"/>
                <w:szCs w:val="18"/>
              </w:rPr>
              <w:t>Donijeti Smjernice makroekonomske i fiskalne politike za period 2026-2029. godine</w:t>
            </w:r>
          </w:p>
          <w:p w:rsidR="001D63DA" w:rsidRPr="00FC13D7" w:rsidRDefault="001D63DA" w:rsidP="001D63DA">
            <w:pPr>
              <w:spacing w:before="20" w:after="20"/>
              <w:jc w:val="both"/>
              <w:rPr>
                <w:rFonts w:cstheme="minorHAnsi"/>
                <w:sz w:val="18"/>
                <w:szCs w:val="18"/>
              </w:rPr>
            </w:pPr>
          </w:p>
          <w:p w:rsidR="001D63DA" w:rsidRPr="00FC13D7" w:rsidRDefault="001D63DA" w:rsidP="001D63DA">
            <w:pPr>
              <w:spacing w:before="20" w:after="20"/>
              <w:jc w:val="both"/>
              <w:rPr>
                <w:rFonts w:cstheme="minorHAnsi"/>
                <w:sz w:val="18"/>
                <w:szCs w:val="18"/>
              </w:rPr>
            </w:pPr>
            <w:r w:rsidRPr="00FC13D7">
              <w:rPr>
                <w:rFonts w:cstheme="minorHAnsi"/>
                <w:sz w:val="18"/>
                <w:szCs w:val="18"/>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jc w:val="both"/>
              <w:rPr>
                <w:rFonts w:cstheme="minorHAnsi"/>
                <w:sz w:val="18"/>
                <w:szCs w:val="18"/>
              </w:rPr>
            </w:pPr>
            <w:r w:rsidRPr="00FC13D7">
              <w:rPr>
                <w:rFonts w:cstheme="minorHAnsi"/>
                <w:sz w:val="18"/>
                <w:szCs w:val="18"/>
              </w:rPr>
              <w:t>Donijete Smjernice makroekonomske i fiskalne politike za period 2026-2029. godine</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jc w:val="both"/>
              <w:rPr>
                <w:rFonts w:cstheme="minorHAnsi"/>
                <w:sz w:val="18"/>
                <w:szCs w:val="18"/>
              </w:rPr>
            </w:pPr>
            <w:r w:rsidRPr="00FC13D7">
              <w:rPr>
                <w:rFonts w:cstheme="minorHAnsi"/>
                <w:sz w:val="18"/>
                <w:szCs w:val="18"/>
              </w:rPr>
              <w:t>NI: MF</w:t>
            </w:r>
          </w:p>
          <w:p w:rsidR="001D63DA" w:rsidRPr="00FC13D7" w:rsidRDefault="001D63DA" w:rsidP="001D63DA">
            <w:pPr>
              <w:spacing w:before="20" w:after="20"/>
              <w:jc w:val="both"/>
              <w:rPr>
                <w:rFonts w:cstheme="minorHAnsi"/>
                <w:sz w:val="18"/>
                <w:szCs w:val="18"/>
              </w:rPr>
            </w:pPr>
            <w:r w:rsidRPr="00FC13D7">
              <w:rPr>
                <w:rFonts w:cstheme="minorHAnsi"/>
                <w:sz w:val="18"/>
                <w:szCs w:val="18"/>
              </w:rPr>
              <w:t>NK: KEPIF</w:t>
            </w: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jc w:val="both"/>
              <w:rPr>
                <w:rFonts w:cstheme="minorHAnsi"/>
                <w:sz w:val="18"/>
                <w:szCs w:val="18"/>
              </w:rPr>
            </w:pPr>
            <w:r w:rsidRPr="00FC13D7">
              <w:rPr>
                <w:rFonts w:cstheme="minorHAnsi"/>
                <w:sz w:val="18"/>
                <w:szCs w:val="18"/>
              </w:rPr>
              <w:t>IIQ 2026</w:t>
            </w: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ind w:left="1" w:right="29"/>
              <w:jc w:val="both"/>
              <w:rPr>
                <w:rFonts w:cstheme="minorHAnsi"/>
                <w:sz w:val="18"/>
                <w:szCs w:val="18"/>
              </w:rPr>
            </w:pPr>
            <w:r w:rsidRPr="00FC13D7">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ind w:left="2" w:right="39"/>
              <w:jc w:val="both"/>
              <w:rPr>
                <w:rFonts w:cstheme="minorHAnsi"/>
                <w:sz w:val="18"/>
                <w:szCs w:val="18"/>
              </w:rPr>
            </w:pPr>
            <w:r w:rsidRPr="00FC13D7">
              <w:rPr>
                <w:rFonts w:cstheme="minorHAnsi"/>
                <w:sz w:val="18"/>
                <w:szCs w:val="18"/>
              </w:rPr>
              <w:t>Smjernice makroekonomske i fiskalne politike donose se na godišnjem nivou za period od tri godine i sadrže: srednjoročne strateške ciljeve ekonomske i fiskalne politike, osnovne makroekonomske i fiskalne pokazatelje i projekcije, limit potrošnje, nivoe bruto zarada i ostalih ličnih primanja, izdatke za penzijsko i invalidsko osiguranje i druge izdatke za socijalnu zaštitu. Na osnovu Smjernica, Ministarstvo finansija izdaje stručno uputstvo za pripremanje budžeta potrošačkih jedinica za narednu godinu.</w:t>
            </w:r>
          </w:p>
          <w:p w:rsidR="001D63DA" w:rsidRPr="00FC13D7" w:rsidRDefault="001D63DA" w:rsidP="001D63DA">
            <w:pPr>
              <w:ind w:left="2" w:right="39"/>
              <w:jc w:val="both"/>
              <w:rPr>
                <w:rFonts w:cstheme="minorHAnsi"/>
                <w:sz w:val="18"/>
                <w:szCs w:val="18"/>
              </w:rPr>
            </w:pPr>
          </w:p>
        </w:tc>
        <w:tc>
          <w:tcPr>
            <w:tcW w:w="15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pStyle w:val="NoSpacing"/>
              <w:jc w:val="both"/>
              <w:rPr>
                <w:rFonts w:cstheme="minorHAnsi"/>
                <w:iCs/>
                <w:sz w:val="18"/>
                <w:szCs w:val="18"/>
                <w:lang w:val="sr-Latn-ME"/>
              </w:rPr>
            </w:pPr>
            <w:r w:rsidRPr="00FC13D7">
              <w:rPr>
                <w:rFonts w:cstheme="minorHAnsi"/>
                <w:iCs/>
                <w:sz w:val="18"/>
                <w:szCs w:val="18"/>
                <w:lang w:val="sr-Latn-ME"/>
              </w:rPr>
              <w:t>Direkcija za srednjoročni budžetski okvir, programski budžet i upravljanje fiskalnim rizicima</w:t>
            </w:r>
          </w:p>
          <w:p w:rsidR="001D63DA" w:rsidRPr="00FC13D7" w:rsidRDefault="001D63DA" w:rsidP="001D63DA">
            <w:pPr>
              <w:spacing w:before="20" w:after="20"/>
              <w:jc w:val="both"/>
              <w:rPr>
                <w:rFonts w:cstheme="minorHAnsi"/>
                <w:sz w:val="18"/>
                <w:szCs w:val="18"/>
              </w:rPr>
            </w:pPr>
          </w:p>
        </w:tc>
      </w:tr>
      <w:tr w:rsidR="001D63DA" w:rsidRPr="00FC13D7" w:rsidTr="00FC13D7">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D63DA" w:rsidRPr="00FC13D7" w:rsidRDefault="001D63DA" w:rsidP="001D63DA">
            <w:pPr>
              <w:spacing w:before="20" w:after="20"/>
              <w:rPr>
                <w:rFonts w:cstheme="minorHAnsi"/>
                <w:sz w:val="18"/>
                <w:szCs w:val="18"/>
              </w:rPr>
            </w:pPr>
            <w:r w:rsidRPr="00FC13D7">
              <w:rPr>
                <w:rFonts w:cstheme="minorHAnsi"/>
                <w:sz w:val="18"/>
                <w:szCs w:val="18"/>
              </w:rPr>
              <w:t>4.</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jc w:val="both"/>
              <w:rPr>
                <w:rFonts w:cstheme="minorHAnsi"/>
                <w:sz w:val="18"/>
                <w:szCs w:val="18"/>
              </w:rPr>
            </w:pPr>
            <w:r w:rsidRPr="00FC13D7">
              <w:rPr>
                <w:rFonts w:cstheme="minorHAnsi"/>
                <w:sz w:val="18"/>
                <w:szCs w:val="18"/>
              </w:rPr>
              <w:t>Priprema Izjave o fiskalnim rizicima</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jc w:val="both"/>
              <w:rPr>
                <w:rFonts w:cstheme="minorHAnsi"/>
                <w:sz w:val="18"/>
                <w:szCs w:val="18"/>
              </w:rPr>
            </w:pPr>
            <w:r w:rsidRPr="00FC13D7">
              <w:rPr>
                <w:rFonts w:cstheme="minorHAnsi"/>
                <w:sz w:val="18"/>
                <w:szCs w:val="18"/>
              </w:rPr>
              <w:t>Pripemljena Izjava o fiskalnim rizicima sastavni je dio Smjernica makroekonomske i fiskalne politike</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jc w:val="both"/>
              <w:rPr>
                <w:rFonts w:cstheme="minorHAnsi"/>
                <w:sz w:val="18"/>
                <w:szCs w:val="18"/>
              </w:rPr>
            </w:pPr>
            <w:r w:rsidRPr="00FC13D7">
              <w:rPr>
                <w:rFonts w:cstheme="minorHAnsi"/>
                <w:sz w:val="18"/>
                <w:szCs w:val="18"/>
              </w:rPr>
              <w:t>NI: MF</w:t>
            </w:r>
          </w:p>
          <w:p w:rsidR="001D63DA" w:rsidRPr="00FC13D7" w:rsidRDefault="001D63DA" w:rsidP="001D63DA">
            <w:pPr>
              <w:spacing w:before="20" w:after="20"/>
              <w:jc w:val="both"/>
              <w:rPr>
                <w:rFonts w:cstheme="minorHAnsi"/>
                <w:sz w:val="18"/>
                <w:szCs w:val="18"/>
              </w:rPr>
            </w:pP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jc w:val="both"/>
              <w:rPr>
                <w:rFonts w:cstheme="minorHAnsi"/>
                <w:sz w:val="18"/>
                <w:szCs w:val="18"/>
              </w:rPr>
            </w:pPr>
            <w:r w:rsidRPr="00FC13D7">
              <w:rPr>
                <w:rFonts w:cstheme="minorHAnsi"/>
                <w:sz w:val="18"/>
                <w:szCs w:val="18"/>
              </w:rPr>
              <w:t>IIQ 2026</w:t>
            </w: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ind w:left="1" w:right="29"/>
              <w:jc w:val="both"/>
              <w:rPr>
                <w:rFonts w:cstheme="minorHAnsi"/>
                <w:sz w:val="18"/>
                <w:szCs w:val="18"/>
              </w:rPr>
            </w:pPr>
            <w:r w:rsidRPr="00FC13D7">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rPr>
                <w:rFonts w:cstheme="minorHAnsi"/>
                <w:sz w:val="18"/>
                <w:szCs w:val="18"/>
              </w:rPr>
            </w:pPr>
            <w:r w:rsidRPr="00FC13D7">
              <w:rPr>
                <w:rFonts w:cstheme="minorHAnsi"/>
                <w:sz w:val="18"/>
                <w:szCs w:val="18"/>
              </w:rPr>
              <w:t>Godišnja izjava o fiskalnim rizicima sastavni je dio smjernica makroekonomske i fiskalne politike i važna je za kredibilitet fiskalne politike Crne Gore u zemlji i među njenim razvojnim partnerima. Izjava se oslanja na registar fiskalnih rizika, kao i na dodatnim inputima od strane vlasnika rizika.</w:t>
            </w:r>
          </w:p>
          <w:p w:rsidR="001D63DA" w:rsidRPr="00FC13D7" w:rsidRDefault="001D63DA" w:rsidP="001D63DA">
            <w:pPr>
              <w:ind w:left="2" w:right="39"/>
              <w:jc w:val="both"/>
              <w:rPr>
                <w:rFonts w:cstheme="minorHAnsi"/>
                <w:sz w:val="18"/>
                <w:szCs w:val="18"/>
              </w:rPr>
            </w:pPr>
          </w:p>
        </w:tc>
        <w:tc>
          <w:tcPr>
            <w:tcW w:w="15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pStyle w:val="NoSpacing"/>
              <w:jc w:val="both"/>
              <w:rPr>
                <w:rFonts w:cstheme="minorHAnsi"/>
                <w:iCs/>
                <w:sz w:val="18"/>
                <w:szCs w:val="18"/>
                <w:lang w:val="sr-Latn-ME"/>
              </w:rPr>
            </w:pPr>
            <w:r w:rsidRPr="00FC13D7">
              <w:rPr>
                <w:rFonts w:cstheme="minorHAnsi"/>
                <w:iCs/>
                <w:sz w:val="18"/>
                <w:szCs w:val="18"/>
                <w:lang w:val="sr-Latn-ME"/>
              </w:rPr>
              <w:t>Direkcija za srednjoročni budžetski okvir, programski budžet i upravljanje fiskalnim rizicima</w:t>
            </w:r>
          </w:p>
          <w:p w:rsidR="001D63DA" w:rsidRPr="00FC13D7" w:rsidRDefault="001D63DA" w:rsidP="001D63DA">
            <w:pPr>
              <w:pStyle w:val="NoSpacing"/>
              <w:jc w:val="both"/>
              <w:rPr>
                <w:rFonts w:cstheme="minorHAnsi"/>
                <w:iCs/>
                <w:sz w:val="18"/>
                <w:szCs w:val="18"/>
                <w:lang w:val="sr-Latn-ME"/>
              </w:rPr>
            </w:pPr>
          </w:p>
        </w:tc>
      </w:tr>
      <w:tr w:rsidR="001D63DA" w:rsidRPr="00FC13D7" w:rsidTr="00FC13D7">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D63DA" w:rsidRPr="00FC13D7" w:rsidRDefault="001D63DA" w:rsidP="001D63DA">
            <w:pPr>
              <w:spacing w:before="20" w:after="20"/>
              <w:rPr>
                <w:rFonts w:cstheme="minorHAnsi"/>
                <w:sz w:val="18"/>
                <w:szCs w:val="18"/>
              </w:rPr>
            </w:pPr>
            <w:r w:rsidRPr="00FC13D7">
              <w:rPr>
                <w:rFonts w:cstheme="minorHAnsi"/>
                <w:sz w:val="18"/>
                <w:szCs w:val="18"/>
              </w:rPr>
              <w:t>5</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D63DA" w:rsidRPr="00FC13D7" w:rsidRDefault="001D63DA" w:rsidP="001D63DA">
            <w:pPr>
              <w:spacing w:before="20" w:after="20"/>
              <w:jc w:val="both"/>
              <w:rPr>
                <w:rFonts w:cstheme="minorHAnsi"/>
                <w:sz w:val="18"/>
                <w:szCs w:val="18"/>
              </w:rPr>
            </w:pPr>
            <w:r w:rsidRPr="00FC13D7">
              <w:rPr>
                <w:rFonts w:cstheme="minorHAnsi"/>
                <w:sz w:val="18"/>
                <w:szCs w:val="18"/>
              </w:rPr>
              <w:t>Formiranje radne grupe za upravljanje fiskalnim rizicima</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D63DA" w:rsidRPr="00FC13D7" w:rsidRDefault="001D63DA" w:rsidP="001D63DA">
            <w:pPr>
              <w:rPr>
                <w:rFonts w:cstheme="minorHAnsi"/>
                <w:sz w:val="18"/>
                <w:szCs w:val="18"/>
              </w:rPr>
            </w:pPr>
            <w:r w:rsidRPr="00FC13D7">
              <w:rPr>
                <w:rFonts w:cstheme="minorHAnsi"/>
                <w:sz w:val="18"/>
                <w:szCs w:val="18"/>
              </w:rPr>
              <w:t>Odluka o formiranju Radne gupe za upravljanje fiskalnim rizicima</w:t>
            </w:r>
          </w:p>
          <w:p w:rsidR="001D63DA" w:rsidRPr="00FC13D7" w:rsidRDefault="001D63DA" w:rsidP="001D63DA">
            <w:pPr>
              <w:spacing w:before="20" w:after="20"/>
              <w:jc w:val="both"/>
              <w:rPr>
                <w:rFonts w:cstheme="minorHAnsi"/>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D63DA" w:rsidRPr="00FC13D7" w:rsidRDefault="001D63DA" w:rsidP="001D63DA">
            <w:pPr>
              <w:spacing w:before="20" w:after="20"/>
              <w:jc w:val="both"/>
              <w:rPr>
                <w:rFonts w:cstheme="minorHAnsi"/>
                <w:sz w:val="18"/>
                <w:szCs w:val="18"/>
              </w:rPr>
            </w:pPr>
            <w:r w:rsidRPr="00FC13D7">
              <w:rPr>
                <w:rFonts w:cstheme="minorHAnsi"/>
                <w:sz w:val="18"/>
                <w:szCs w:val="18"/>
              </w:rPr>
              <w:t>Ministarstvo finansija; predstavnici Direktorata za državni budžet i ostalih relevantnih direktorata Ministarstva</w:t>
            </w:r>
          </w:p>
        </w:tc>
        <w:tc>
          <w:tcPr>
            <w:tcW w:w="1170" w:type="dxa"/>
            <w:tcBorders>
              <w:top w:val="single" w:sz="4" w:space="0" w:color="auto"/>
              <w:left w:val="single" w:sz="4" w:space="0" w:color="auto"/>
              <w:bottom w:val="single" w:sz="4" w:space="0" w:color="auto"/>
              <w:right w:val="single" w:sz="4" w:space="0" w:color="auto"/>
            </w:tcBorders>
            <w:vAlign w:val="center"/>
          </w:tcPr>
          <w:p w:rsidR="001D63DA" w:rsidRPr="00FC13D7" w:rsidRDefault="001D63DA" w:rsidP="001D63DA">
            <w:pPr>
              <w:spacing w:before="20" w:after="20"/>
              <w:jc w:val="both"/>
              <w:rPr>
                <w:rFonts w:cstheme="minorHAnsi"/>
                <w:sz w:val="18"/>
                <w:szCs w:val="18"/>
              </w:rPr>
            </w:pPr>
            <w:r w:rsidRPr="00FC13D7">
              <w:rPr>
                <w:rFonts w:cstheme="minorHAnsi"/>
                <w:sz w:val="18"/>
                <w:szCs w:val="18"/>
              </w:rPr>
              <w:t>II Q 2026</w:t>
            </w:r>
          </w:p>
        </w:tc>
        <w:tc>
          <w:tcPr>
            <w:tcW w:w="1170" w:type="dxa"/>
            <w:tcBorders>
              <w:top w:val="single" w:sz="4" w:space="0" w:color="auto"/>
              <w:left w:val="single" w:sz="4" w:space="0" w:color="auto"/>
              <w:bottom w:val="single" w:sz="4" w:space="0" w:color="auto"/>
              <w:right w:val="single" w:sz="4" w:space="0" w:color="auto"/>
            </w:tcBorders>
            <w:vAlign w:val="center"/>
          </w:tcPr>
          <w:p w:rsidR="001D63DA" w:rsidRPr="00FC13D7" w:rsidRDefault="001D63DA" w:rsidP="001D63DA">
            <w:pPr>
              <w:ind w:left="1" w:right="29"/>
              <w:jc w:val="both"/>
              <w:rPr>
                <w:rFonts w:cstheme="minorHAnsi"/>
                <w:sz w:val="18"/>
                <w:szCs w:val="18"/>
              </w:rPr>
            </w:pPr>
            <w:r w:rsidRPr="00FC13D7">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vAlign w:val="center"/>
          </w:tcPr>
          <w:p w:rsidR="001D63DA" w:rsidRPr="00FC13D7" w:rsidRDefault="001D63DA" w:rsidP="001D63DA">
            <w:pPr>
              <w:rPr>
                <w:rFonts w:cstheme="minorHAnsi"/>
                <w:sz w:val="18"/>
                <w:szCs w:val="18"/>
              </w:rPr>
            </w:pPr>
            <w:r w:rsidRPr="00FC13D7">
              <w:rPr>
                <w:rFonts w:cstheme="minorHAnsi"/>
                <w:sz w:val="18"/>
                <w:szCs w:val="18"/>
              </w:rPr>
              <w:t>Formiranjem Radne grupe za fiskalne rizike obezbjeđuje se institucionalizacija procesa upravljanja fiskalnim rizicima, koordinacija između organizacionih jedinica i jačanje fiskalne transparentnosti.</w:t>
            </w:r>
          </w:p>
        </w:tc>
        <w:tc>
          <w:tcPr>
            <w:tcW w:w="15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pStyle w:val="NoSpacing"/>
              <w:jc w:val="both"/>
              <w:rPr>
                <w:rFonts w:cstheme="minorHAnsi"/>
                <w:sz w:val="18"/>
                <w:szCs w:val="18"/>
                <w:lang w:val="sr-Latn-ME"/>
              </w:rPr>
            </w:pPr>
            <w:r w:rsidRPr="00FC13D7">
              <w:rPr>
                <w:rFonts w:cstheme="minorHAnsi"/>
                <w:sz w:val="18"/>
                <w:szCs w:val="18"/>
                <w:lang w:val="sr-Latn-ME"/>
              </w:rPr>
              <w:t>Direkcija za srednjoročni budžetski okvir, programski budžet i upravljanje fiskalnim rizicima</w:t>
            </w:r>
          </w:p>
          <w:p w:rsidR="001D63DA" w:rsidRPr="00FC13D7" w:rsidRDefault="001D63DA" w:rsidP="001D63DA">
            <w:pPr>
              <w:pStyle w:val="NoSpacing"/>
              <w:jc w:val="both"/>
              <w:rPr>
                <w:rFonts w:cstheme="minorHAnsi"/>
                <w:iCs/>
                <w:sz w:val="18"/>
                <w:szCs w:val="18"/>
                <w:lang w:val="sr-Latn-ME"/>
              </w:rPr>
            </w:pPr>
          </w:p>
        </w:tc>
      </w:tr>
      <w:tr w:rsidR="001D63DA" w:rsidRPr="00FC13D7" w:rsidTr="00FC13D7">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D63DA" w:rsidRPr="00FC13D7" w:rsidRDefault="001D63DA" w:rsidP="001D63DA">
            <w:pPr>
              <w:spacing w:before="20" w:after="20"/>
              <w:rPr>
                <w:rFonts w:cstheme="minorHAnsi"/>
                <w:sz w:val="18"/>
                <w:szCs w:val="18"/>
              </w:rPr>
            </w:pPr>
            <w:r w:rsidRPr="00FC13D7">
              <w:rPr>
                <w:rFonts w:cstheme="minorHAnsi"/>
                <w:sz w:val="18"/>
                <w:szCs w:val="18"/>
              </w:rPr>
              <w:t>6</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D63DA" w:rsidRPr="00FC13D7" w:rsidRDefault="001D63DA" w:rsidP="001D63DA">
            <w:pPr>
              <w:spacing w:before="20" w:after="20"/>
              <w:jc w:val="both"/>
              <w:rPr>
                <w:rFonts w:cstheme="minorHAnsi"/>
                <w:sz w:val="18"/>
                <w:szCs w:val="18"/>
              </w:rPr>
            </w:pPr>
            <w:r w:rsidRPr="00FC13D7">
              <w:rPr>
                <w:rFonts w:cstheme="minorHAnsi"/>
                <w:sz w:val="18"/>
                <w:szCs w:val="18"/>
              </w:rPr>
              <w:t>Formiranje radne grupe za pilot spending review</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D63DA" w:rsidRPr="00FC13D7" w:rsidRDefault="001D63DA" w:rsidP="001D63DA">
            <w:pPr>
              <w:spacing w:before="20" w:after="20"/>
              <w:jc w:val="both"/>
              <w:rPr>
                <w:rFonts w:cstheme="minorHAnsi"/>
                <w:sz w:val="18"/>
                <w:szCs w:val="18"/>
              </w:rPr>
            </w:pPr>
            <w:r w:rsidRPr="00FC13D7">
              <w:rPr>
                <w:rFonts w:cstheme="minorHAnsi"/>
                <w:sz w:val="18"/>
                <w:szCs w:val="18"/>
              </w:rPr>
              <w:t xml:space="preserve">Odluka o formiranju radne grupe; imenovani članovi iz Ministarstva </w:t>
            </w:r>
            <w:r w:rsidRPr="00FC13D7">
              <w:rPr>
                <w:rFonts w:cstheme="minorHAnsi"/>
                <w:sz w:val="18"/>
                <w:szCs w:val="18"/>
              </w:rPr>
              <w:lastRenderedPageBreak/>
              <w:t>finansija i resornih ministarstava</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D63DA" w:rsidRPr="00FC13D7" w:rsidRDefault="001D63DA" w:rsidP="001D63DA">
            <w:pPr>
              <w:spacing w:before="20" w:after="20"/>
              <w:jc w:val="both"/>
              <w:rPr>
                <w:rFonts w:cstheme="minorHAnsi"/>
                <w:sz w:val="18"/>
                <w:szCs w:val="18"/>
              </w:rPr>
            </w:pPr>
            <w:r w:rsidRPr="00FC13D7">
              <w:rPr>
                <w:rFonts w:cstheme="minorHAnsi"/>
                <w:sz w:val="18"/>
                <w:szCs w:val="18"/>
              </w:rPr>
              <w:lastRenderedPageBreak/>
              <w:t xml:space="preserve">Ministarstvo finansija; resorna ministarstva; OECD </w:t>
            </w:r>
            <w:r w:rsidRPr="00FC13D7">
              <w:rPr>
                <w:rFonts w:cstheme="minorHAnsi"/>
                <w:sz w:val="18"/>
                <w:szCs w:val="18"/>
              </w:rPr>
              <w:lastRenderedPageBreak/>
              <w:t>eksperti kao podrška</w:t>
            </w:r>
          </w:p>
        </w:tc>
        <w:tc>
          <w:tcPr>
            <w:tcW w:w="1170" w:type="dxa"/>
            <w:tcBorders>
              <w:top w:val="single" w:sz="4" w:space="0" w:color="auto"/>
              <w:left w:val="single" w:sz="4" w:space="0" w:color="auto"/>
              <w:bottom w:val="single" w:sz="4" w:space="0" w:color="auto"/>
              <w:right w:val="single" w:sz="4" w:space="0" w:color="auto"/>
            </w:tcBorders>
            <w:vAlign w:val="center"/>
          </w:tcPr>
          <w:p w:rsidR="001D63DA" w:rsidRPr="00FC13D7" w:rsidRDefault="001D63DA" w:rsidP="001D63DA">
            <w:pPr>
              <w:spacing w:before="20" w:after="20"/>
              <w:jc w:val="both"/>
              <w:rPr>
                <w:rFonts w:cstheme="minorHAnsi"/>
                <w:sz w:val="18"/>
                <w:szCs w:val="18"/>
              </w:rPr>
            </w:pPr>
            <w:r w:rsidRPr="00FC13D7">
              <w:rPr>
                <w:rFonts w:cstheme="minorHAnsi"/>
                <w:sz w:val="18"/>
                <w:szCs w:val="18"/>
              </w:rPr>
              <w:lastRenderedPageBreak/>
              <w:t>II Q 2026</w:t>
            </w:r>
          </w:p>
        </w:tc>
        <w:tc>
          <w:tcPr>
            <w:tcW w:w="1170" w:type="dxa"/>
            <w:tcBorders>
              <w:top w:val="single" w:sz="4" w:space="0" w:color="auto"/>
              <w:left w:val="single" w:sz="4" w:space="0" w:color="auto"/>
              <w:bottom w:val="single" w:sz="4" w:space="0" w:color="auto"/>
              <w:right w:val="single" w:sz="4" w:space="0" w:color="auto"/>
            </w:tcBorders>
            <w:vAlign w:val="center"/>
          </w:tcPr>
          <w:p w:rsidR="001D63DA" w:rsidRPr="00FC13D7" w:rsidRDefault="001D63DA" w:rsidP="001D63DA">
            <w:pPr>
              <w:ind w:left="1" w:right="29"/>
              <w:jc w:val="both"/>
              <w:rPr>
                <w:rFonts w:cstheme="minorHAnsi"/>
                <w:sz w:val="18"/>
                <w:szCs w:val="18"/>
              </w:rPr>
            </w:pPr>
            <w:r w:rsidRPr="00FC13D7">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vAlign w:val="center"/>
          </w:tcPr>
          <w:p w:rsidR="001D63DA" w:rsidRPr="00FC13D7" w:rsidRDefault="001D63DA" w:rsidP="001D63DA">
            <w:pPr>
              <w:rPr>
                <w:rFonts w:cstheme="minorHAnsi"/>
                <w:sz w:val="18"/>
                <w:szCs w:val="18"/>
              </w:rPr>
            </w:pPr>
            <w:r w:rsidRPr="00FC13D7">
              <w:rPr>
                <w:rFonts w:cstheme="minorHAnsi"/>
                <w:sz w:val="18"/>
                <w:szCs w:val="18"/>
              </w:rPr>
              <w:t xml:space="preserve">Radna grupa obezbjeđuje tehničku analizu i razradu preporuka; okuplja ključne službenike iz MF i resornih ministarstava radi </w:t>
            </w:r>
            <w:r w:rsidRPr="00FC13D7">
              <w:rPr>
                <w:rFonts w:cstheme="minorHAnsi"/>
                <w:sz w:val="18"/>
                <w:szCs w:val="18"/>
              </w:rPr>
              <w:lastRenderedPageBreak/>
              <w:t>sprovođenja pregleda potrošnje i izrade preporuka</w:t>
            </w:r>
          </w:p>
        </w:tc>
        <w:tc>
          <w:tcPr>
            <w:tcW w:w="15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pStyle w:val="NoSpacing"/>
              <w:jc w:val="both"/>
              <w:rPr>
                <w:rFonts w:cstheme="minorHAnsi"/>
                <w:sz w:val="18"/>
                <w:szCs w:val="18"/>
                <w:lang w:val="sr-Latn-ME"/>
              </w:rPr>
            </w:pPr>
            <w:r w:rsidRPr="00FC13D7">
              <w:rPr>
                <w:rFonts w:cstheme="minorHAnsi"/>
                <w:sz w:val="18"/>
                <w:szCs w:val="18"/>
                <w:lang w:val="sr-Latn-ME"/>
              </w:rPr>
              <w:lastRenderedPageBreak/>
              <w:t xml:space="preserve">Direkcija za srednjoročni budžetski okvir, programski budžet i </w:t>
            </w:r>
            <w:r w:rsidRPr="00FC13D7">
              <w:rPr>
                <w:rFonts w:cstheme="minorHAnsi"/>
                <w:sz w:val="18"/>
                <w:szCs w:val="18"/>
                <w:lang w:val="sr-Latn-ME"/>
              </w:rPr>
              <w:lastRenderedPageBreak/>
              <w:t>upravljanje fiskalnim rizicima</w:t>
            </w:r>
          </w:p>
          <w:p w:rsidR="001D63DA" w:rsidRPr="00FC13D7" w:rsidRDefault="001D63DA" w:rsidP="001D63DA">
            <w:pPr>
              <w:pStyle w:val="NoSpacing"/>
              <w:jc w:val="both"/>
              <w:rPr>
                <w:rFonts w:cstheme="minorHAnsi"/>
                <w:iCs/>
                <w:sz w:val="18"/>
                <w:szCs w:val="18"/>
                <w:lang w:val="sr-Latn-ME"/>
              </w:rPr>
            </w:pPr>
          </w:p>
        </w:tc>
      </w:tr>
      <w:tr w:rsidR="001D63DA" w:rsidRPr="00FC13D7" w:rsidTr="00FC13D7">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D63DA" w:rsidRPr="00FC13D7" w:rsidRDefault="001D63DA" w:rsidP="001D63DA">
            <w:pPr>
              <w:spacing w:before="20" w:after="20"/>
              <w:rPr>
                <w:rFonts w:cstheme="minorHAnsi"/>
                <w:sz w:val="18"/>
                <w:szCs w:val="18"/>
              </w:rPr>
            </w:pPr>
            <w:r w:rsidRPr="00FC13D7">
              <w:rPr>
                <w:rFonts w:cstheme="minorHAnsi"/>
                <w:sz w:val="18"/>
                <w:szCs w:val="18"/>
              </w:rPr>
              <w:lastRenderedPageBreak/>
              <w:t>7.</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jc w:val="both"/>
              <w:rPr>
                <w:rFonts w:cstheme="minorHAnsi"/>
                <w:sz w:val="18"/>
                <w:szCs w:val="18"/>
              </w:rPr>
            </w:pPr>
            <w:r w:rsidRPr="00FC13D7">
              <w:rPr>
                <w:rFonts w:cstheme="minorHAnsi"/>
                <w:sz w:val="18"/>
                <w:szCs w:val="18"/>
              </w:rPr>
              <w:t>Izrada i usvajanje projektnih zadataka (ToR) za pilot spending review – definisanje ciljeva, obima i vremenskog okvira</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jc w:val="both"/>
              <w:rPr>
                <w:rFonts w:cstheme="minorHAnsi"/>
                <w:sz w:val="18"/>
                <w:szCs w:val="18"/>
              </w:rPr>
            </w:pPr>
            <w:r w:rsidRPr="00FC13D7">
              <w:rPr>
                <w:rFonts w:cstheme="minorHAnsi"/>
                <w:sz w:val="18"/>
                <w:szCs w:val="18"/>
              </w:rPr>
              <w:t>Usvojen dokument sa jasno definisanim ciljevima, obimom i vremenskim okvirom</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jc w:val="both"/>
              <w:rPr>
                <w:rFonts w:cstheme="minorHAnsi"/>
                <w:sz w:val="18"/>
                <w:szCs w:val="18"/>
              </w:rPr>
            </w:pPr>
            <w:r w:rsidRPr="00FC13D7">
              <w:rPr>
                <w:rFonts w:cstheme="minorHAnsi"/>
                <w:sz w:val="18"/>
                <w:szCs w:val="18"/>
              </w:rPr>
              <w:t>Ministarstvo finansija, radna grupa za pregled potrošnje, uz doprinos OECD eksperata</w:t>
            </w: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jc w:val="both"/>
              <w:rPr>
                <w:rFonts w:cstheme="minorHAnsi"/>
                <w:sz w:val="18"/>
                <w:szCs w:val="18"/>
              </w:rPr>
            </w:pPr>
            <w:r w:rsidRPr="00FC13D7">
              <w:rPr>
                <w:rFonts w:cstheme="minorHAnsi"/>
                <w:sz w:val="18"/>
                <w:szCs w:val="18"/>
              </w:rPr>
              <w:t>III Q 2026</w:t>
            </w: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ind w:left="1" w:right="29"/>
              <w:jc w:val="both"/>
              <w:rPr>
                <w:rFonts w:cstheme="minorHAnsi"/>
                <w:sz w:val="18"/>
                <w:szCs w:val="18"/>
              </w:rPr>
            </w:pPr>
          </w:p>
          <w:p w:rsidR="001D63DA" w:rsidRPr="00FC13D7" w:rsidRDefault="001D63DA" w:rsidP="001D63DA">
            <w:pPr>
              <w:ind w:left="1" w:right="29"/>
              <w:jc w:val="both"/>
              <w:rPr>
                <w:rFonts w:cstheme="minorHAnsi"/>
                <w:sz w:val="18"/>
                <w:szCs w:val="18"/>
              </w:rPr>
            </w:pPr>
            <w:r w:rsidRPr="00FC13D7">
              <w:rPr>
                <w:rFonts w:cstheme="minorHAnsi"/>
                <w:sz w:val="18"/>
                <w:szCs w:val="18"/>
              </w:rPr>
              <w:t>Tehnička podrška OECD</w:t>
            </w:r>
          </w:p>
        </w:tc>
        <w:tc>
          <w:tcPr>
            <w:tcW w:w="24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rPr>
                <w:rFonts w:cstheme="minorHAnsi"/>
                <w:sz w:val="18"/>
                <w:szCs w:val="18"/>
              </w:rPr>
            </w:pPr>
            <w:r w:rsidRPr="00FC13D7">
              <w:rPr>
                <w:rFonts w:cstheme="minorHAnsi"/>
                <w:sz w:val="18"/>
                <w:szCs w:val="18"/>
              </w:rPr>
              <w:t>Pregledi potrošnje (spending reviews) predstavljaju međunarodno priznati instrument za unaprjeđenje efikasnosti javne potrošnje, identifikaciju ušteda i usklađivanje rashoda sa prioritetima Vlade. Izrada i usvajanje projektnih zadataka (ToR) za pilot spending review obezbjeđuje da proces bude jasno definisan, transparentan i usmjeren na ostvarenje mjerljivih rezultata. ToR dokument daje osnovu za radnu grupu i omogućava da se ciljevi, obim i vremenski okvir pregleda potrošnje usklade sa budžetskim ciklusom, čime se osigurava da preporuke budu pravovremeno uključene u budžetske odluke.</w:t>
            </w:r>
          </w:p>
        </w:tc>
        <w:tc>
          <w:tcPr>
            <w:tcW w:w="15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pStyle w:val="NoSpacing"/>
              <w:jc w:val="both"/>
              <w:rPr>
                <w:rFonts w:cstheme="minorHAnsi"/>
                <w:sz w:val="18"/>
                <w:szCs w:val="18"/>
                <w:lang w:val="sr-Latn-ME"/>
              </w:rPr>
            </w:pPr>
            <w:r w:rsidRPr="00FC13D7">
              <w:rPr>
                <w:rFonts w:cstheme="minorHAnsi"/>
                <w:sz w:val="18"/>
                <w:szCs w:val="18"/>
                <w:lang w:val="sr-Latn-ME"/>
              </w:rPr>
              <w:t>Direkcija za srednjoročni budžetski okvir, programski budžet i upravljanje fiskalnim rizicima</w:t>
            </w:r>
          </w:p>
        </w:tc>
      </w:tr>
      <w:tr w:rsidR="001D63DA" w:rsidRPr="00FC13D7" w:rsidTr="00FC13D7">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D63DA" w:rsidRPr="00FC13D7" w:rsidRDefault="001D63DA" w:rsidP="001D63DA">
            <w:pPr>
              <w:spacing w:before="20" w:after="20"/>
              <w:rPr>
                <w:rFonts w:cstheme="minorHAnsi"/>
                <w:sz w:val="18"/>
                <w:szCs w:val="18"/>
              </w:rPr>
            </w:pPr>
            <w:r w:rsidRPr="00FC13D7">
              <w:rPr>
                <w:rFonts w:cstheme="minorHAnsi"/>
                <w:sz w:val="18"/>
                <w:szCs w:val="18"/>
              </w:rPr>
              <w:t>8.</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D63DA" w:rsidRPr="00FC13D7" w:rsidRDefault="001D63DA" w:rsidP="001D63DA">
            <w:pPr>
              <w:spacing w:before="20" w:after="20"/>
              <w:jc w:val="both"/>
              <w:rPr>
                <w:rFonts w:cstheme="minorHAnsi"/>
                <w:sz w:val="18"/>
                <w:szCs w:val="18"/>
              </w:rPr>
            </w:pPr>
            <w:r w:rsidRPr="00FC13D7">
              <w:rPr>
                <w:rFonts w:cstheme="minorHAnsi"/>
                <w:sz w:val="18"/>
                <w:szCs w:val="18"/>
              </w:rPr>
              <w:t>Formiranje radne grupe za osnivanje Nacionalne akademije javnih finansija</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D63DA" w:rsidRPr="00FC13D7" w:rsidRDefault="001D63DA" w:rsidP="001D63DA">
            <w:pPr>
              <w:spacing w:before="20" w:after="20"/>
              <w:jc w:val="both"/>
              <w:rPr>
                <w:rFonts w:cstheme="minorHAnsi"/>
                <w:sz w:val="18"/>
                <w:szCs w:val="18"/>
              </w:rPr>
            </w:pPr>
            <w:r w:rsidRPr="00FC13D7">
              <w:rPr>
                <w:rFonts w:cstheme="minorHAnsi"/>
                <w:sz w:val="18"/>
                <w:szCs w:val="18"/>
              </w:rPr>
              <w:t>Odluka o formiranju radne grupe; imenovani članovi iz relevantnih direktorata</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D63DA" w:rsidRPr="00FC13D7" w:rsidRDefault="001D63DA" w:rsidP="001D63DA">
            <w:pPr>
              <w:spacing w:before="20" w:after="20"/>
              <w:jc w:val="both"/>
              <w:rPr>
                <w:rFonts w:cstheme="minorHAnsi"/>
                <w:sz w:val="18"/>
                <w:szCs w:val="18"/>
              </w:rPr>
            </w:pPr>
            <w:r w:rsidRPr="00FC13D7">
              <w:rPr>
                <w:rFonts w:cstheme="minorHAnsi"/>
                <w:sz w:val="18"/>
                <w:szCs w:val="18"/>
              </w:rPr>
              <w:t>Ministarstvo finansija; predstavnici Direktorata za državni budžet i ostalih relevantnih direktorata Ministarstva</w:t>
            </w:r>
          </w:p>
        </w:tc>
        <w:tc>
          <w:tcPr>
            <w:tcW w:w="1170" w:type="dxa"/>
            <w:tcBorders>
              <w:top w:val="single" w:sz="4" w:space="0" w:color="auto"/>
              <w:left w:val="single" w:sz="4" w:space="0" w:color="auto"/>
              <w:bottom w:val="single" w:sz="4" w:space="0" w:color="auto"/>
              <w:right w:val="single" w:sz="4" w:space="0" w:color="auto"/>
            </w:tcBorders>
            <w:vAlign w:val="center"/>
          </w:tcPr>
          <w:p w:rsidR="001D63DA" w:rsidRPr="00FC13D7" w:rsidRDefault="001D63DA" w:rsidP="001D63DA">
            <w:pPr>
              <w:spacing w:before="20" w:after="20"/>
              <w:jc w:val="both"/>
              <w:rPr>
                <w:rFonts w:cstheme="minorHAnsi"/>
                <w:sz w:val="18"/>
                <w:szCs w:val="18"/>
              </w:rPr>
            </w:pPr>
            <w:r w:rsidRPr="00FC13D7">
              <w:rPr>
                <w:rFonts w:cstheme="minorHAnsi"/>
                <w:sz w:val="18"/>
                <w:szCs w:val="18"/>
              </w:rPr>
              <w:t>II Q 2026</w:t>
            </w:r>
          </w:p>
        </w:tc>
        <w:tc>
          <w:tcPr>
            <w:tcW w:w="1170" w:type="dxa"/>
            <w:tcBorders>
              <w:top w:val="single" w:sz="4" w:space="0" w:color="auto"/>
              <w:left w:val="single" w:sz="4" w:space="0" w:color="auto"/>
              <w:bottom w:val="single" w:sz="4" w:space="0" w:color="auto"/>
              <w:right w:val="single" w:sz="4" w:space="0" w:color="auto"/>
            </w:tcBorders>
            <w:vAlign w:val="center"/>
          </w:tcPr>
          <w:p w:rsidR="001D63DA" w:rsidRPr="00FC13D7" w:rsidRDefault="001D63DA" w:rsidP="001D63DA">
            <w:pPr>
              <w:ind w:left="1" w:right="29"/>
              <w:jc w:val="both"/>
              <w:rPr>
                <w:rFonts w:cstheme="minorHAnsi"/>
                <w:sz w:val="18"/>
                <w:szCs w:val="18"/>
              </w:rPr>
            </w:pPr>
            <w:r w:rsidRPr="00FC13D7">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vAlign w:val="center"/>
          </w:tcPr>
          <w:p w:rsidR="001D63DA" w:rsidRPr="00FC13D7" w:rsidRDefault="001D63DA" w:rsidP="001D63DA">
            <w:pPr>
              <w:rPr>
                <w:rFonts w:cstheme="minorHAnsi"/>
                <w:sz w:val="18"/>
                <w:szCs w:val="18"/>
              </w:rPr>
            </w:pPr>
            <w:r w:rsidRPr="00FC13D7">
              <w:rPr>
                <w:rFonts w:cstheme="minorHAnsi"/>
                <w:sz w:val="18"/>
                <w:szCs w:val="18"/>
              </w:rPr>
              <w:t>Radna grupa obezbjeđuje koordinaciju i razradu preporuka ekspertske misije u okviru projekta „Support for the Establishment of a Public Finance Academy“; okuplja službenike iz MF radi definisanja organizacionog modela, programa i finansiranja Akademije</w:t>
            </w:r>
          </w:p>
        </w:tc>
        <w:tc>
          <w:tcPr>
            <w:tcW w:w="15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pStyle w:val="NoSpacing"/>
              <w:jc w:val="both"/>
              <w:rPr>
                <w:rFonts w:cstheme="minorHAnsi"/>
                <w:sz w:val="18"/>
                <w:szCs w:val="18"/>
                <w:lang w:val="sr-Latn-ME"/>
              </w:rPr>
            </w:pPr>
            <w:r w:rsidRPr="00FC13D7">
              <w:rPr>
                <w:rFonts w:cstheme="minorHAnsi"/>
                <w:sz w:val="18"/>
                <w:szCs w:val="18"/>
                <w:lang w:val="sr-Latn-ME"/>
              </w:rPr>
              <w:t>Direkcija za srednjoročni budžetski okvir, programski budžet i upravljanje fiskalnim rizicima</w:t>
            </w:r>
          </w:p>
          <w:p w:rsidR="001D63DA" w:rsidRPr="00FC13D7" w:rsidRDefault="001D63DA" w:rsidP="001D63DA">
            <w:pPr>
              <w:pStyle w:val="NoSpacing"/>
              <w:jc w:val="both"/>
              <w:rPr>
                <w:rFonts w:cstheme="minorHAnsi"/>
                <w:sz w:val="18"/>
                <w:szCs w:val="18"/>
                <w:lang w:val="sr-Latn-ME"/>
              </w:rPr>
            </w:pPr>
          </w:p>
        </w:tc>
      </w:tr>
      <w:tr w:rsidR="001D63DA" w:rsidRPr="00FC13D7" w:rsidTr="00FC13D7">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D63DA" w:rsidRPr="00FC13D7" w:rsidRDefault="001D63DA" w:rsidP="001D63DA">
            <w:pPr>
              <w:spacing w:before="20" w:after="20"/>
              <w:rPr>
                <w:rFonts w:cstheme="minorHAnsi"/>
                <w:sz w:val="18"/>
                <w:szCs w:val="18"/>
              </w:rPr>
            </w:pPr>
            <w:r w:rsidRPr="00FC13D7">
              <w:rPr>
                <w:rFonts w:cstheme="minorHAnsi"/>
                <w:sz w:val="18"/>
                <w:szCs w:val="18"/>
              </w:rPr>
              <w:t>9.</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tabs>
                <w:tab w:val="left" w:pos="613"/>
              </w:tabs>
              <w:rPr>
                <w:rFonts w:cstheme="minorHAnsi"/>
                <w:sz w:val="18"/>
                <w:szCs w:val="18"/>
              </w:rPr>
            </w:pPr>
            <w:r w:rsidRPr="00FC13D7">
              <w:rPr>
                <w:rFonts w:eastAsia="CIDFont+F2" w:cstheme="minorHAnsi"/>
                <w:sz w:val="18"/>
                <w:szCs w:val="18"/>
              </w:rPr>
              <w:t>Pripremljena Analiza konsolidovane javne potrošnje</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jc w:val="both"/>
              <w:rPr>
                <w:rFonts w:cstheme="minorHAnsi"/>
                <w:sz w:val="18"/>
                <w:szCs w:val="18"/>
              </w:rPr>
            </w:pPr>
            <w:r w:rsidRPr="00FC13D7">
              <w:rPr>
                <w:rFonts w:cstheme="minorHAnsi"/>
                <w:sz w:val="18"/>
                <w:szCs w:val="18"/>
              </w:rPr>
              <w:t>Analiza konsolidovane javne potrošnje objavljena na sajtu MF 50 dana po isteku kvartala za prethodni kvartal</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jc w:val="both"/>
              <w:rPr>
                <w:rFonts w:cstheme="minorHAnsi"/>
                <w:iCs/>
                <w:sz w:val="18"/>
                <w:szCs w:val="18"/>
              </w:rPr>
            </w:pPr>
            <w:r w:rsidRPr="00FC13D7">
              <w:rPr>
                <w:rFonts w:cstheme="minorHAnsi"/>
                <w:iCs/>
                <w:sz w:val="18"/>
                <w:szCs w:val="18"/>
              </w:rPr>
              <w:t>NI: MF</w:t>
            </w:r>
          </w:p>
          <w:p w:rsidR="001D63DA" w:rsidRPr="00FC13D7" w:rsidRDefault="001D63DA" w:rsidP="001D63DA">
            <w:pPr>
              <w:spacing w:before="20" w:after="20"/>
              <w:jc w:val="both"/>
              <w:rPr>
                <w:rFonts w:cstheme="minorHAnsi"/>
                <w:sz w:val="18"/>
                <w:szCs w:val="18"/>
              </w:rPr>
            </w:pP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jc w:val="both"/>
              <w:rPr>
                <w:rFonts w:cstheme="minorHAnsi"/>
                <w:sz w:val="18"/>
                <w:szCs w:val="18"/>
              </w:rPr>
            </w:pPr>
            <w:r w:rsidRPr="00FC13D7">
              <w:rPr>
                <w:rFonts w:cstheme="minorHAnsi"/>
                <w:sz w:val="18"/>
                <w:szCs w:val="18"/>
              </w:rPr>
              <w:t>Kontinuirano</w:t>
            </w: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ind w:left="1" w:right="29"/>
              <w:jc w:val="both"/>
              <w:rPr>
                <w:rFonts w:cstheme="minorHAnsi"/>
                <w:sz w:val="18"/>
                <w:szCs w:val="18"/>
              </w:rPr>
            </w:pPr>
            <w:r w:rsidRPr="00FC13D7">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ind w:left="2" w:right="39"/>
              <w:jc w:val="both"/>
              <w:rPr>
                <w:rFonts w:cstheme="minorHAnsi"/>
                <w:sz w:val="18"/>
                <w:szCs w:val="18"/>
              </w:rPr>
            </w:pPr>
            <w:r w:rsidRPr="00FC13D7">
              <w:rPr>
                <w:rFonts w:cstheme="minorHAnsi"/>
                <w:sz w:val="18"/>
                <w:szCs w:val="18"/>
              </w:rPr>
              <w:t>Sadrži podatke o javnim prihodima i javnoj potrošnji po ekonomskoj klasifikaciji u poređenju sa planom, kao i uporednim periodom prethodne godine.</w:t>
            </w:r>
          </w:p>
        </w:tc>
        <w:tc>
          <w:tcPr>
            <w:tcW w:w="15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pStyle w:val="NoSpacing"/>
              <w:jc w:val="both"/>
              <w:rPr>
                <w:rFonts w:cstheme="minorHAnsi"/>
                <w:iCs/>
                <w:sz w:val="18"/>
                <w:szCs w:val="18"/>
                <w:lang w:val="sr-Latn-ME"/>
              </w:rPr>
            </w:pPr>
            <w:r w:rsidRPr="00FC13D7">
              <w:rPr>
                <w:rFonts w:cstheme="minorHAnsi"/>
                <w:iCs/>
                <w:sz w:val="18"/>
                <w:szCs w:val="18"/>
                <w:lang w:val="sr-Latn-ME"/>
              </w:rPr>
              <w:t>Direkcija za srednjoročni budžetski okvir, programski budžet i upravljanje fiskalnim rizicima</w:t>
            </w:r>
          </w:p>
          <w:p w:rsidR="001D63DA" w:rsidRPr="00FC13D7" w:rsidRDefault="001D63DA" w:rsidP="001D63DA">
            <w:pPr>
              <w:spacing w:before="20" w:after="20"/>
              <w:jc w:val="both"/>
              <w:rPr>
                <w:rFonts w:cstheme="minorHAnsi"/>
                <w:sz w:val="18"/>
                <w:szCs w:val="18"/>
              </w:rPr>
            </w:pPr>
          </w:p>
        </w:tc>
      </w:tr>
      <w:tr w:rsidR="001D63DA" w:rsidRPr="00FC13D7" w:rsidTr="00FC13D7">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D63DA" w:rsidRPr="00FC13D7" w:rsidRDefault="001D63DA" w:rsidP="001D63DA">
            <w:pPr>
              <w:spacing w:before="20" w:after="20"/>
              <w:rPr>
                <w:rFonts w:cstheme="minorHAnsi"/>
                <w:sz w:val="18"/>
                <w:szCs w:val="18"/>
              </w:rPr>
            </w:pPr>
            <w:r w:rsidRPr="00FC13D7">
              <w:rPr>
                <w:rFonts w:cstheme="minorHAnsi"/>
                <w:sz w:val="18"/>
                <w:szCs w:val="18"/>
              </w:rPr>
              <w:lastRenderedPageBreak/>
              <w:t>10.</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Pripremljeni Podaci o primicima, izdacima države na mjesečnom nivou</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cstheme="minorHAnsi"/>
                <w:sz w:val="18"/>
                <w:szCs w:val="18"/>
              </w:rPr>
            </w:pPr>
            <w:r w:rsidRPr="00FC13D7">
              <w:rPr>
                <w:rFonts w:cstheme="minorHAnsi"/>
                <w:sz w:val="18"/>
                <w:szCs w:val="18"/>
              </w:rPr>
              <w:t>Podaci o primicima i izdacima države na mjesečnom nivou objavljeni na sajtu MF 30 dana po isteku mjeseca za prethodni mjesec</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jc w:val="both"/>
              <w:rPr>
                <w:rFonts w:cstheme="minorHAnsi"/>
                <w:iCs/>
                <w:sz w:val="18"/>
                <w:szCs w:val="18"/>
              </w:rPr>
            </w:pPr>
            <w:r w:rsidRPr="00FC13D7">
              <w:rPr>
                <w:rFonts w:cstheme="minorHAnsi"/>
                <w:iCs/>
                <w:sz w:val="18"/>
                <w:szCs w:val="18"/>
              </w:rPr>
              <w:t>NI: MF</w:t>
            </w:r>
          </w:p>
          <w:p w:rsidR="001D63DA" w:rsidRPr="00FC13D7" w:rsidRDefault="001D63DA" w:rsidP="001D63DA">
            <w:pPr>
              <w:spacing w:before="20" w:after="20"/>
              <w:jc w:val="both"/>
              <w:rPr>
                <w:rFonts w:cstheme="minorHAnsi"/>
                <w:sz w:val="18"/>
                <w:szCs w:val="18"/>
              </w:rPr>
            </w:pP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jc w:val="both"/>
              <w:rPr>
                <w:rFonts w:cstheme="minorHAnsi"/>
                <w:sz w:val="18"/>
                <w:szCs w:val="18"/>
              </w:rPr>
            </w:pPr>
            <w:r w:rsidRPr="00FC13D7">
              <w:rPr>
                <w:rFonts w:cstheme="minorHAnsi"/>
                <w:sz w:val="18"/>
                <w:szCs w:val="18"/>
              </w:rPr>
              <w:t>Kontinuirano</w:t>
            </w: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ind w:left="1" w:right="29"/>
              <w:jc w:val="both"/>
              <w:rPr>
                <w:rFonts w:cstheme="minorHAnsi"/>
                <w:sz w:val="18"/>
                <w:szCs w:val="18"/>
              </w:rPr>
            </w:pPr>
            <w:r w:rsidRPr="00FC13D7">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ind w:left="2" w:right="39"/>
              <w:jc w:val="both"/>
              <w:rPr>
                <w:rFonts w:cstheme="minorHAnsi"/>
                <w:sz w:val="18"/>
                <w:szCs w:val="18"/>
              </w:rPr>
            </w:pPr>
            <w:r w:rsidRPr="00FC13D7">
              <w:rPr>
                <w:rFonts w:cstheme="minorHAnsi"/>
                <w:sz w:val="18"/>
                <w:szCs w:val="18"/>
              </w:rPr>
              <w:t>GDDS, Izvršenje budžeta po funkcionalnoj klasifikaciji, Izvršenje budžeta po organizacionoj klasifikaciji, Izvršenje budžeta po programskoj klasifikaciji, Propratno obrazloženje mjesečnih izvještaja</w:t>
            </w:r>
          </w:p>
        </w:tc>
        <w:tc>
          <w:tcPr>
            <w:tcW w:w="15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pStyle w:val="NoSpacing"/>
              <w:jc w:val="both"/>
              <w:rPr>
                <w:rFonts w:cstheme="minorHAnsi"/>
                <w:iCs/>
                <w:sz w:val="18"/>
                <w:szCs w:val="18"/>
                <w:lang w:val="sr-Latn-ME"/>
              </w:rPr>
            </w:pPr>
            <w:r w:rsidRPr="00FC13D7">
              <w:rPr>
                <w:rFonts w:cstheme="minorHAnsi"/>
                <w:iCs/>
                <w:sz w:val="18"/>
                <w:szCs w:val="18"/>
                <w:lang w:val="sr-Latn-ME"/>
              </w:rPr>
              <w:t>Direkcija za srednjoročni budžetski okvir, programski budžet i upravljanje fiskalnim rizicima</w:t>
            </w:r>
          </w:p>
          <w:p w:rsidR="001D63DA" w:rsidRPr="00FC13D7" w:rsidRDefault="001D63DA" w:rsidP="001D63DA">
            <w:pPr>
              <w:spacing w:before="20" w:after="20"/>
              <w:jc w:val="both"/>
              <w:rPr>
                <w:rFonts w:cstheme="minorHAnsi"/>
                <w:sz w:val="18"/>
                <w:szCs w:val="18"/>
              </w:rPr>
            </w:pPr>
          </w:p>
        </w:tc>
      </w:tr>
      <w:tr w:rsidR="001D63DA" w:rsidRPr="00FC13D7" w:rsidTr="00FC13D7">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D63DA" w:rsidRPr="00FC13D7" w:rsidRDefault="001D63DA" w:rsidP="001D63DA">
            <w:pPr>
              <w:spacing w:before="20" w:after="20"/>
              <w:rPr>
                <w:rFonts w:cstheme="minorHAnsi"/>
                <w:sz w:val="18"/>
                <w:szCs w:val="18"/>
              </w:rPr>
            </w:pPr>
            <w:r w:rsidRPr="00FC13D7">
              <w:rPr>
                <w:rFonts w:cstheme="minorHAnsi"/>
                <w:sz w:val="18"/>
                <w:szCs w:val="18"/>
              </w:rPr>
              <w:t>11.</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Pripremljeni Podaci o primicima, izdacima države i lokalne samouprave na godišnjem nivou</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cstheme="minorHAnsi"/>
                <w:sz w:val="18"/>
                <w:szCs w:val="18"/>
              </w:rPr>
            </w:pPr>
            <w:r w:rsidRPr="00FC13D7">
              <w:rPr>
                <w:rFonts w:cstheme="minorHAnsi"/>
                <w:sz w:val="18"/>
                <w:szCs w:val="18"/>
              </w:rPr>
              <w:t>Podaci o primicima, izdacima države i lokalne samouprave na godišnjem nivou objavljeni sajtu MF do 1. septembra 2025. godine za prethodnu godinu</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jc w:val="both"/>
              <w:rPr>
                <w:rFonts w:cstheme="minorHAnsi"/>
                <w:iCs/>
                <w:sz w:val="18"/>
                <w:szCs w:val="18"/>
              </w:rPr>
            </w:pPr>
            <w:r w:rsidRPr="00FC13D7">
              <w:rPr>
                <w:rFonts w:cstheme="minorHAnsi"/>
                <w:iCs/>
                <w:sz w:val="18"/>
                <w:szCs w:val="18"/>
              </w:rPr>
              <w:t>NI: MF</w:t>
            </w:r>
          </w:p>
          <w:p w:rsidR="001D63DA" w:rsidRPr="00FC13D7" w:rsidRDefault="001D63DA" w:rsidP="001D63DA">
            <w:pPr>
              <w:spacing w:before="20" w:after="20"/>
              <w:jc w:val="both"/>
              <w:rPr>
                <w:rFonts w:cstheme="minorHAnsi"/>
                <w:sz w:val="18"/>
                <w:szCs w:val="18"/>
              </w:rPr>
            </w:pP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jc w:val="both"/>
              <w:rPr>
                <w:rFonts w:cstheme="minorHAnsi"/>
                <w:sz w:val="18"/>
                <w:szCs w:val="18"/>
              </w:rPr>
            </w:pPr>
            <w:r w:rsidRPr="00FC13D7">
              <w:rPr>
                <w:rFonts w:cstheme="minorHAnsi"/>
                <w:sz w:val="18"/>
                <w:szCs w:val="18"/>
              </w:rPr>
              <w:t>Kontinuirano</w:t>
            </w: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ind w:left="1" w:right="29"/>
              <w:jc w:val="both"/>
              <w:rPr>
                <w:rFonts w:cstheme="minorHAnsi"/>
                <w:sz w:val="18"/>
                <w:szCs w:val="18"/>
              </w:rPr>
            </w:pPr>
            <w:r w:rsidRPr="00FC13D7">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ind w:left="2" w:right="39"/>
              <w:jc w:val="both"/>
              <w:rPr>
                <w:rFonts w:cstheme="minorHAnsi"/>
                <w:sz w:val="18"/>
                <w:szCs w:val="18"/>
              </w:rPr>
            </w:pPr>
            <w:r w:rsidRPr="00FC13D7">
              <w:rPr>
                <w:rFonts w:cstheme="minorHAnsi"/>
                <w:sz w:val="18"/>
                <w:szCs w:val="18"/>
              </w:rPr>
              <w:t>Informacija mora da sadrži i dataljna obrazloženja faktora koji su imali pozitivan ili negativan efekat na ostvarene prihode, kao i na rashodnu stranu budžeta. Podaci o opštoj državi prikupljaju se na bazi podataka o izvršenju budžeta na centralnom nivou države raspoloživih u SAP sistemu i podataka o izvršenju budžeta jedinica lokalne samouprave.</w:t>
            </w:r>
          </w:p>
        </w:tc>
        <w:tc>
          <w:tcPr>
            <w:tcW w:w="15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pStyle w:val="NoSpacing"/>
              <w:jc w:val="both"/>
              <w:rPr>
                <w:rFonts w:cstheme="minorHAnsi"/>
                <w:iCs/>
                <w:sz w:val="18"/>
                <w:szCs w:val="18"/>
                <w:lang w:val="sr-Latn-ME"/>
              </w:rPr>
            </w:pPr>
            <w:r w:rsidRPr="00FC13D7">
              <w:rPr>
                <w:rFonts w:cstheme="minorHAnsi"/>
                <w:iCs/>
                <w:sz w:val="18"/>
                <w:szCs w:val="18"/>
                <w:lang w:val="sr-Latn-ME"/>
              </w:rPr>
              <w:t>Direkcija za srednjoročni budžetski okvir, programski budžet i upravljanje fiskalnim rizicima</w:t>
            </w:r>
          </w:p>
          <w:p w:rsidR="001D63DA" w:rsidRPr="00FC13D7" w:rsidRDefault="001D63DA" w:rsidP="001D63DA">
            <w:pPr>
              <w:spacing w:before="20" w:after="20"/>
              <w:jc w:val="both"/>
              <w:rPr>
                <w:rFonts w:cstheme="minorHAnsi"/>
                <w:sz w:val="18"/>
                <w:szCs w:val="18"/>
              </w:rPr>
            </w:pPr>
          </w:p>
        </w:tc>
      </w:tr>
      <w:tr w:rsidR="001D63DA" w:rsidRPr="00FC13D7" w:rsidTr="00FC13D7">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D63DA" w:rsidRPr="00FC13D7" w:rsidRDefault="001D63DA" w:rsidP="001D63DA">
            <w:pPr>
              <w:spacing w:before="20" w:after="20"/>
              <w:rPr>
                <w:rFonts w:cstheme="minorHAnsi"/>
                <w:sz w:val="18"/>
                <w:szCs w:val="18"/>
              </w:rPr>
            </w:pPr>
            <w:r w:rsidRPr="00FC13D7">
              <w:rPr>
                <w:rFonts w:cstheme="minorHAnsi"/>
                <w:sz w:val="18"/>
                <w:szCs w:val="18"/>
              </w:rPr>
              <w:t>12.</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Priprema cirkulara za dostavljanje Godišnjeg izvještaja o realizaciji programskog budžeta za 2025. godinu</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cstheme="minorHAnsi"/>
                <w:iCs/>
                <w:sz w:val="18"/>
                <w:szCs w:val="18"/>
              </w:rPr>
            </w:pPr>
            <w:r w:rsidRPr="00FC13D7">
              <w:rPr>
                <w:rFonts w:cstheme="minorHAnsi"/>
                <w:iCs/>
                <w:sz w:val="18"/>
                <w:szCs w:val="18"/>
              </w:rPr>
              <w:t>Pripremljen i distribuiran cirkular budžetskim analitičarima za dalju koordinaciju prema potrošačkim jedinicama</w:t>
            </w:r>
          </w:p>
          <w:p w:rsidR="001D63DA" w:rsidRPr="00FC13D7" w:rsidRDefault="001D63DA" w:rsidP="001D63DA">
            <w:pPr>
              <w:spacing w:before="20" w:after="20"/>
              <w:rPr>
                <w:rFonts w:cstheme="minorHAnsi"/>
                <w:sz w:val="18"/>
                <w:szCs w:val="18"/>
              </w:rPr>
            </w:pPr>
          </w:p>
          <w:p w:rsidR="001D63DA" w:rsidRPr="00FC13D7" w:rsidRDefault="001D63DA" w:rsidP="001D63DA">
            <w:pPr>
              <w:spacing w:before="20" w:after="20"/>
              <w:rPr>
                <w:rFonts w:cstheme="minorHAnsi"/>
                <w:sz w:val="18"/>
                <w:szCs w:val="18"/>
              </w:rPr>
            </w:pPr>
            <w:r w:rsidRPr="00FC13D7">
              <w:rPr>
                <w:rFonts w:cstheme="minorHAnsi"/>
                <w:sz w:val="18"/>
                <w:szCs w:val="18"/>
              </w:rPr>
              <w:t>Izvještaji od strane potrošačkih jedinica dostavljeni kroz BMIS. Sumarni izvještaj eksportovan i proslijeđen Direktoratu državnog trezora</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jc w:val="both"/>
              <w:rPr>
                <w:rFonts w:cstheme="minorHAnsi"/>
                <w:iCs/>
                <w:sz w:val="18"/>
                <w:szCs w:val="18"/>
              </w:rPr>
            </w:pPr>
            <w:r w:rsidRPr="00FC13D7">
              <w:rPr>
                <w:rFonts w:cstheme="minorHAnsi"/>
                <w:iCs/>
                <w:sz w:val="18"/>
                <w:szCs w:val="18"/>
              </w:rPr>
              <w:t>NI: MF</w:t>
            </w:r>
          </w:p>
          <w:p w:rsidR="001D63DA" w:rsidRPr="00FC13D7" w:rsidRDefault="001D63DA" w:rsidP="001D63DA">
            <w:pPr>
              <w:spacing w:before="20" w:after="20"/>
              <w:jc w:val="both"/>
              <w:rPr>
                <w:rFonts w:cstheme="minorHAnsi"/>
                <w:iCs/>
                <w:sz w:val="18"/>
                <w:szCs w:val="18"/>
              </w:rPr>
            </w:pP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jc w:val="both"/>
              <w:rPr>
                <w:rFonts w:cstheme="minorHAnsi"/>
                <w:sz w:val="18"/>
                <w:szCs w:val="18"/>
              </w:rPr>
            </w:pPr>
            <w:r w:rsidRPr="00FC13D7">
              <w:rPr>
                <w:rFonts w:cstheme="minorHAnsi"/>
                <w:sz w:val="18"/>
                <w:szCs w:val="18"/>
              </w:rPr>
              <w:t>IIQ 2026</w:t>
            </w: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ind w:left="1" w:right="29"/>
              <w:jc w:val="both"/>
              <w:rPr>
                <w:rFonts w:cstheme="minorHAnsi"/>
                <w:sz w:val="18"/>
                <w:szCs w:val="18"/>
              </w:rPr>
            </w:pPr>
            <w:r w:rsidRPr="00FC13D7">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ind w:left="2" w:right="39"/>
              <w:jc w:val="both"/>
              <w:rPr>
                <w:rFonts w:eastAsia="CIDFont+F2" w:cstheme="minorHAnsi"/>
                <w:sz w:val="18"/>
                <w:szCs w:val="18"/>
              </w:rPr>
            </w:pPr>
            <w:r w:rsidRPr="00FC13D7">
              <w:rPr>
                <w:rFonts w:eastAsia="CIDFont+F2" w:cstheme="minorHAnsi"/>
                <w:sz w:val="18"/>
                <w:szCs w:val="18"/>
              </w:rPr>
              <w:t>U skladu sa članom 7 Odluke o načinu pripreme i sadržaju programskog budžeta potrošačkih jedinica ("Službeni list Crne Gore", br. 075/17 od 09.11.2017 i br. 117/20 od 07.12.2020) propisano je da je potrošačka jedinica u obavezi da polugodišnje i godišnje dostavlja izvještaj o realizaciji programskog budžeta Ministarstvu finansija. Članom 68 Zakona o budžetu i fiskalnoj odgovornosti, propisano je da je izvještaj o realizaciji programskog budžeta sastavni dio Završnog računa budžeta države.</w:t>
            </w:r>
          </w:p>
          <w:p w:rsidR="001D63DA" w:rsidRPr="00FC13D7" w:rsidRDefault="001D63DA" w:rsidP="001D63DA">
            <w:pPr>
              <w:ind w:left="2" w:right="39"/>
              <w:jc w:val="both"/>
              <w:rPr>
                <w:rFonts w:cstheme="minorHAnsi"/>
                <w:sz w:val="18"/>
                <w:szCs w:val="18"/>
              </w:rPr>
            </w:pPr>
            <w:r w:rsidRPr="00FC13D7">
              <w:rPr>
                <w:rFonts w:eastAsia="CIDFont+F2" w:cstheme="minorHAnsi"/>
                <w:sz w:val="18"/>
                <w:szCs w:val="18"/>
              </w:rPr>
              <w:t>Dostavlja se Vladi Crne Gore do 01. juna tekuće, za prethodnu fiskalnu godinu.</w:t>
            </w:r>
          </w:p>
        </w:tc>
        <w:tc>
          <w:tcPr>
            <w:tcW w:w="15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pStyle w:val="NoSpacing"/>
              <w:jc w:val="both"/>
              <w:rPr>
                <w:rFonts w:cstheme="minorHAnsi"/>
                <w:iCs/>
                <w:sz w:val="18"/>
                <w:szCs w:val="18"/>
                <w:lang w:val="sr-Latn-ME"/>
              </w:rPr>
            </w:pPr>
            <w:r w:rsidRPr="00FC13D7">
              <w:rPr>
                <w:rFonts w:cstheme="minorHAnsi"/>
                <w:iCs/>
                <w:sz w:val="18"/>
                <w:szCs w:val="18"/>
                <w:lang w:val="sr-Latn-ME"/>
              </w:rPr>
              <w:t>Direkcija za srednjoročni budžetski okvir, programski budžet i upravljanje fiskalnim rizicima</w:t>
            </w:r>
          </w:p>
          <w:p w:rsidR="001D63DA" w:rsidRPr="00FC13D7" w:rsidRDefault="001D63DA" w:rsidP="001D63DA">
            <w:pPr>
              <w:spacing w:before="20" w:after="20"/>
              <w:jc w:val="both"/>
              <w:rPr>
                <w:rFonts w:cstheme="minorHAnsi"/>
                <w:iCs/>
                <w:sz w:val="18"/>
                <w:szCs w:val="18"/>
              </w:rPr>
            </w:pPr>
          </w:p>
        </w:tc>
      </w:tr>
      <w:tr w:rsidR="001D63DA" w:rsidRPr="00FC13D7" w:rsidTr="00FC13D7">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D63DA" w:rsidRPr="00FC13D7" w:rsidRDefault="001D63DA" w:rsidP="001D63DA">
            <w:pPr>
              <w:spacing w:before="20" w:after="20"/>
              <w:rPr>
                <w:rFonts w:cstheme="minorHAnsi"/>
                <w:sz w:val="18"/>
                <w:szCs w:val="18"/>
              </w:rPr>
            </w:pPr>
            <w:r w:rsidRPr="00FC13D7">
              <w:rPr>
                <w:rFonts w:cstheme="minorHAnsi"/>
                <w:sz w:val="18"/>
                <w:szCs w:val="18"/>
              </w:rPr>
              <w:t>13.</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Priprema cirkulara za dostavljanje Polugodišnjeg izvještaja o realizaciji programskog budžeta za 2025. godinu</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cstheme="minorHAnsi"/>
                <w:iCs/>
                <w:sz w:val="18"/>
                <w:szCs w:val="18"/>
              </w:rPr>
            </w:pPr>
            <w:r w:rsidRPr="00FC13D7">
              <w:rPr>
                <w:rFonts w:cstheme="minorHAnsi"/>
                <w:iCs/>
                <w:sz w:val="18"/>
                <w:szCs w:val="18"/>
              </w:rPr>
              <w:t xml:space="preserve">Pripremljen i distribuiran cirkular budžetskim analitičarima za dalju koordinaciju prema </w:t>
            </w:r>
            <w:r w:rsidRPr="00FC13D7">
              <w:rPr>
                <w:rFonts w:cstheme="minorHAnsi"/>
                <w:iCs/>
                <w:sz w:val="18"/>
                <w:szCs w:val="18"/>
              </w:rPr>
              <w:lastRenderedPageBreak/>
              <w:t>potrošačkim jedinicama</w:t>
            </w:r>
          </w:p>
          <w:p w:rsidR="001D63DA" w:rsidRPr="00FC13D7" w:rsidRDefault="001D63DA" w:rsidP="001D63DA">
            <w:pPr>
              <w:spacing w:before="20" w:after="20"/>
              <w:rPr>
                <w:rFonts w:cstheme="minorHAnsi"/>
                <w:sz w:val="18"/>
                <w:szCs w:val="18"/>
              </w:rPr>
            </w:pPr>
          </w:p>
          <w:p w:rsidR="001D63DA" w:rsidRPr="00FC13D7" w:rsidRDefault="001D63DA" w:rsidP="001D63DA">
            <w:pPr>
              <w:spacing w:before="20" w:after="20"/>
              <w:rPr>
                <w:rFonts w:cstheme="minorHAnsi"/>
                <w:sz w:val="18"/>
                <w:szCs w:val="18"/>
              </w:rPr>
            </w:pPr>
            <w:r w:rsidRPr="00FC13D7">
              <w:rPr>
                <w:rFonts w:cstheme="minorHAnsi"/>
                <w:sz w:val="18"/>
                <w:szCs w:val="18"/>
              </w:rPr>
              <w:t xml:space="preserve">Izvještaji od strane potrošačkih jedinica dostavljeni kroz BMIS. </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jc w:val="both"/>
              <w:rPr>
                <w:rFonts w:cstheme="minorHAnsi"/>
                <w:iCs/>
                <w:sz w:val="18"/>
                <w:szCs w:val="18"/>
              </w:rPr>
            </w:pPr>
            <w:r w:rsidRPr="00FC13D7">
              <w:rPr>
                <w:rFonts w:cstheme="minorHAnsi"/>
                <w:iCs/>
                <w:sz w:val="18"/>
                <w:szCs w:val="18"/>
              </w:rPr>
              <w:lastRenderedPageBreak/>
              <w:t>NI: MF</w:t>
            </w:r>
          </w:p>
          <w:p w:rsidR="001D63DA" w:rsidRPr="00FC13D7" w:rsidRDefault="001D63DA" w:rsidP="001D63DA">
            <w:pPr>
              <w:spacing w:before="20" w:after="20"/>
              <w:jc w:val="both"/>
              <w:rPr>
                <w:rFonts w:cstheme="minorHAnsi"/>
                <w:iCs/>
                <w:sz w:val="18"/>
                <w:szCs w:val="18"/>
              </w:rPr>
            </w:pP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jc w:val="both"/>
              <w:rPr>
                <w:rFonts w:cstheme="minorHAnsi"/>
                <w:sz w:val="18"/>
                <w:szCs w:val="18"/>
              </w:rPr>
            </w:pPr>
            <w:r w:rsidRPr="00FC13D7">
              <w:rPr>
                <w:rFonts w:cstheme="minorHAnsi"/>
                <w:sz w:val="18"/>
                <w:szCs w:val="18"/>
              </w:rPr>
              <w:t>IVQ 2026</w:t>
            </w: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ind w:left="1" w:right="29"/>
              <w:jc w:val="both"/>
              <w:rPr>
                <w:rFonts w:cstheme="minorHAnsi"/>
                <w:sz w:val="18"/>
                <w:szCs w:val="18"/>
              </w:rPr>
            </w:pPr>
            <w:r w:rsidRPr="00FC13D7">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ind w:left="2" w:right="39"/>
              <w:jc w:val="both"/>
              <w:rPr>
                <w:rFonts w:cstheme="minorHAnsi"/>
                <w:sz w:val="18"/>
                <w:szCs w:val="18"/>
              </w:rPr>
            </w:pPr>
            <w:r w:rsidRPr="00FC13D7">
              <w:rPr>
                <w:rFonts w:eastAsia="CIDFont+F2" w:cstheme="minorHAnsi"/>
                <w:sz w:val="18"/>
                <w:szCs w:val="18"/>
              </w:rPr>
              <w:t xml:space="preserve">U skladu sa članom 7 Odluke o načinu pripreme i sadržaju programskog budžeta potrošačkih jedinica ("Službeni list Crne Gore", br. 075/17 od 09.11.2017 i br. 117/20 od 07.12.2020) propisano je da je potrošačka </w:t>
            </w:r>
            <w:r w:rsidRPr="00FC13D7">
              <w:rPr>
                <w:rFonts w:eastAsia="CIDFont+F2" w:cstheme="minorHAnsi"/>
                <w:sz w:val="18"/>
                <w:szCs w:val="18"/>
              </w:rPr>
              <w:lastRenderedPageBreak/>
              <w:t>jedinica u obavezi da polugodišnje i godišnje dostavlja izvještaj o realizaciji programskog budžeta Ministarstvu finansija.</w:t>
            </w:r>
          </w:p>
        </w:tc>
        <w:tc>
          <w:tcPr>
            <w:tcW w:w="15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pStyle w:val="NoSpacing"/>
              <w:jc w:val="both"/>
              <w:rPr>
                <w:rFonts w:cstheme="minorHAnsi"/>
                <w:iCs/>
                <w:sz w:val="18"/>
                <w:szCs w:val="18"/>
                <w:lang w:val="sr-Latn-ME"/>
              </w:rPr>
            </w:pPr>
            <w:r w:rsidRPr="00FC13D7">
              <w:rPr>
                <w:rFonts w:cstheme="minorHAnsi"/>
                <w:iCs/>
                <w:sz w:val="18"/>
                <w:szCs w:val="18"/>
                <w:lang w:val="sr-Latn-ME"/>
              </w:rPr>
              <w:lastRenderedPageBreak/>
              <w:t>Direkcija za srednjoročni budžetski okvir, programski budžet i upravljanje fiskalnim rizicima</w:t>
            </w:r>
          </w:p>
          <w:p w:rsidR="001D63DA" w:rsidRPr="00FC13D7" w:rsidRDefault="001D63DA" w:rsidP="001D63DA">
            <w:pPr>
              <w:spacing w:before="20" w:after="20"/>
              <w:jc w:val="both"/>
              <w:rPr>
                <w:rFonts w:cstheme="minorHAnsi"/>
                <w:iCs/>
                <w:sz w:val="18"/>
                <w:szCs w:val="18"/>
              </w:rPr>
            </w:pPr>
          </w:p>
        </w:tc>
      </w:tr>
      <w:tr w:rsidR="001D63DA" w:rsidRPr="00FC13D7" w:rsidTr="00FC13D7">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D63DA" w:rsidRPr="00FC13D7" w:rsidRDefault="001D63DA" w:rsidP="001D63DA">
            <w:pPr>
              <w:spacing w:before="20" w:after="20"/>
              <w:rPr>
                <w:rFonts w:cstheme="minorHAnsi"/>
                <w:sz w:val="18"/>
                <w:szCs w:val="18"/>
              </w:rPr>
            </w:pPr>
            <w:r w:rsidRPr="00FC13D7">
              <w:rPr>
                <w:rFonts w:cstheme="minorHAnsi"/>
                <w:sz w:val="18"/>
                <w:szCs w:val="18"/>
              </w:rPr>
              <w:t>14.</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 xml:space="preserve">Podrška kroz konsultacije i obuke potrošačkih jedinica u vezi pripreme budžetskih zahtjeva za novi srednjoročni budžetski okvir </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cstheme="minorHAnsi"/>
                <w:iCs/>
                <w:sz w:val="18"/>
                <w:szCs w:val="18"/>
              </w:rPr>
            </w:pPr>
            <w:r w:rsidRPr="00FC13D7">
              <w:rPr>
                <w:rFonts w:eastAsia="CIDFont+F2" w:cstheme="minorHAnsi"/>
                <w:sz w:val="18"/>
                <w:szCs w:val="18"/>
              </w:rPr>
              <w:t>Pružena podrška kroz konsultacije i obuke</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jc w:val="both"/>
              <w:rPr>
                <w:rFonts w:eastAsia="CIDFont+F2" w:cstheme="minorHAnsi"/>
                <w:sz w:val="18"/>
                <w:szCs w:val="18"/>
              </w:rPr>
            </w:pPr>
            <w:r w:rsidRPr="00FC13D7">
              <w:rPr>
                <w:rFonts w:eastAsia="CIDFont+F2" w:cstheme="minorHAnsi"/>
                <w:sz w:val="18"/>
                <w:szCs w:val="18"/>
              </w:rPr>
              <w:t>NI: MF</w:t>
            </w:r>
          </w:p>
          <w:p w:rsidR="001D63DA" w:rsidRPr="00FC13D7" w:rsidRDefault="001D63DA" w:rsidP="001D63DA">
            <w:pPr>
              <w:spacing w:before="20" w:after="20"/>
              <w:jc w:val="both"/>
              <w:rPr>
                <w:rFonts w:cstheme="minorHAnsi"/>
                <w:iCs/>
                <w:sz w:val="18"/>
                <w:szCs w:val="18"/>
              </w:rPr>
            </w:pP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jc w:val="both"/>
              <w:rPr>
                <w:rFonts w:cstheme="minorHAnsi"/>
                <w:sz w:val="18"/>
                <w:szCs w:val="18"/>
              </w:rPr>
            </w:pPr>
            <w:r w:rsidRPr="00FC13D7">
              <w:rPr>
                <w:rFonts w:eastAsia="CIDFont+F2" w:cstheme="minorHAnsi"/>
                <w:sz w:val="18"/>
                <w:szCs w:val="18"/>
              </w:rPr>
              <w:t>I  2026</w:t>
            </w: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ind w:left="1" w:right="29"/>
              <w:jc w:val="both"/>
              <w:rPr>
                <w:rFonts w:cstheme="minorHAnsi"/>
                <w:sz w:val="18"/>
                <w:szCs w:val="18"/>
              </w:rPr>
            </w:pPr>
            <w:r w:rsidRPr="00FC13D7">
              <w:rPr>
                <w:rFonts w:eastAsia="CIDFont+F2" w:cstheme="minorHAnsi"/>
                <w:sz w:val="18"/>
                <w:szCs w:val="18"/>
              </w:rPr>
              <w:t>Interni kapacijeti uz podršku u okviru projekta EU4PFM</w:t>
            </w:r>
          </w:p>
        </w:tc>
        <w:tc>
          <w:tcPr>
            <w:tcW w:w="24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ind w:left="2" w:right="39"/>
              <w:jc w:val="both"/>
              <w:rPr>
                <w:rFonts w:eastAsia="CIDFont+F2" w:cstheme="minorHAnsi"/>
                <w:sz w:val="18"/>
                <w:szCs w:val="18"/>
              </w:rPr>
            </w:pPr>
            <w:r w:rsidRPr="00FC13D7">
              <w:rPr>
                <w:rFonts w:eastAsia="CIDFont+F2" w:cstheme="minorHAnsi"/>
                <w:sz w:val="18"/>
                <w:szCs w:val="18"/>
              </w:rPr>
              <w:t>Cilj obuke je jačanje kapaciteta potrošačkih jedinica u planiranju, programiranju i analizi budžeta, a kako bi se obezbijedila veća usklađenost javnih politika sa raspoloživim sredstvima.</w:t>
            </w:r>
          </w:p>
        </w:tc>
        <w:tc>
          <w:tcPr>
            <w:tcW w:w="15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pStyle w:val="NoSpacing"/>
              <w:jc w:val="both"/>
              <w:rPr>
                <w:rFonts w:eastAsia="CIDFont+F2" w:cstheme="minorHAnsi"/>
                <w:sz w:val="18"/>
                <w:szCs w:val="18"/>
                <w:lang w:val="sr-Latn-ME"/>
              </w:rPr>
            </w:pPr>
            <w:r w:rsidRPr="00FC13D7">
              <w:rPr>
                <w:rFonts w:eastAsia="CIDFont+F2" w:cstheme="minorHAnsi"/>
                <w:sz w:val="18"/>
                <w:szCs w:val="18"/>
                <w:lang w:val="sr-Latn-ME"/>
              </w:rPr>
              <w:t>Direkcija za srednjoročni budžetski okvir, programski budžet i upravljanje fiskalnim rizicima</w:t>
            </w:r>
          </w:p>
          <w:p w:rsidR="001D63DA" w:rsidRPr="00FC13D7" w:rsidRDefault="001D63DA" w:rsidP="001D63DA">
            <w:pPr>
              <w:pStyle w:val="NoSpacing"/>
              <w:jc w:val="both"/>
              <w:rPr>
                <w:rFonts w:cstheme="minorHAnsi"/>
                <w:iCs/>
                <w:sz w:val="18"/>
                <w:szCs w:val="18"/>
                <w:lang w:val="sr-Latn-ME"/>
              </w:rPr>
            </w:pPr>
          </w:p>
        </w:tc>
      </w:tr>
    </w:tbl>
    <w:tbl>
      <w:tblPr>
        <w:tblW w:w="1089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710"/>
        <w:gridCol w:w="1440"/>
        <w:gridCol w:w="990"/>
        <w:gridCol w:w="1170"/>
        <w:gridCol w:w="1170"/>
        <w:gridCol w:w="2430"/>
        <w:gridCol w:w="1530"/>
      </w:tblGrid>
      <w:tr w:rsidR="001D63DA" w:rsidRPr="00FC13D7" w:rsidTr="00FC13D7">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D63DA" w:rsidRPr="00FC13D7" w:rsidRDefault="001D63DA" w:rsidP="001D63DA">
            <w:pPr>
              <w:spacing w:before="20" w:after="20"/>
              <w:rPr>
                <w:rFonts w:cstheme="minorHAnsi"/>
                <w:sz w:val="18"/>
                <w:szCs w:val="18"/>
              </w:rPr>
            </w:pPr>
            <w:r w:rsidRPr="00FC13D7">
              <w:rPr>
                <w:rFonts w:cstheme="minorHAnsi"/>
                <w:sz w:val="18"/>
                <w:szCs w:val="18"/>
              </w:rPr>
              <w:t>15.</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Podrška kroz konsultacije i obuke potrošačkih jedinica na izradi izvještaja o realizaciji rodno odgovornih programa</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 xml:space="preserve">Pružena podrška kroz konsultacije i obuke </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jc w:val="both"/>
              <w:rPr>
                <w:rFonts w:eastAsia="CIDFont+F2" w:cstheme="minorHAnsi"/>
                <w:sz w:val="18"/>
                <w:szCs w:val="18"/>
              </w:rPr>
            </w:pPr>
            <w:r w:rsidRPr="00FC13D7">
              <w:rPr>
                <w:rFonts w:eastAsia="CIDFont+F2" w:cstheme="minorHAnsi"/>
                <w:sz w:val="18"/>
                <w:szCs w:val="18"/>
              </w:rPr>
              <w:t>NI: MF</w:t>
            </w:r>
          </w:p>
          <w:p w:rsidR="001D63DA" w:rsidRPr="00FC13D7" w:rsidRDefault="001D63DA" w:rsidP="001D63DA">
            <w:pPr>
              <w:spacing w:before="20" w:after="20"/>
              <w:jc w:val="both"/>
              <w:rPr>
                <w:rFonts w:eastAsia="CIDFont+F2" w:cstheme="minorHAnsi"/>
                <w:sz w:val="18"/>
                <w:szCs w:val="18"/>
              </w:rPr>
            </w:pP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jc w:val="both"/>
              <w:rPr>
                <w:rFonts w:eastAsia="CIDFont+F2" w:cstheme="minorHAnsi"/>
                <w:sz w:val="18"/>
                <w:szCs w:val="18"/>
              </w:rPr>
            </w:pPr>
            <w:r w:rsidRPr="00FC13D7">
              <w:rPr>
                <w:rFonts w:eastAsia="CIDFont+F2" w:cstheme="minorHAnsi"/>
                <w:sz w:val="18"/>
                <w:szCs w:val="18"/>
              </w:rPr>
              <w:t>IIIQ 2026</w:t>
            </w: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after="0"/>
              <w:ind w:left="1" w:right="29"/>
              <w:jc w:val="both"/>
              <w:rPr>
                <w:rFonts w:eastAsia="CIDFont+F2" w:cstheme="minorHAnsi"/>
                <w:sz w:val="18"/>
                <w:szCs w:val="18"/>
              </w:rPr>
            </w:pPr>
            <w:r w:rsidRPr="00FC13D7">
              <w:rPr>
                <w:rFonts w:eastAsia="CIDFont+F2"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4"/>
              <w:jc w:val="both"/>
              <w:rPr>
                <w:rFonts w:eastAsia="CIDFont+F2" w:cstheme="minorHAnsi"/>
                <w:sz w:val="18"/>
                <w:szCs w:val="18"/>
              </w:rPr>
            </w:pPr>
            <w:r w:rsidRPr="00FC13D7">
              <w:rPr>
                <w:rFonts w:eastAsia="CIDFont+F2" w:cstheme="minorHAnsi"/>
                <w:sz w:val="18"/>
                <w:szCs w:val="18"/>
              </w:rPr>
              <w:t xml:space="preserve">Izazov u primjeni rodno odgovornog budžetiranja predstavlja kontinuirano jačanje kapaciteta potrošačkih jedinica za rad na rodno odgovornom budžetu kako bi kroz budžetski dokument bile prepoznate aktivnosti koje imaju rodnu komponentu. </w:t>
            </w:r>
          </w:p>
          <w:p w:rsidR="001D63DA" w:rsidRPr="00FC13D7" w:rsidRDefault="001D63DA" w:rsidP="001D63DA">
            <w:pPr>
              <w:spacing w:after="0"/>
              <w:ind w:left="2" w:right="39"/>
              <w:jc w:val="both"/>
              <w:rPr>
                <w:rFonts w:eastAsia="CIDFont+F2" w:cstheme="minorHAnsi"/>
                <w:sz w:val="18"/>
                <w:szCs w:val="18"/>
              </w:rPr>
            </w:pPr>
          </w:p>
        </w:tc>
        <w:tc>
          <w:tcPr>
            <w:tcW w:w="15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pStyle w:val="NoSpacing"/>
              <w:jc w:val="both"/>
              <w:rPr>
                <w:rFonts w:eastAsia="CIDFont+F2" w:cstheme="minorHAnsi"/>
                <w:sz w:val="18"/>
                <w:szCs w:val="18"/>
                <w:lang w:val="sr-Latn-ME"/>
              </w:rPr>
            </w:pPr>
            <w:r w:rsidRPr="00FC13D7">
              <w:rPr>
                <w:rFonts w:eastAsia="CIDFont+F2" w:cstheme="minorHAnsi"/>
                <w:sz w:val="18"/>
                <w:szCs w:val="18"/>
                <w:lang w:val="sr-Latn-ME"/>
              </w:rPr>
              <w:t>Direkcija za srednjoročni budžetski okvir, programski budžet i upravljanje fiskalnim rizicima</w:t>
            </w:r>
          </w:p>
          <w:p w:rsidR="001D63DA" w:rsidRPr="00FC13D7" w:rsidRDefault="001D63DA" w:rsidP="001D63DA">
            <w:pPr>
              <w:pStyle w:val="NoSpacing"/>
              <w:jc w:val="both"/>
              <w:rPr>
                <w:rFonts w:eastAsia="CIDFont+F2" w:cstheme="minorHAnsi"/>
                <w:sz w:val="18"/>
                <w:szCs w:val="18"/>
                <w:lang w:val="sr-Latn-ME"/>
              </w:rPr>
            </w:pPr>
          </w:p>
        </w:tc>
      </w:tr>
      <w:tr w:rsidR="001D63DA" w:rsidRPr="00FC13D7" w:rsidTr="00FC13D7">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D63DA" w:rsidRPr="00FC13D7" w:rsidRDefault="001D63DA" w:rsidP="001D63DA">
            <w:pPr>
              <w:spacing w:before="20" w:after="20"/>
              <w:rPr>
                <w:rFonts w:cstheme="minorHAnsi"/>
                <w:sz w:val="18"/>
                <w:szCs w:val="18"/>
              </w:rPr>
            </w:pPr>
            <w:r w:rsidRPr="00FC13D7">
              <w:rPr>
                <w:rFonts w:cstheme="minorHAnsi"/>
                <w:sz w:val="18"/>
                <w:szCs w:val="18"/>
              </w:rPr>
              <w:t>16.</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Pripremljen izvještaj o mjesečnom  izvršenju tekuće budžetske rezerve</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cstheme="minorHAnsi"/>
                <w:iCs/>
                <w:sz w:val="18"/>
                <w:szCs w:val="18"/>
              </w:rPr>
            </w:pPr>
            <w:r w:rsidRPr="00FC13D7">
              <w:rPr>
                <w:rFonts w:cstheme="minorHAnsi"/>
                <w:iCs/>
                <w:sz w:val="18"/>
                <w:szCs w:val="18"/>
              </w:rPr>
              <w:t>Podaci o mjesečnom izvršenju tekuće budžetske rezerve objavljeni</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jc w:val="both"/>
              <w:rPr>
                <w:rFonts w:cstheme="minorHAnsi"/>
                <w:iCs/>
                <w:sz w:val="18"/>
                <w:szCs w:val="18"/>
              </w:rPr>
            </w:pPr>
            <w:r w:rsidRPr="00FC13D7">
              <w:rPr>
                <w:rFonts w:cstheme="minorHAnsi"/>
                <w:iCs/>
                <w:sz w:val="18"/>
                <w:szCs w:val="18"/>
              </w:rPr>
              <w:t>NI: MF</w:t>
            </w:r>
          </w:p>
          <w:p w:rsidR="001D63DA" w:rsidRPr="00FC13D7" w:rsidRDefault="001D63DA" w:rsidP="001D63DA">
            <w:pPr>
              <w:spacing w:before="20" w:after="20"/>
              <w:jc w:val="both"/>
              <w:rPr>
                <w:rFonts w:cstheme="minorHAnsi"/>
                <w:sz w:val="18"/>
                <w:szCs w:val="18"/>
              </w:rPr>
            </w:pP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jc w:val="both"/>
              <w:rPr>
                <w:rFonts w:cstheme="minorHAnsi"/>
                <w:sz w:val="18"/>
                <w:szCs w:val="18"/>
              </w:rPr>
            </w:pPr>
            <w:r w:rsidRPr="00FC13D7">
              <w:rPr>
                <w:rFonts w:cstheme="minorHAnsi"/>
                <w:sz w:val="18"/>
                <w:szCs w:val="18"/>
              </w:rPr>
              <w:t>Kontinuirano</w:t>
            </w: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after="0"/>
              <w:ind w:left="1" w:right="29"/>
              <w:jc w:val="both"/>
              <w:rPr>
                <w:rFonts w:cstheme="minorHAnsi"/>
                <w:sz w:val="18"/>
                <w:szCs w:val="18"/>
              </w:rPr>
            </w:pPr>
            <w:r w:rsidRPr="00FC13D7">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after="0"/>
              <w:ind w:left="2" w:right="39"/>
              <w:jc w:val="both"/>
              <w:rPr>
                <w:rFonts w:eastAsia="CIDFont+F2" w:cstheme="minorHAnsi"/>
                <w:sz w:val="18"/>
                <w:szCs w:val="18"/>
              </w:rPr>
            </w:pPr>
            <w:r w:rsidRPr="00FC13D7">
              <w:rPr>
                <w:rFonts w:eastAsia="CIDFont+F2" w:cstheme="minorHAnsi"/>
                <w:sz w:val="18"/>
                <w:szCs w:val="18"/>
              </w:rPr>
              <w:t>Izvještaj o mjesečnom izvršenju tekuće budžetske rezerve</w:t>
            </w:r>
          </w:p>
        </w:tc>
        <w:tc>
          <w:tcPr>
            <w:tcW w:w="15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pStyle w:val="NoSpacing"/>
              <w:jc w:val="both"/>
              <w:rPr>
                <w:rFonts w:cstheme="minorHAnsi"/>
                <w:iCs/>
                <w:sz w:val="18"/>
                <w:szCs w:val="18"/>
                <w:lang w:val="sr-Latn-ME"/>
              </w:rPr>
            </w:pPr>
            <w:r w:rsidRPr="00FC13D7">
              <w:rPr>
                <w:rFonts w:eastAsia="CIDFont+F2" w:cstheme="minorHAnsi"/>
                <w:sz w:val="18"/>
                <w:szCs w:val="18"/>
                <w:lang w:val="sr-Latn-ME"/>
              </w:rPr>
              <w:t>Direkcija za kontrolu kvaliteta i budžetske procedure</w:t>
            </w:r>
          </w:p>
        </w:tc>
      </w:tr>
      <w:tr w:rsidR="001D63DA" w:rsidRPr="00FC13D7" w:rsidTr="00FC13D7">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D63DA" w:rsidRPr="00FC13D7" w:rsidRDefault="001D63DA" w:rsidP="001D63DA">
            <w:pPr>
              <w:spacing w:before="20" w:after="20"/>
              <w:rPr>
                <w:rFonts w:cstheme="minorHAnsi"/>
                <w:sz w:val="18"/>
                <w:szCs w:val="18"/>
              </w:rPr>
            </w:pPr>
            <w:r w:rsidRPr="00FC13D7">
              <w:rPr>
                <w:rFonts w:cstheme="minorHAnsi"/>
                <w:sz w:val="18"/>
                <w:szCs w:val="18"/>
              </w:rPr>
              <w:t>17.</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Donošenje procedure Izrade i izmjene mjesečnog plana potrošnje, otpuštanja i preusmjeravanja sredstava</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cstheme="minorHAnsi"/>
                <w:iCs/>
                <w:sz w:val="18"/>
                <w:szCs w:val="18"/>
              </w:rPr>
            </w:pPr>
            <w:r w:rsidRPr="00FC13D7">
              <w:rPr>
                <w:rFonts w:cstheme="minorHAnsi"/>
                <w:iCs/>
                <w:sz w:val="18"/>
                <w:szCs w:val="18"/>
              </w:rPr>
              <w:t>Pripremljena</w:t>
            </w:r>
            <w:r w:rsidRPr="00FC13D7">
              <w:rPr>
                <w:rFonts w:eastAsia="CIDFont+F2" w:cstheme="minorHAnsi"/>
                <w:sz w:val="18"/>
                <w:szCs w:val="18"/>
              </w:rPr>
              <w:t xml:space="preserve"> procedura Izrade i izmjene mjesečnog plana potrošnje, otpuštanje i preusmjeravanje sredstava</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jc w:val="both"/>
              <w:rPr>
                <w:rFonts w:cstheme="minorHAnsi"/>
                <w:iCs/>
                <w:sz w:val="18"/>
                <w:szCs w:val="18"/>
              </w:rPr>
            </w:pPr>
            <w:r w:rsidRPr="00FC13D7">
              <w:rPr>
                <w:rFonts w:cstheme="minorHAnsi"/>
                <w:iCs/>
                <w:sz w:val="18"/>
                <w:szCs w:val="18"/>
              </w:rPr>
              <w:t>NI: MF</w:t>
            </w:r>
          </w:p>
          <w:p w:rsidR="001D63DA" w:rsidRPr="00FC13D7" w:rsidRDefault="001D63DA" w:rsidP="001D63DA">
            <w:pPr>
              <w:spacing w:before="20" w:after="20"/>
              <w:jc w:val="both"/>
              <w:rPr>
                <w:rFonts w:cstheme="minorHAnsi"/>
                <w:iCs/>
                <w:sz w:val="18"/>
                <w:szCs w:val="18"/>
              </w:rPr>
            </w:pP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jc w:val="both"/>
              <w:rPr>
                <w:rFonts w:cstheme="minorHAnsi"/>
                <w:sz w:val="18"/>
                <w:szCs w:val="18"/>
              </w:rPr>
            </w:pPr>
            <w:r w:rsidRPr="00FC13D7">
              <w:rPr>
                <w:rFonts w:cstheme="minorHAnsi"/>
                <w:sz w:val="18"/>
                <w:szCs w:val="18"/>
              </w:rPr>
              <w:t>IV Q</w:t>
            </w: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after="0"/>
              <w:ind w:left="1" w:right="29"/>
              <w:jc w:val="both"/>
              <w:rPr>
                <w:rFonts w:cstheme="minorHAnsi"/>
                <w:sz w:val="18"/>
                <w:szCs w:val="18"/>
              </w:rPr>
            </w:pPr>
            <w:r w:rsidRPr="00FC13D7">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after="0"/>
              <w:ind w:left="2" w:right="39"/>
              <w:jc w:val="both"/>
              <w:rPr>
                <w:rFonts w:eastAsia="CIDFont+F2" w:cstheme="minorHAnsi"/>
                <w:sz w:val="18"/>
                <w:szCs w:val="18"/>
              </w:rPr>
            </w:pPr>
            <w:r w:rsidRPr="00FC13D7">
              <w:rPr>
                <w:rFonts w:eastAsia="CIDFont+F2" w:cstheme="minorHAnsi"/>
                <w:sz w:val="18"/>
                <w:szCs w:val="18"/>
              </w:rPr>
              <w:t>Procedura propisuje jasne korake koje je neophodno primijeniti prilikom izrade i izmjene mjesečnog plana potrošnje, otpuštanja i preusmjeravanja sredstava.</w:t>
            </w:r>
          </w:p>
        </w:tc>
        <w:tc>
          <w:tcPr>
            <w:tcW w:w="15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pStyle w:val="NoSpacing"/>
              <w:jc w:val="both"/>
              <w:rPr>
                <w:rFonts w:eastAsia="CIDFont+F2" w:cstheme="minorHAnsi"/>
                <w:sz w:val="18"/>
                <w:szCs w:val="18"/>
                <w:lang w:val="sr-Latn-ME"/>
              </w:rPr>
            </w:pPr>
            <w:r w:rsidRPr="00FC13D7">
              <w:rPr>
                <w:rFonts w:eastAsia="CIDFont+F2" w:cstheme="minorHAnsi"/>
                <w:sz w:val="18"/>
                <w:szCs w:val="18"/>
                <w:lang w:val="sr-Latn-ME"/>
              </w:rPr>
              <w:t>Direkcija za kontrolu kvaliteta i budžetske procedure</w:t>
            </w:r>
          </w:p>
        </w:tc>
      </w:tr>
      <w:tr w:rsidR="001D63DA" w:rsidRPr="00FC13D7" w:rsidTr="00FC13D7">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D63DA" w:rsidRPr="00FC13D7" w:rsidRDefault="001D63DA" w:rsidP="001D63DA">
            <w:pPr>
              <w:spacing w:before="20" w:after="20"/>
              <w:rPr>
                <w:rFonts w:cstheme="minorHAnsi"/>
                <w:sz w:val="18"/>
                <w:szCs w:val="18"/>
              </w:rPr>
            </w:pPr>
            <w:r w:rsidRPr="00FC13D7">
              <w:rPr>
                <w:rFonts w:cstheme="minorHAnsi"/>
                <w:sz w:val="18"/>
                <w:szCs w:val="18"/>
              </w:rPr>
              <w:t>18.</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rPr>
                <w:rFonts w:eastAsia="CIDFont+F2" w:cstheme="minorHAnsi"/>
                <w:sz w:val="18"/>
                <w:szCs w:val="18"/>
              </w:rPr>
            </w:pPr>
            <w:r w:rsidRPr="00FC13D7">
              <w:rPr>
                <w:rFonts w:eastAsia="CIDFont+F2" w:cstheme="minorHAnsi"/>
                <w:sz w:val="18"/>
                <w:szCs w:val="18"/>
              </w:rPr>
              <w:t>Donošenje procedure  o postupanju u vezi sa zaprimanjem i kontrolom obračuna izdataka 4127 i 4191</w:t>
            </w:r>
          </w:p>
          <w:p w:rsidR="001D63DA" w:rsidRPr="00FC13D7" w:rsidRDefault="001D63DA" w:rsidP="001D63DA">
            <w:pPr>
              <w:spacing w:before="20" w:after="20"/>
              <w:rPr>
                <w:rFonts w:eastAsia="CIDFont+F2" w:cstheme="minorHAnsi"/>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rPr>
                <w:rFonts w:eastAsia="CIDFont+F2" w:cstheme="minorHAnsi"/>
                <w:sz w:val="18"/>
                <w:szCs w:val="18"/>
              </w:rPr>
            </w:pPr>
            <w:r w:rsidRPr="00FC13D7">
              <w:rPr>
                <w:rFonts w:cstheme="minorHAnsi"/>
                <w:iCs/>
                <w:sz w:val="18"/>
                <w:szCs w:val="18"/>
              </w:rPr>
              <w:t>Pripremljena</w:t>
            </w:r>
            <w:r w:rsidRPr="00FC13D7">
              <w:rPr>
                <w:rFonts w:eastAsia="CIDFont+F2" w:cstheme="minorHAnsi"/>
                <w:sz w:val="18"/>
                <w:szCs w:val="18"/>
              </w:rPr>
              <w:t xml:space="preserve"> procedura o postupanju u vezi sa zaprimanjem i kontrolom obračuna izdataka 4127 i 4191</w:t>
            </w:r>
          </w:p>
          <w:p w:rsidR="001D63DA" w:rsidRPr="00FC13D7" w:rsidRDefault="001D63DA" w:rsidP="001D63DA">
            <w:pPr>
              <w:spacing w:before="20" w:after="20"/>
              <w:rPr>
                <w:rFonts w:cstheme="minorHAnsi"/>
                <w:iCs/>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jc w:val="both"/>
              <w:rPr>
                <w:rFonts w:cstheme="minorHAnsi"/>
                <w:iCs/>
                <w:sz w:val="18"/>
                <w:szCs w:val="18"/>
              </w:rPr>
            </w:pPr>
            <w:r w:rsidRPr="00FC13D7">
              <w:rPr>
                <w:rFonts w:cstheme="minorHAnsi"/>
                <w:iCs/>
                <w:sz w:val="18"/>
                <w:szCs w:val="18"/>
              </w:rPr>
              <w:t>NI: MF</w:t>
            </w:r>
          </w:p>
          <w:p w:rsidR="001D63DA" w:rsidRPr="00FC13D7" w:rsidRDefault="001D63DA" w:rsidP="001D63DA">
            <w:pPr>
              <w:spacing w:before="20" w:after="20"/>
              <w:jc w:val="both"/>
              <w:rPr>
                <w:rFonts w:cstheme="minorHAnsi"/>
                <w:iCs/>
                <w:sz w:val="18"/>
                <w:szCs w:val="18"/>
              </w:rPr>
            </w:pP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jc w:val="both"/>
              <w:rPr>
                <w:rFonts w:cstheme="minorHAnsi"/>
                <w:sz w:val="18"/>
                <w:szCs w:val="18"/>
              </w:rPr>
            </w:pPr>
            <w:r w:rsidRPr="00FC13D7">
              <w:rPr>
                <w:rFonts w:cstheme="minorHAnsi"/>
                <w:sz w:val="18"/>
                <w:szCs w:val="18"/>
              </w:rPr>
              <w:t>IV Q</w:t>
            </w: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after="0"/>
              <w:ind w:left="1" w:right="29"/>
              <w:jc w:val="both"/>
              <w:rPr>
                <w:rFonts w:cstheme="minorHAnsi"/>
                <w:sz w:val="18"/>
                <w:szCs w:val="18"/>
              </w:rPr>
            </w:pPr>
            <w:r w:rsidRPr="00FC13D7">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rPr>
                <w:rFonts w:eastAsia="CIDFont+F2" w:cstheme="minorHAnsi"/>
                <w:sz w:val="18"/>
                <w:szCs w:val="18"/>
              </w:rPr>
            </w:pPr>
            <w:r w:rsidRPr="00FC13D7">
              <w:rPr>
                <w:rFonts w:eastAsia="CIDFont+F2" w:cstheme="minorHAnsi"/>
                <w:sz w:val="18"/>
                <w:szCs w:val="18"/>
              </w:rPr>
              <w:t>Procedura propisuje jasne korake  o postupanju u vezi sa zaprimanjem i kontrolom obračuna izdataka 4127 i 4191.</w:t>
            </w:r>
          </w:p>
          <w:p w:rsidR="001D63DA" w:rsidRPr="00FC13D7" w:rsidRDefault="001D63DA" w:rsidP="001D63DA">
            <w:pPr>
              <w:spacing w:after="0"/>
              <w:ind w:left="2" w:right="39"/>
              <w:jc w:val="both"/>
              <w:rPr>
                <w:rFonts w:eastAsia="CIDFont+F2" w:cstheme="minorHAnsi"/>
                <w:sz w:val="18"/>
                <w:szCs w:val="18"/>
              </w:rPr>
            </w:pPr>
          </w:p>
        </w:tc>
        <w:tc>
          <w:tcPr>
            <w:tcW w:w="15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pStyle w:val="NoSpacing"/>
              <w:jc w:val="both"/>
              <w:rPr>
                <w:rFonts w:eastAsia="CIDFont+F2" w:cstheme="minorHAnsi"/>
                <w:sz w:val="18"/>
                <w:szCs w:val="18"/>
                <w:lang w:val="sr-Latn-ME"/>
              </w:rPr>
            </w:pPr>
            <w:r w:rsidRPr="00FC13D7">
              <w:rPr>
                <w:rFonts w:eastAsia="CIDFont+F2" w:cstheme="minorHAnsi"/>
                <w:sz w:val="18"/>
                <w:szCs w:val="18"/>
                <w:lang w:val="sr-Latn-ME"/>
              </w:rPr>
              <w:t>Direkcija za kontrolu kvaliteta i budžetske procedure</w:t>
            </w:r>
          </w:p>
        </w:tc>
      </w:tr>
      <w:tr w:rsidR="001D63DA" w:rsidRPr="00FC13D7" w:rsidTr="00FC13D7">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D63DA" w:rsidRPr="00FC13D7" w:rsidRDefault="001D63DA" w:rsidP="001D63DA">
            <w:pPr>
              <w:spacing w:before="20" w:after="20"/>
              <w:rPr>
                <w:rFonts w:cstheme="minorHAnsi"/>
                <w:sz w:val="18"/>
                <w:szCs w:val="18"/>
              </w:rPr>
            </w:pPr>
            <w:r w:rsidRPr="00FC13D7">
              <w:rPr>
                <w:rFonts w:cstheme="minorHAnsi"/>
                <w:sz w:val="18"/>
                <w:szCs w:val="18"/>
              </w:rPr>
              <w:lastRenderedPageBreak/>
              <w:t>19.</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Obrazac - Plan zamjena zaposlenih u Direktoratu za državni budžet</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 xml:space="preserve">Pripremljen obrazac </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N/A</w:t>
            </w: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II Q</w:t>
            </w:r>
          </w:p>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2025</w:t>
            </w: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Plan zamjene omogućava nesmetano i efikasno obavljanje radnih zadataka i prilikom odsustva zaposlenih u Direktoratu za državni budžet.</w:t>
            </w:r>
          </w:p>
        </w:tc>
        <w:tc>
          <w:tcPr>
            <w:tcW w:w="15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Direkcija za kontrolu kvaliteta i budžetske procedure</w:t>
            </w:r>
          </w:p>
        </w:tc>
      </w:tr>
      <w:tr w:rsidR="001D63DA" w:rsidRPr="00FC13D7" w:rsidTr="00FC13D7">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D63DA" w:rsidRPr="00FC13D7" w:rsidRDefault="001D63DA" w:rsidP="001D63DA">
            <w:pPr>
              <w:spacing w:before="20" w:after="20"/>
              <w:rPr>
                <w:rFonts w:cstheme="minorHAnsi"/>
                <w:sz w:val="18"/>
                <w:szCs w:val="18"/>
              </w:rPr>
            </w:pPr>
            <w:r w:rsidRPr="00FC13D7">
              <w:rPr>
                <w:rFonts w:cstheme="minorHAnsi"/>
                <w:sz w:val="18"/>
                <w:szCs w:val="18"/>
              </w:rPr>
              <w:t>20.</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 xml:space="preserve">Identifikacija značajnih odstupanja u budžetskoj mjesečnoj potrošnji </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 xml:space="preserve"> Smanjiti učestalost ponavljanja negativnih odstupanja od planiranog budžeta</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 xml:space="preserve"> DzPB</w:t>
            </w:r>
          </w:p>
          <w:p w:rsidR="001D63DA" w:rsidRPr="00FC13D7" w:rsidRDefault="001D63DA" w:rsidP="001D63DA">
            <w:pPr>
              <w:spacing w:before="20" w:after="20"/>
              <w:rPr>
                <w:rFonts w:eastAsia="CIDFont+F2" w:cstheme="minorHAnsi"/>
                <w:sz w:val="18"/>
                <w:szCs w:val="18"/>
              </w:rPr>
            </w:pP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Tokom godine</w:t>
            </w: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Tokom godine</w:t>
            </w:r>
          </w:p>
        </w:tc>
        <w:tc>
          <w:tcPr>
            <w:tcW w:w="24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Prikupljati podatke i raditi detaljnu analizu mjesečnu potrošnje, po različitim kategorijama izdataka, utvrditi uzroke odstupanja i dr</w:t>
            </w:r>
          </w:p>
        </w:tc>
        <w:tc>
          <w:tcPr>
            <w:tcW w:w="15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Direkcija za planiranje budžeta države</w:t>
            </w:r>
          </w:p>
        </w:tc>
      </w:tr>
      <w:tr w:rsidR="001D63DA" w:rsidRPr="00FC13D7" w:rsidTr="00FC13D7">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D63DA" w:rsidRPr="00FC13D7" w:rsidRDefault="001D63DA" w:rsidP="001D63DA">
            <w:pPr>
              <w:spacing w:before="20" w:after="20"/>
              <w:rPr>
                <w:rFonts w:cstheme="minorHAnsi"/>
                <w:sz w:val="18"/>
                <w:szCs w:val="18"/>
              </w:rPr>
            </w:pPr>
            <w:r w:rsidRPr="00FC13D7">
              <w:rPr>
                <w:rFonts w:cstheme="minorHAnsi"/>
                <w:sz w:val="18"/>
                <w:szCs w:val="18"/>
              </w:rPr>
              <w:t>21.</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 xml:space="preserve">Analiza i praćenje  odstupanja  između raspoloživih sredstava i stvarnih potreba budžetskih korisnika  </w:t>
            </w:r>
          </w:p>
          <w:p w:rsidR="001D63DA" w:rsidRPr="00FC13D7" w:rsidRDefault="001D63DA" w:rsidP="001D63DA">
            <w:pPr>
              <w:spacing w:before="20" w:after="20"/>
              <w:rPr>
                <w:rFonts w:eastAsia="CIDFont+F2" w:cstheme="minorHAnsi"/>
                <w:sz w:val="18"/>
                <w:szCs w:val="18"/>
              </w:rPr>
            </w:pPr>
          </w:p>
          <w:p w:rsidR="001D63DA" w:rsidRPr="00FC13D7" w:rsidRDefault="001D63DA" w:rsidP="001D63DA">
            <w:pPr>
              <w:spacing w:before="20" w:after="20"/>
              <w:rPr>
                <w:rFonts w:eastAsia="CIDFont+F2" w:cstheme="minorHAnsi"/>
                <w:sz w:val="18"/>
                <w:szCs w:val="18"/>
              </w:rPr>
            </w:pPr>
          </w:p>
          <w:p w:rsidR="001D63DA" w:rsidRPr="00FC13D7" w:rsidRDefault="001D63DA" w:rsidP="001D63DA">
            <w:pPr>
              <w:spacing w:before="20" w:after="20"/>
              <w:rPr>
                <w:rFonts w:eastAsia="CIDFont+F2" w:cstheme="minorHAnsi"/>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Optimizacija resursa i održavanje odstupanja do 10%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DzPB</w:t>
            </w:r>
          </w:p>
          <w:p w:rsidR="001D63DA" w:rsidRPr="00FC13D7" w:rsidRDefault="001D63DA" w:rsidP="001D63DA">
            <w:pPr>
              <w:spacing w:before="20" w:after="20"/>
              <w:rPr>
                <w:rFonts w:eastAsia="CIDFont+F2" w:cstheme="minorHAnsi"/>
                <w:sz w:val="18"/>
                <w:szCs w:val="18"/>
              </w:rPr>
            </w:pP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Tokom godine</w:t>
            </w: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Tokom godine</w:t>
            </w:r>
          </w:p>
        </w:tc>
        <w:tc>
          <w:tcPr>
            <w:tcW w:w="24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 xml:space="preserve"> Pratiti raspoloživa sredstva i stvarnu potrebu, identifikovati troškove koji odstupaju od planiranog bilo u manjem ili većem iznosu, pravovemeno reagovati na stepen realizacije</w:t>
            </w:r>
          </w:p>
        </w:tc>
        <w:tc>
          <w:tcPr>
            <w:tcW w:w="15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Direkcija za planiranje budžeta države</w:t>
            </w:r>
          </w:p>
        </w:tc>
      </w:tr>
      <w:tr w:rsidR="001D63DA" w:rsidRPr="00FC13D7" w:rsidTr="00FC13D7">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D63DA" w:rsidRPr="00FC13D7" w:rsidRDefault="001D63DA" w:rsidP="001D63DA">
            <w:pPr>
              <w:spacing w:before="20" w:after="20"/>
              <w:rPr>
                <w:rFonts w:cstheme="minorHAnsi"/>
                <w:sz w:val="18"/>
                <w:szCs w:val="18"/>
              </w:rPr>
            </w:pPr>
            <w:r w:rsidRPr="00FC13D7">
              <w:rPr>
                <w:rFonts w:cstheme="minorHAnsi"/>
                <w:sz w:val="18"/>
                <w:szCs w:val="18"/>
              </w:rPr>
              <w:t>22.</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Pojačana kontrola obračuna ličnih primanja i plaćanja prema fizičkim licima na osnovu dopisa Ministarstva finansija, a u cilju efikasne i zakonite implementacije programskog budžeta</w:t>
            </w:r>
          </w:p>
          <w:p w:rsidR="001D63DA" w:rsidRPr="00FC13D7" w:rsidRDefault="001D63DA" w:rsidP="001D63DA">
            <w:pPr>
              <w:spacing w:before="20" w:after="20"/>
              <w:rPr>
                <w:rFonts w:eastAsia="CIDFont+F2" w:cstheme="minorHAnsi"/>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Broj nepravilnosti sveden na minimum</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DzPB</w:t>
            </w:r>
          </w:p>
          <w:p w:rsidR="001D63DA" w:rsidRPr="00FC13D7" w:rsidRDefault="001D63DA" w:rsidP="001D63DA">
            <w:pPr>
              <w:spacing w:before="20" w:after="20"/>
              <w:rPr>
                <w:rFonts w:eastAsia="CIDFont+F2" w:cstheme="minorHAnsi"/>
                <w:sz w:val="18"/>
                <w:szCs w:val="18"/>
              </w:rPr>
            </w:pP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Tokom godine</w:t>
            </w: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Tokom godine</w:t>
            </w:r>
          </w:p>
        </w:tc>
        <w:tc>
          <w:tcPr>
            <w:tcW w:w="24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Analiza  tačnosti dostavljenih izvještaja</w:t>
            </w:r>
          </w:p>
        </w:tc>
        <w:tc>
          <w:tcPr>
            <w:tcW w:w="15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Direkcija za planiranje budžeta države</w:t>
            </w:r>
          </w:p>
        </w:tc>
      </w:tr>
      <w:tr w:rsidR="001D63DA" w:rsidRPr="00FC13D7" w:rsidTr="00FC13D7">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D63DA" w:rsidRPr="00FC13D7" w:rsidRDefault="001D63DA" w:rsidP="001D63DA">
            <w:pPr>
              <w:spacing w:before="20" w:after="20"/>
              <w:rPr>
                <w:rFonts w:cstheme="minorHAnsi"/>
                <w:sz w:val="18"/>
                <w:szCs w:val="18"/>
              </w:rPr>
            </w:pPr>
            <w:r w:rsidRPr="00FC13D7">
              <w:rPr>
                <w:rFonts w:cstheme="minorHAnsi"/>
                <w:sz w:val="18"/>
                <w:szCs w:val="18"/>
              </w:rPr>
              <w:t>23.</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Praćenje i analiza poslovanja navedenih budžetskih korisnika kroz analizu izvještaja o izvršenju budžeta, izvještaja interne i eksterne revizije i iz drugih izvora</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Broj analiziranih izvještaja</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DzPB</w:t>
            </w:r>
          </w:p>
          <w:p w:rsidR="001D63DA" w:rsidRPr="00FC13D7" w:rsidRDefault="001D63DA" w:rsidP="001D63DA">
            <w:pPr>
              <w:spacing w:before="20" w:after="20"/>
              <w:rPr>
                <w:rFonts w:eastAsia="CIDFont+F2" w:cstheme="minorHAnsi"/>
                <w:sz w:val="18"/>
                <w:szCs w:val="18"/>
              </w:rPr>
            </w:pP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Tokom godine</w:t>
            </w: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Tokom godine</w:t>
            </w:r>
          </w:p>
        </w:tc>
        <w:tc>
          <w:tcPr>
            <w:tcW w:w="24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Analiza izvještaja o izvršenju budžeta kao i preporuka DRI</w:t>
            </w:r>
          </w:p>
        </w:tc>
        <w:tc>
          <w:tcPr>
            <w:tcW w:w="15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Direkcija za planiranje budžeta države</w:t>
            </w:r>
          </w:p>
        </w:tc>
      </w:tr>
      <w:tr w:rsidR="001D63DA" w:rsidRPr="00FC13D7" w:rsidTr="00FC13D7">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D63DA" w:rsidRPr="00FC13D7" w:rsidRDefault="001D63DA" w:rsidP="001D63DA">
            <w:pPr>
              <w:spacing w:before="20" w:after="20"/>
              <w:rPr>
                <w:rFonts w:cstheme="minorHAnsi"/>
                <w:sz w:val="18"/>
                <w:szCs w:val="18"/>
              </w:rPr>
            </w:pPr>
            <w:r w:rsidRPr="00FC13D7">
              <w:rPr>
                <w:rFonts w:cstheme="minorHAnsi"/>
                <w:sz w:val="18"/>
                <w:szCs w:val="18"/>
              </w:rPr>
              <w:t>24.</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 xml:space="preserve">Priprema i analiza mjesečnih potreba korisnika i predlaganje mjesečnih planova potrošnje </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Smanjena potreba za izmjenom dinamike</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DzPB</w:t>
            </w:r>
          </w:p>
          <w:p w:rsidR="001D63DA" w:rsidRPr="00FC13D7" w:rsidRDefault="001D63DA" w:rsidP="001D63DA">
            <w:pPr>
              <w:spacing w:before="20" w:after="20"/>
              <w:rPr>
                <w:rFonts w:eastAsia="CIDFont+F2" w:cstheme="minorHAnsi"/>
                <w:sz w:val="18"/>
                <w:szCs w:val="18"/>
              </w:rPr>
            </w:pP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februar</w:t>
            </w: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februar</w:t>
            </w:r>
          </w:p>
        </w:tc>
        <w:tc>
          <w:tcPr>
            <w:tcW w:w="24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Analiza potreba budžetskih korisnika i projekcija trokova tokom citave godine</w:t>
            </w:r>
          </w:p>
        </w:tc>
        <w:tc>
          <w:tcPr>
            <w:tcW w:w="15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Direkcija za planiranje budžeta države</w:t>
            </w:r>
          </w:p>
        </w:tc>
      </w:tr>
      <w:tr w:rsidR="001D63DA" w:rsidRPr="00FC13D7" w:rsidTr="00FC13D7">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D63DA" w:rsidRPr="00FC13D7" w:rsidRDefault="001D63DA" w:rsidP="001D63DA">
            <w:pPr>
              <w:spacing w:before="20" w:after="20"/>
              <w:rPr>
                <w:rFonts w:cstheme="minorHAnsi"/>
                <w:sz w:val="18"/>
                <w:szCs w:val="18"/>
              </w:rPr>
            </w:pPr>
            <w:r w:rsidRPr="00FC13D7">
              <w:rPr>
                <w:rFonts w:cstheme="minorHAnsi"/>
                <w:sz w:val="18"/>
                <w:szCs w:val="18"/>
              </w:rPr>
              <w:lastRenderedPageBreak/>
              <w:t>25.</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Pripremljeni obrasci i rokovi za pripremu izvještaja o izvršenju budžeta i namjenskoj potrošnji shodno članu 5 Zakona o budžetu za 2026. godinu</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Pripremljeni obrasci za kvartalni i polugodišnji izvještaj o izvršenju budžeta</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DzPB</w:t>
            </w:r>
          </w:p>
          <w:p w:rsidR="001D63DA" w:rsidRPr="00FC13D7" w:rsidRDefault="001D63DA" w:rsidP="001D63DA">
            <w:pPr>
              <w:spacing w:before="20" w:after="20"/>
              <w:rPr>
                <w:rFonts w:eastAsia="CIDFont+F2" w:cstheme="minorHAnsi"/>
                <w:sz w:val="18"/>
                <w:szCs w:val="18"/>
              </w:rPr>
            </w:pP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Mart april</w:t>
            </w: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Tokom godine</w:t>
            </w:r>
          </w:p>
        </w:tc>
        <w:tc>
          <w:tcPr>
            <w:tcW w:w="24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Predlaganje i učestvovanje u izradi obrasca za izvršenje budžeta i namjensko trošenje sredstava</w:t>
            </w:r>
          </w:p>
        </w:tc>
        <w:tc>
          <w:tcPr>
            <w:tcW w:w="15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Direkcija za planiranje budžeta države</w:t>
            </w:r>
          </w:p>
        </w:tc>
      </w:tr>
      <w:tr w:rsidR="001D63DA" w:rsidRPr="00FC13D7" w:rsidTr="00FC13D7">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D63DA" w:rsidRPr="00FC13D7" w:rsidRDefault="001D63DA" w:rsidP="001D63DA">
            <w:pPr>
              <w:spacing w:before="20" w:after="20"/>
              <w:rPr>
                <w:rFonts w:cstheme="minorHAnsi"/>
                <w:sz w:val="18"/>
                <w:szCs w:val="18"/>
              </w:rPr>
            </w:pPr>
            <w:r w:rsidRPr="00FC13D7">
              <w:rPr>
                <w:rFonts w:cstheme="minorHAnsi"/>
                <w:sz w:val="18"/>
                <w:szCs w:val="18"/>
              </w:rPr>
              <w:t>26.</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Prikupljanje i analiza dostavljenih kadrovskih planova budžetskih korisnika i procjena troškova vezanih za iste</w:t>
            </w:r>
          </w:p>
          <w:p w:rsidR="001D63DA" w:rsidRPr="00FC13D7" w:rsidRDefault="001D63DA" w:rsidP="001D63DA">
            <w:pPr>
              <w:spacing w:before="20" w:after="20"/>
              <w:rPr>
                <w:rFonts w:eastAsia="CIDFont+F2" w:cstheme="minorHAnsi"/>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Dato mišljenje na pristigle kadrovske planove u skladu sa budžetskim ograničenjima</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DzPB</w:t>
            </w:r>
          </w:p>
          <w:p w:rsidR="001D63DA" w:rsidRPr="00FC13D7" w:rsidRDefault="001D63DA" w:rsidP="001D63DA">
            <w:pPr>
              <w:spacing w:before="20" w:after="20"/>
              <w:rPr>
                <w:rFonts w:eastAsia="CIDFont+F2" w:cstheme="minorHAnsi"/>
                <w:sz w:val="18"/>
                <w:szCs w:val="18"/>
              </w:rPr>
            </w:pP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Februar mart</w:t>
            </w: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mart</w:t>
            </w:r>
          </w:p>
        </w:tc>
        <w:tc>
          <w:tcPr>
            <w:tcW w:w="24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Analiza dostavljenih kadrovskih, komunikacija oko usklađenosti podataka, procjena mogućih zapošljavnja na osnovu raspolživih sredstava</w:t>
            </w:r>
          </w:p>
        </w:tc>
        <w:tc>
          <w:tcPr>
            <w:tcW w:w="15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Direkcija za planiranje budžeta države</w:t>
            </w:r>
          </w:p>
        </w:tc>
      </w:tr>
      <w:tr w:rsidR="001D63DA" w:rsidRPr="00FC13D7" w:rsidTr="00FC13D7">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D63DA" w:rsidRPr="00FC13D7" w:rsidRDefault="001D63DA" w:rsidP="001D63DA">
            <w:pPr>
              <w:spacing w:before="20" w:after="20"/>
              <w:rPr>
                <w:rFonts w:cstheme="minorHAnsi"/>
                <w:sz w:val="18"/>
                <w:szCs w:val="18"/>
              </w:rPr>
            </w:pPr>
            <w:r w:rsidRPr="00FC13D7">
              <w:rPr>
                <w:rFonts w:cstheme="minorHAnsi"/>
                <w:sz w:val="18"/>
                <w:szCs w:val="18"/>
              </w:rPr>
              <w:t>27.</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Identifikacija novih politika i usklađivanje srednjoročnih projekcija sa budžetskim ciljevima i strategijama</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Realna procjena resursa i prioriteta u skladu sa fiskalnom održivošću</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DzPB</w:t>
            </w:r>
          </w:p>
          <w:p w:rsidR="001D63DA" w:rsidRPr="00FC13D7" w:rsidRDefault="001D63DA" w:rsidP="001D63DA">
            <w:pPr>
              <w:spacing w:before="20" w:after="20"/>
              <w:rPr>
                <w:rFonts w:eastAsia="CIDFont+F2" w:cstheme="minorHAnsi"/>
                <w:sz w:val="18"/>
                <w:szCs w:val="18"/>
              </w:rPr>
            </w:pP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Mart  jun</w:t>
            </w: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Jun jul</w:t>
            </w:r>
          </w:p>
        </w:tc>
        <w:tc>
          <w:tcPr>
            <w:tcW w:w="24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Prepoznati nove politike, prioritete, nova zakonska rješenja, uskladiti projekcije sa limitima</w:t>
            </w:r>
          </w:p>
        </w:tc>
        <w:tc>
          <w:tcPr>
            <w:tcW w:w="15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Direkcija za planiranje budžeta države</w:t>
            </w:r>
          </w:p>
        </w:tc>
      </w:tr>
      <w:tr w:rsidR="001D63DA" w:rsidRPr="00FC13D7" w:rsidTr="00FC13D7">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D63DA" w:rsidRPr="00FC13D7" w:rsidRDefault="001D63DA" w:rsidP="001D63DA">
            <w:pPr>
              <w:spacing w:before="20" w:after="20"/>
              <w:rPr>
                <w:rFonts w:cstheme="minorHAnsi"/>
                <w:sz w:val="18"/>
                <w:szCs w:val="18"/>
              </w:rPr>
            </w:pPr>
            <w:r w:rsidRPr="00FC13D7">
              <w:rPr>
                <w:rFonts w:cstheme="minorHAnsi"/>
                <w:sz w:val="18"/>
                <w:szCs w:val="18"/>
              </w:rPr>
              <w:t>28..</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Izrada stručnog uputstva za pripremanje budžeta potrošačkih jedinica</w:t>
            </w:r>
          </w:p>
          <w:p w:rsidR="001D63DA" w:rsidRPr="00FC13D7" w:rsidRDefault="001D63DA" w:rsidP="001D63DA">
            <w:pPr>
              <w:spacing w:before="20" w:after="20"/>
              <w:rPr>
                <w:rFonts w:eastAsia="CIDFont+F2" w:cstheme="minorHAnsi"/>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p>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Izrađeno detaljno upustvo za pripremu i izradu budžeta</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DzPB</w:t>
            </w:r>
          </w:p>
          <w:p w:rsidR="001D63DA" w:rsidRPr="00FC13D7" w:rsidRDefault="001D63DA" w:rsidP="001D63DA">
            <w:pPr>
              <w:spacing w:before="20" w:after="20"/>
              <w:rPr>
                <w:rFonts w:eastAsia="CIDFont+F2" w:cstheme="minorHAnsi"/>
                <w:sz w:val="18"/>
                <w:szCs w:val="18"/>
              </w:rPr>
            </w:pP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Nakon usvojenih smjernica</w:t>
            </w: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septembar</w:t>
            </w:r>
          </w:p>
        </w:tc>
        <w:tc>
          <w:tcPr>
            <w:tcW w:w="24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p>
        </w:tc>
        <w:tc>
          <w:tcPr>
            <w:tcW w:w="15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Direkcija za planiranje budžeta države</w:t>
            </w:r>
          </w:p>
        </w:tc>
      </w:tr>
      <w:tr w:rsidR="001D63DA" w:rsidRPr="00FC13D7" w:rsidTr="00FC13D7">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D63DA" w:rsidRPr="00FC13D7" w:rsidRDefault="001D63DA" w:rsidP="001D63DA">
            <w:pPr>
              <w:spacing w:before="20" w:after="20"/>
              <w:rPr>
                <w:rFonts w:cstheme="minorHAnsi"/>
                <w:sz w:val="18"/>
                <w:szCs w:val="18"/>
              </w:rPr>
            </w:pPr>
            <w:r w:rsidRPr="00FC13D7">
              <w:rPr>
                <w:rFonts w:cstheme="minorHAnsi"/>
                <w:sz w:val="18"/>
                <w:szCs w:val="18"/>
              </w:rPr>
              <w:t>29.</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Identifikacija i analiza potreba potrošačkih jedinica, kao i konsultacije sa budžetskim korisnicima</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Identifikovanje stvarnih potreba i prioriteta korisnika</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DzPB</w:t>
            </w:r>
          </w:p>
          <w:p w:rsidR="001D63DA" w:rsidRPr="00FC13D7" w:rsidRDefault="001D63DA" w:rsidP="001D63DA">
            <w:pPr>
              <w:spacing w:before="20" w:after="20"/>
              <w:rPr>
                <w:rFonts w:eastAsia="CIDFont+F2" w:cstheme="minorHAnsi"/>
                <w:sz w:val="18"/>
                <w:szCs w:val="18"/>
              </w:rPr>
            </w:pP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Septembar decembar</w:t>
            </w: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Septembar decembar</w:t>
            </w:r>
          </w:p>
        </w:tc>
        <w:tc>
          <w:tcPr>
            <w:tcW w:w="24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Analiza realnosti i opravdanosti budžetskih zahtjeva i njovi efekti na budžet,razmjena informacija o mogućnosti smanjnja troškova, finalizacija zahtjeva</w:t>
            </w:r>
          </w:p>
        </w:tc>
        <w:tc>
          <w:tcPr>
            <w:tcW w:w="15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Direkcija za planiranje budžeta države</w:t>
            </w:r>
          </w:p>
        </w:tc>
      </w:tr>
      <w:tr w:rsidR="001D63DA" w:rsidRPr="00FC13D7" w:rsidTr="00FC13D7">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D63DA" w:rsidRPr="00FC13D7" w:rsidRDefault="001D63DA" w:rsidP="001D63DA">
            <w:pPr>
              <w:spacing w:before="20" w:after="20"/>
              <w:rPr>
                <w:rFonts w:cstheme="minorHAnsi"/>
                <w:sz w:val="18"/>
                <w:szCs w:val="18"/>
              </w:rPr>
            </w:pPr>
            <w:r w:rsidRPr="00FC13D7">
              <w:rPr>
                <w:rFonts w:cstheme="minorHAnsi"/>
                <w:sz w:val="18"/>
                <w:szCs w:val="18"/>
              </w:rPr>
              <w:t>30.</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 xml:space="preserve">Priprema Nacrta zakona o budžetu države za 2027. godinu </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Dostavljen Nacrt zakona o budžetu države za 2026. godinu, Vladi CG na usvajanje do kraja oktobra 2025.godine</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DzPB</w:t>
            </w:r>
          </w:p>
          <w:p w:rsidR="001D63DA" w:rsidRPr="00FC13D7" w:rsidRDefault="001D63DA" w:rsidP="001D63DA">
            <w:pPr>
              <w:spacing w:before="20" w:after="20"/>
              <w:rPr>
                <w:rFonts w:eastAsia="CIDFont+F2" w:cstheme="minorHAnsi"/>
                <w:sz w:val="18"/>
                <w:szCs w:val="18"/>
              </w:rPr>
            </w:pP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Septembar oktobar</w:t>
            </w: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oktobar</w:t>
            </w:r>
          </w:p>
        </w:tc>
        <w:tc>
          <w:tcPr>
            <w:tcW w:w="24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p>
        </w:tc>
        <w:tc>
          <w:tcPr>
            <w:tcW w:w="15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Direkcija za planiranje budžeta države</w:t>
            </w:r>
          </w:p>
        </w:tc>
      </w:tr>
      <w:tr w:rsidR="001D63DA" w:rsidRPr="00FC13D7" w:rsidTr="00FC13D7">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D63DA" w:rsidRPr="00FC13D7" w:rsidRDefault="001D63DA" w:rsidP="001D63DA">
            <w:pPr>
              <w:spacing w:before="20" w:after="20"/>
              <w:rPr>
                <w:rFonts w:cstheme="minorHAnsi"/>
                <w:sz w:val="18"/>
                <w:szCs w:val="18"/>
              </w:rPr>
            </w:pPr>
            <w:r w:rsidRPr="00FC13D7">
              <w:rPr>
                <w:rFonts w:cstheme="minorHAnsi"/>
                <w:sz w:val="18"/>
                <w:szCs w:val="18"/>
              </w:rPr>
              <w:t>31.</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 xml:space="preserve">Analiza odstupanja , procjena mogućnosti raspodjele unutar postojećih budžetskih okvira  i predlog prealokacije sredstava za oblast </w:t>
            </w:r>
            <w:r w:rsidRPr="00FC13D7">
              <w:rPr>
                <w:rFonts w:eastAsia="CIDFont+F2" w:cstheme="minorHAnsi"/>
                <w:sz w:val="18"/>
                <w:szCs w:val="18"/>
              </w:rPr>
              <w:lastRenderedPageBreak/>
              <w:t>obrazovanja, nauke sporta, kulture, zdravlja i dijela socijale</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lastRenderedPageBreak/>
              <w:t xml:space="preserve">Broj i iznos odstupanja smanjen na minimum,a većina prealokacije moguća unutar samih </w:t>
            </w:r>
            <w:r w:rsidRPr="00FC13D7">
              <w:rPr>
                <w:rFonts w:eastAsia="CIDFont+F2" w:cstheme="minorHAnsi"/>
                <w:sz w:val="18"/>
                <w:szCs w:val="18"/>
              </w:rPr>
              <w:lastRenderedPageBreak/>
              <w:t>budžetskih okvira potrošačke jedinice</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lastRenderedPageBreak/>
              <w:t>DzPB</w:t>
            </w:r>
          </w:p>
          <w:p w:rsidR="001D63DA" w:rsidRPr="00FC13D7" w:rsidRDefault="001D63DA" w:rsidP="001D63DA">
            <w:pPr>
              <w:spacing w:before="20" w:after="20"/>
              <w:rPr>
                <w:rFonts w:eastAsia="CIDFont+F2" w:cstheme="minorHAnsi"/>
                <w:sz w:val="18"/>
                <w:szCs w:val="18"/>
              </w:rPr>
            </w:pP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Tokom godine , intezivirano u novembar i decembar</w:t>
            </w: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decembar</w:t>
            </w:r>
          </w:p>
        </w:tc>
        <w:tc>
          <w:tcPr>
            <w:tcW w:w="24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 xml:space="preserve">Analiza trenutne raspodjele sredstava, identifikacija ključnih faktora, kao i mogućnost fleksibilnosti budžeta i zatvaranja godine </w:t>
            </w:r>
          </w:p>
        </w:tc>
        <w:tc>
          <w:tcPr>
            <w:tcW w:w="15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Direkcija za planiranje budžeta države</w:t>
            </w:r>
          </w:p>
        </w:tc>
      </w:tr>
      <w:tr w:rsidR="001D63DA" w:rsidRPr="00FC13D7" w:rsidTr="00FC13D7">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D63DA" w:rsidRPr="00FC13D7" w:rsidRDefault="001D63DA" w:rsidP="001D63DA">
            <w:pPr>
              <w:spacing w:before="20" w:after="20"/>
              <w:rPr>
                <w:rFonts w:cstheme="minorHAnsi"/>
                <w:sz w:val="18"/>
                <w:szCs w:val="18"/>
              </w:rPr>
            </w:pPr>
            <w:r w:rsidRPr="00FC13D7">
              <w:rPr>
                <w:rFonts w:cstheme="minorHAnsi"/>
                <w:sz w:val="18"/>
                <w:szCs w:val="18"/>
              </w:rPr>
              <w:t>32.</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 xml:space="preserve">Detaljna analiza planova javnih nabavki potrošačkih jedinica i izrada mišljenja na iste </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Pripremljeno mišljenje na Planove javnih nabavki</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DzPB</w:t>
            </w: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I Q 2026</w:t>
            </w: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I Q 2026</w:t>
            </w:r>
          </w:p>
        </w:tc>
        <w:tc>
          <w:tcPr>
            <w:tcW w:w="24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Analizu planova javnih nabavki koje dostavljaju potrošačke jedinice, s ciljem da se procijeni usklađenost sa predviđenim budžetskim sredstvima i zakonskim okvirima.</w:t>
            </w:r>
          </w:p>
        </w:tc>
        <w:tc>
          <w:tcPr>
            <w:tcW w:w="15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Direkcija za planiranje budžeta države</w:t>
            </w:r>
          </w:p>
        </w:tc>
      </w:tr>
      <w:tr w:rsidR="001D63DA" w:rsidRPr="00FC13D7" w:rsidTr="00FC13D7">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D63DA" w:rsidRPr="00FC13D7" w:rsidRDefault="001D63DA" w:rsidP="001D63DA">
            <w:pPr>
              <w:spacing w:before="20" w:after="20"/>
              <w:rPr>
                <w:rFonts w:cstheme="minorHAnsi"/>
                <w:sz w:val="18"/>
                <w:szCs w:val="18"/>
              </w:rPr>
            </w:pPr>
            <w:r w:rsidRPr="00FC13D7">
              <w:rPr>
                <w:rFonts w:cstheme="minorHAnsi"/>
                <w:sz w:val="18"/>
                <w:szCs w:val="18"/>
              </w:rPr>
              <w:t>33.</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Poslovi iz nadležnosti direkcije/odsjeka i ostale poslove po nalogu pretpostavljenih</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Kvalitet obavljenih poslova realizovanih u predviđenim rokovima</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DzPB</w:t>
            </w: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I Q 2026</w:t>
            </w: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IV Q 2026</w:t>
            </w:r>
          </w:p>
        </w:tc>
        <w:tc>
          <w:tcPr>
            <w:tcW w:w="24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 xml:space="preserve">Izrada mišljenja na  predloge zakona, strateške dokumente i druge pravne akte o njihovom uticaju na budžet, priprema analiza, izvještaja i dr. o izvršenju budžeta, kontrola zahtjeva obračuna ličnih primanja i plaćanja prema fizičkim licima itd. </w:t>
            </w:r>
          </w:p>
        </w:tc>
        <w:tc>
          <w:tcPr>
            <w:tcW w:w="15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Direkcija za planiranje budžeta države</w:t>
            </w:r>
          </w:p>
        </w:tc>
      </w:tr>
      <w:tr w:rsidR="001D63DA" w:rsidRPr="00FC13D7" w:rsidTr="00FC13D7">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D63DA" w:rsidRPr="00FC13D7" w:rsidRDefault="001D63DA" w:rsidP="001D63DA">
            <w:pPr>
              <w:spacing w:before="20" w:after="20"/>
              <w:rPr>
                <w:rFonts w:cstheme="minorHAnsi"/>
                <w:sz w:val="18"/>
                <w:szCs w:val="18"/>
              </w:rPr>
            </w:pPr>
            <w:r w:rsidRPr="00FC13D7">
              <w:rPr>
                <w:rFonts w:cstheme="minorHAnsi"/>
                <w:sz w:val="18"/>
                <w:szCs w:val="18"/>
              </w:rPr>
              <w:t>34.</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Softversko i sistemsko održavanje sistema za upravljanje budžeta</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Uspješno sprovedeni procesi inkrementalnog i cjelokupnog back-up-a sistema i baze podataka</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NI: MF i MJU</w:t>
            </w:r>
          </w:p>
          <w:p w:rsidR="001D63DA" w:rsidRPr="00FC13D7" w:rsidRDefault="001D63DA" w:rsidP="001D63DA">
            <w:pPr>
              <w:spacing w:before="20" w:after="20"/>
              <w:rPr>
                <w:rFonts w:eastAsia="CIDFont+F2" w:cstheme="minorHAnsi"/>
                <w:sz w:val="18"/>
                <w:szCs w:val="18"/>
              </w:rPr>
            </w:pP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Kontinuirano</w:t>
            </w: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Budžet</w:t>
            </w:r>
          </w:p>
          <w:p w:rsidR="001D63DA" w:rsidRPr="00FC13D7" w:rsidRDefault="001D63DA" w:rsidP="001D63DA">
            <w:pPr>
              <w:spacing w:before="20" w:after="20"/>
              <w:rPr>
                <w:rFonts w:eastAsia="CIDFont+F2" w:cstheme="minorHAnsi"/>
                <w:sz w:val="18"/>
                <w:szCs w:val="18"/>
              </w:rPr>
            </w:pPr>
          </w:p>
        </w:tc>
        <w:tc>
          <w:tcPr>
            <w:tcW w:w="24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Osiguravanje visokog stepena dostupnosti i kontinuiteta rada BMIS sistema kroz sistemsko upravljanje rezervnim kopijama podataka. Aktivnosti se realizuju u potpunoj usklađenosti sa važećim tehničkim standardima i bezbjednosnim protokolima MJU, čime se garantuje integritet budžetskih podataka.</w:t>
            </w:r>
          </w:p>
        </w:tc>
        <w:tc>
          <w:tcPr>
            <w:tcW w:w="15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Direkcija za razvoj, održavanje i administriranje informacionih sistema za upravljanje budžetom</w:t>
            </w:r>
          </w:p>
        </w:tc>
      </w:tr>
      <w:tr w:rsidR="001D63DA" w:rsidRPr="00FC13D7" w:rsidTr="00FC13D7">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D63DA" w:rsidRPr="00FC13D7" w:rsidRDefault="001D63DA" w:rsidP="001D63DA">
            <w:pPr>
              <w:spacing w:before="20" w:after="20"/>
              <w:rPr>
                <w:rFonts w:cstheme="minorHAnsi"/>
                <w:sz w:val="18"/>
                <w:szCs w:val="18"/>
              </w:rPr>
            </w:pPr>
            <w:r w:rsidRPr="00FC13D7">
              <w:rPr>
                <w:rFonts w:cstheme="minorHAnsi"/>
                <w:sz w:val="18"/>
                <w:szCs w:val="18"/>
              </w:rPr>
              <w:t>35.</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Optimizacija i tehničko ažuriranje BMIS aplikacije kroz instalaciju softverskih zakrpa (patch-eva</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Uspješno implementirane zakrpe i optimizovan programski i logički kod sistema</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NI: MF</w:t>
            </w:r>
          </w:p>
          <w:p w:rsidR="001D63DA" w:rsidRPr="00FC13D7" w:rsidRDefault="001D63DA" w:rsidP="001D63DA">
            <w:pPr>
              <w:spacing w:before="20" w:after="20"/>
              <w:rPr>
                <w:rFonts w:eastAsia="CIDFont+F2" w:cstheme="minorHAnsi"/>
                <w:sz w:val="18"/>
                <w:szCs w:val="18"/>
              </w:rPr>
            </w:pP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Kontinuirano</w:t>
            </w: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Budžet</w:t>
            </w:r>
          </w:p>
          <w:p w:rsidR="001D63DA" w:rsidRPr="00FC13D7" w:rsidRDefault="001D63DA" w:rsidP="001D63DA">
            <w:pPr>
              <w:spacing w:before="20" w:after="20"/>
              <w:rPr>
                <w:rFonts w:eastAsia="CIDFont+F2" w:cstheme="minorHAnsi"/>
                <w:sz w:val="18"/>
                <w:szCs w:val="18"/>
              </w:rPr>
            </w:pPr>
          </w:p>
        </w:tc>
        <w:tc>
          <w:tcPr>
            <w:tcW w:w="24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Redovno ažuriranje sistema u cilju eliminacije ranjivosti, unapređenja stabilnosti rada i optimizacije iskorišćenosti logičkih i fizičkih resursa (storage-a) koje aplikacija zauzima.</w:t>
            </w:r>
          </w:p>
        </w:tc>
        <w:tc>
          <w:tcPr>
            <w:tcW w:w="15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Direkcija za razvoj, održavanje i administriranje informacionih sistema za upravljanje budžetom</w:t>
            </w:r>
          </w:p>
        </w:tc>
      </w:tr>
      <w:tr w:rsidR="001D63DA" w:rsidRPr="00FC13D7" w:rsidTr="00FC13D7">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D63DA" w:rsidRPr="00FC13D7" w:rsidRDefault="001D63DA" w:rsidP="001D63DA">
            <w:pPr>
              <w:spacing w:before="20" w:after="20"/>
              <w:rPr>
                <w:rFonts w:cstheme="minorHAnsi"/>
                <w:sz w:val="18"/>
                <w:szCs w:val="18"/>
              </w:rPr>
            </w:pPr>
            <w:r w:rsidRPr="00FC13D7">
              <w:rPr>
                <w:rFonts w:cstheme="minorHAnsi"/>
                <w:sz w:val="18"/>
                <w:szCs w:val="18"/>
              </w:rPr>
              <w:t>36.</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Migracija i sistemska stabilizacija BMIS-a na infrastrukturi MJU</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Migrirana softverska infrastruktura BMIS-a na infrastrukturu MJU.</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NI: MF i MJU</w:t>
            </w:r>
          </w:p>
          <w:p w:rsidR="001D63DA" w:rsidRPr="00FC13D7" w:rsidRDefault="001D63DA" w:rsidP="001D63DA">
            <w:pPr>
              <w:spacing w:before="20" w:after="20"/>
              <w:rPr>
                <w:rFonts w:eastAsia="CIDFont+F2" w:cstheme="minorHAnsi"/>
                <w:sz w:val="18"/>
                <w:szCs w:val="18"/>
              </w:rPr>
            </w:pP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IQ 2026</w:t>
            </w: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Budžet</w:t>
            </w:r>
          </w:p>
          <w:p w:rsidR="001D63DA" w:rsidRPr="00FC13D7" w:rsidRDefault="001D63DA" w:rsidP="001D63DA">
            <w:pPr>
              <w:spacing w:before="20" w:after="20"/>
              <w:rPr>
                <w:rFonts w:eastAsia="CIDFont+F2" w:cstheme="minorHAnsi"/>
                <w:sz w:val="18"/>
                <w:szCs w:val="18"/>
              </w:rPr>
            </w:pPr>
          </w:p>
        </w:tc>
        <w:tc>
          <w:tcPr>
            <w:tcW w:w="24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Fokus aktivnosti je na prelasku na stabilnije serversko okruženje radi boljeg upravljanja resursima operativnog sistema i hardvera. Ovim se osigurava kontinuitet u radu aplikacije, lakše sistemsko održavanje i primjena sigurnosnih standarda na nivou infrastrukture MJU.</w:t>
            </w:r>
          </w:p>
        </w:tc>
        <w:tc>
          <w:tcPr>
            <w:tcW w:w="15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Direkcija za razvoj, održavanje i administriranje informacionih sistema za upravljanje budžetom</w:t>
            </w:r>
          </w:p>
        </w:tc>
      </w:tr>
      <w:tr w:rsidR="001D63DA" w:rsidRPr="00FC13D7" w:rsidTr="00FC13D7">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D63DA" w:rsidRPr="00FC13D7" w:rsidRDefault="001D63DA" w:rsidP="001D63DA">
            <w:pPr>
              <w:spacing w:before="20" w:after="20"/>
              <w:rPr>
                <w:rFonts w:cstheme="minorHAnsi"/>
                <w:sz w:val="18"/>
                <w:szCs w:val="18"/>
              </w:rPr>
            </w:pPr>
            <w:r w:rsidRPr="00FC13D7">
              <w:rPr>
                <w:rFonts w:cstheme="minorHAnsi"/>
                <w:sz w:val="18"/>
                <w:szCs w:val="18"/>
              </w:rPr>
              <w:lastRenderedPageBreak/>
              <w:t>37.</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Funkcionalna optimizacija korisničkog interfejsa (UI) BMIS sistema</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Implementiran savremeni vizuelni identitet aplikacije sa unaprijeđenim UX karakteristikama</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NI: MF</w:t>
            </w:r>
          </w:p>
          <w:p w:rsidR="001D63DA" w:rsidRPr="00FC13D7" w:rsidRDefault="001D63DA" w:rsidP="001D63DA">
            <w:pPr>
              <w:spacing w:before="20" w:after="20"/>
              <w:rPr>
                <w:rFonts w:eastAsia="CIDFont+F2" w:cstheme="minorHAnsi"/>
                <w:sz w:val="18"/>
                <w:szCs w:val="18"/>
              </w:rPr>
            </w:pP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Kontinuirano</w:t>
            </w: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Budžet</w:t>
            </w:r>
          </w:p>
          <w:p w:rsidR="001D63DA" w:rsidRPr="00FC13D7" w:rsidRDefault="001D63DA" w:rsidP="001D63DA">
            <w:pPr>
              <w:spacing w:before="20" w:after="20"/>
              <w:rPr>
                <w:rFonts w:eastAsia="CIDFont+F2" w:cstheme="minorHAnsi"/>
                <w:sz w:val="18"/>
                <w:szCs w:val="18"/>
              </w:rPr>
            </w:pPr>
          </w:p>
        </w:tc>
        <w:tc>
          <w:tcPr>
            <w:tcW w:w="24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Aktivnost podrazumijeva sistematično unaprjeđenje vizuelne arhitekture aplikacije u cilju postizanja veće intuitivnosti i efikasnosti u radu. Cilj je optimizacija interakcije korisnika sa sistemom, čime se smanjuje margina greške pri unosu i obradi podataka, te značajno ubrzavaju redovni operativni procesi u okviru budžetskog ciklusa</w:t>
            </w:r>
          </w:p>
        </w:tc>
        <w:tc>
          <w:tcPr>
            <w:tcW w:w="15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Direkcija za razvoj, održavanje i administriranje informacionih sistema za upravljanje budžetom</w:t>
            </w:r>
          </w:p>
        </w:tc>
      </w:tr>
      <w:tr w:rsidR="001D63DA" w:rsidRPr="00FC13D7" w:rsidTr="00FC13D7">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D63DA" w:rsidRPr="00FC13D7" w:rsidRDefault="001D63DA" w:rsidP="001D63DA">
            <w:pPr>
              <w:spacing w:before="20" w:after="20"/>
              <w:rPr>
                <w:rFonts w:cstheme="minorHAnsi"/>
                <w:sz w:val="18"/>
                <w:szCs w:val="18"/>
              </w:rPr>
            </w:pPr>
            <w:r w:rsidRPr="00FC13D7">
              <w:rPr>
                <w:rFonts w:cstheme="minorHAnsi"/>
                <w:sz w:val="18"/>
                <w:szCs w:val="18"/>
              </w:rPr>
              <w:t>38.</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Razvijanje posebnog modula za kapitalni budžet u okviru BMIS-a</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Razvijen modul za kapitalni budžet.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NI: MF</w:t>
            </w:r>
          </w:p>
          <w:p w:rsidR="001D63DA" w:rsidRPr="00FC13D7" w:rsidRDefault="001D63DA" w:rsidP="001D63DA">
            <w:pPr>
              <w:spacing w:before="20" w:after="20"/>
              <w:rPr>
                <w:rFonts w:eastAsia="CIDFont+F2" w:cstheme="minorHAnsi"/>
                <w:sz w:val="18"/>
                <w:szCs w:val="18"/>
              </w:rPr>
            </w:pP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IVQ 2025</w:t>
            </w: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Budžet</w:t>
            </w:r>
          </w:p>
          <w:p w:rsidR="001D63DA" w:rsidRPr="00FC13D7" w:rsidRDefault="001D63DA" w:rsidP="001D63DA">
            <w:pPr>
              <w:spacing w:before="20" w:after="20"/>
              <w:rPr>
                <w:rFonts w:eastAsia="CIDFont+F2" w:cstheme="minorHAnsi"/>
                <w:sz w:val="18"/>
                <w:szCs w:val="18"/>
              </w:rPr>
            </w:pPr>
          </w:p>
        </w:tc>
        <w:tc>
          <w:tcPr>
            <w:tcW w:w="24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Razvijanje posebnog modula za kapitalni budžet u okviru BMIS-a će omogućiti praćenje kapitalnih projekata na svim nivoima.</w:t>
            </w:r>
          </w:p>
        </w:tc>
        <w:tc>
          <w:tcPr>
            <w:tcW w:w="15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Direkcija za srednjoročni budžetski okvir i izvještavanje</w:t>
            </w:r>
          </w:p>
        </w:tc>
      </w:tr>
      <w:tr w:rsidR="001D63DA" w:rsidRPr="00FC13D7" w:rsidTr="00FC13D7">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D63DA" w:rsidRPr="00FC13D7" w:rsidRDefault="001D63DA" w:rsidP="001D63DA">
            <w:pPr>
              <w:spacing w:before="20" w:after="20"/>
              <w:rPr>
                <w:rFonts w:cstheme="minorHAnsi"/>
                <w:sz w:val="18"/>
                <w:szCs w:val="18"/>
              </w:rPr>
            </w:pPr>
            <w:r w:rsidRPr="00FC13D7">
              <w:rPr>
                <w:rFonts w:cstheme="minorHAnsi"/>
                <w:sz w:val="18"/>
                <w:szCs w:val="18"/>
              </w:rPr>
              <w:t>39.</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Tehnička validacija i implementacija integracionog servisa između BMIS-a i SAP sistema Trezora</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p>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Uspješno verifikovana komunikacija između sistema i uspostavljen stabilan prenos podataka u produkcionom okruženju</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NI: MF</w:t>
            </w:r>
          </w:p>
          <w:p w:rsidR="001D63DA" w:rsidRPr="00FC13D7" w:rsidRDefault="001D63DA" w:rsidP="001D63DA">
            <w:pPr>
              <w:spacing w:before="20" w:after="20"/>
              <w:rPr>
                <w:rFonts w:eastAsia="CIDFont+F2" w:cstheme="minorHAnsi"/>
                <w:sz w:val="18"/>
                <w:szCs w:val="18"/>
              </w:rPr>
            </w:pP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IV2026</w:t>
            </w: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Budžet</w:t>
            </w:r>
          </w:p>
          <w:p w:rsidR="001D63DA" w:rsidRPr="00FC13D7" w:rsidRDefault="001D63DA" w:rsidP="001D63DA">
            <w:pPr>
              <w:spacing w:before="20" w:after="20"/>
              <w:rPr>
                <w:rFonts w:eastAsia="CIDFont+F2" w:cstheme="minorHAnsi"/>
                <w:sz w:val="18"/>
                <w:szCs w:val="18"/>
              </w:rPr>
            </w:pPr>
          </w:p>
        </w:tc>
        <w:tc>
          <w:tcPr>
            <w:tcW w:w="24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Aktivnost podrazumijeva sprovođenje stručnog testiranja i verifikacije web servisa radi uspostavljanja pune funkcionalne veze između BMIS-a i SAP sistema. Fokus je na manuelnoj validaciji protoka informacija i preciznom provjeravanju usklađenosti podataka, kako bi se osigurala besprijekorna integracija i eliminisali potencijalni rizici pri automatskoj razmjeni podataka između budžetskog i trezorskog modula.</w:t>
            </w:r>
          </w:p>
        </w:tc>
        <w:tc>
          <w:tcPr>
            <w:tcW w:w="15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Direkcija za razvoj, održavanje i administriranje informacionih sistema za upravljanje budžetom</w:t>
            </w:r>
          </w:p>
        </w:tc>
      </w:tr>
      <w:tr w:rsidR="001D63DA" w:rsidRPr="00FC13D7" w:rsidTr="00FC13D7">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D63DA" w:rsidRPr="00FC13D7" w:rsidRDefault="001D63DA" w:rsidP="001D63DA">
            <w:pPr>
              <w:spacing w:before="20" w:after="20"/>
              <w:rPr>
                <w:rFonts w:cstheme="minorHAnsi"/>
                <w:sz w:val="18"/>
                <w:szCs w:val="18"/>
              </w:rPr>
            </w:pPr>
            <w:r w:rsidRPr="00FC13D7">
              <w:rPr>
                <w:rFonts w:cstheme="minorHAnsi"/>
                <w:sz w:val="18"/>
                <w:szCs w:val="18"/>
              </w:rPr>
              <w:t>40.</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Upravljanje zahtjevima i kontrola kvaliteta (QA) razvoja novih funkcionalnosti BMIS sistema</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Uspješno definisane funkcionalne specifikacije i verifikovana isporuka softverskih modula od strane eksternih vendora</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NI:MF</w:t>
            </w: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Kontinuirano</w:t>
            </w: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w:t>
            </w:r>
          </w:p>
        </w:tc>
        <w:tc>
          <w:tcPr>
            <w:tcW w:w="24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Aktivnost obuhvata prevođenje poslovnih procesa i zakonske regulative u precizne tehničke specifikacije za eksterne programere (vendore). Fokus je na koordinaciji razvojnih faza, upravljanju prioritetima kroz "product backlog", te sprovođenju finalne validacije (UAT - User Acceptance Testing) isporučenih rješenja kako bi se osigurala usklađenost sa potrebama Ministarstva finansija.</w:t>
            </w:r>
          </w:p>
        </w:tc>
        <w:tc>
          <w:tcPr>
            <w:tcW w:w="15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Direkcija za razvoj, održavanje i administriranje informacionih sistema za upravljanje budžetom</w:t>
            </w:r>
          </w:p>
        </w:tc>
      </w:tr>
      <w:tr w:rsidR="001D63DA" w:rsidRPr="00FC13D7" w:rsidTr="00FC13D7">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D63DA" w:rsidRPr="00FC13D7" w:rsidRDefault="001D63DA" w:rsidP="001D63DA">
            <w:pPr>
              <w:spacing w:before="20" w:after="20"/>
              <w:rPr>
                <w:rFonts w:cstheme="minorHAnsi"/>
                <w:sz w:val="18"/>
                <w:szCs w:val="18"/>
              </w:rPr>
            </w:pPr>
            <w:r w:rsidRPr="00FC13D7">
              <w:rPr>
                <w:rFonts w:cstheme="minorHAnsi"/>
                <w:sz w:val="18"/>
                <w:szCs w:val="18"/>
              </w:rPr>
              <w:lastRenderedPageBreak/>
              <w:t>41.</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Integracija tehničkih rješenja BMIS-a sa poslovnim strategijama i ciljevima Direktorata za državni budžet – Ministarstva finansija</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Uspješno mapirani i implementirani moduli usklađeni sa strateškim ciljevima Ministarstva</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NI:MIF</w:t>
            </w: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Kontinuirano</w:t>
            </w: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p>
        </w:tc>
        <w:tc>
          <w:tcPr>
            <w:tcW w:w="24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Kao ključna spona između biznis logike i IT sektora, ova aktivnost podrazumijeva kontinuirano usklađivanje razvoja BMIS-a sa strateškim pravcima Ministarstva finansija. Fokus je na osiguravanju da svaka nova funkcionalnost sistema direktno podržava zakonske obaveze i operativne ciljeve u domenu upravljanja budžetom i javnim dugom.</w:t>
            </w:r>
          </w:p>
        </w:tc>
        <w:tc>
          <w:tcPr>
            <w:tcW w:w="15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Direkcija za razvoj, održavanje i administriranje informacionih sistema za upravljanje budžetom</w:t>
            </w:r>
          </w:p>
        </w:tc>
      </w:tr>
      <w:tr w:rsidR="001D63DA" w:rsidRPr="00FC13D7" w:rsidTr="00FC13D7">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D63DA" w:rsidRPr="00FC13D7" w:rsidRDefault="001D63DA" w:rsidP="001D63DA">
            <w:pPr>
              <w:spacing w:before="20" w:after="20"/>
              <w:rPr>
                <w:rFonts w:cstheme="minorHAnsi"/>
                <w:sz w:val="18"/>
                <w:szCs w:val="18"/>
              </w:rPr>
            </w:pPr>
            <w:r w:rsidRPr="00FC13D7">
              <w:rPr>
                <w:rFonts w:cstheme="minorHAnsi"/>
                <w:sz w:val="18"/>
                <w:szCs w:val="18"/>
              </w:rPr>
              <w:t>42.</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Kontrola procesa razvoja i sprovođenje detaljne validacije isporučenih softverskih funkcionalnosti</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Uspješno verifikovane tehničke specifikacije i sprovedeno testiranje novih rješenja</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NI:MIF</w:t>
            </w: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Kontinuirano</w:t>
            </w:r>
          </w:p>
        </w:tc>
        <w:tc>
          <w:tcPr>
            <w:tcW w:w="117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p>
        </w:tc>
        <w:tc>
          <w:tcPr>
            <w:tcW w:w="24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Aktivnost podrazumijeva intenzivnu saradnju sa eksternim IT partnerima u izradi tehničkih specifikacija i nadzor nad procesom razvoja softvera. Kao nosilac procesa, Direktorat za državni budžet vrši testiranje i validaciju ispravnosti modula prije njihove implementacije u produkciono okruženje, osiguravajući da isporučeno rješenje u potpunosti odgovara postavljenim zahtjevima.</w:t>
            </w:r>
          </w:p>
        </w:tc>
        <w:tc>
          <w:tcPr>
            <w:tcW w:w="1530" w:type="dxa"/>
            <w:tcBorders>
              <w:top w:val="single" w:sz="4" w:space="0" w:color="auto"/>
              <w:left w:val="single" w:sz="4" w:space="0" w:color="auto"/>
              <w:bottom w:val="single" w:sz="4" w:space="0" w:color="auto"/>
              <w:right w:val="single" w:sz="4" w:space="0" w:color="auto"/>
            </w:tcBorders>
          </w:tcPr>
          <w:p w:rsidR="001D63DA" w:rsidRPr="00FC13D7" w:rsidRDefault="001D63DA" w:rsidP="001D63DA">
            <w:pPr>
              <w:spacing w:before="20" w:after="20"/>
              <w:rPr>
                <w:rFonts w:eastAsia="CIDFont+F2" w:cstheme="minorHAnsi"/>
                <w:sz w:val="18"/>
                <w:szCs w:val="18"/>
              </w:rPr>
            </w:pPr>
            <w:r w:rsidRPr="00FC13D7">
              <w:rPr>
                <w:rFonts w:eastAsia="CIDFont+F2" w:cstheme="minorHAnsi"/>
                <w:sz w:val="18"/>
                <w:szCs w:val="18"/>
              </w:rPr>
              <w:t>Direkcija za razvoj, održavanje i administriranje informacionih sistema za upravljanje budžetom</w:t>
            </w:r>
          </w:p>
        </w:tc>
      </w:tr>
    </w:tbl>
    <w:p w:rsidR="00871335" w:rsidRDefault="00871335"/>
    <w:p w:rsidR="00871335" w:rsidRDefault="00871335"/>
    <w:tbl>
      <w:tblPr>
        <w:tblStyle w:val="TableGrid1"/>
        <w:tblW w:w="10620" w:type="dxa"/>
        <w:tblInd w:w="-905" w:type="dxa"/>
        <w:tblLayout w:type="fixed"/>
        <w:tblLook w:val="04A0" w:firstRow="1" w:lastRow="0" w:firstColumn="1" w:lastColumn="0" w:noHBand="0" w:noVBand="1"/>
      </w:tblPr>
      <w:tblGrid>
        <w:gridCol w:w="450"/>
        <w:gridCol w:w="1710"/>
        <w:gridCol w:w="1530"/>
        <w:gridCol w:w="1080"/>
        <w:gridCol w:w="1080"/>
        <w:gridCol w:w="1080"/>
        <w:gridCol w:w="2430"/>
        <w:gridCol w:w="1260"/>
      </w:tblGrid>
      <w:tr w:rsidR="00F11851" w:rsidRPr="008435D7" w:rsidTr="00CC318A">
        <w:tc>
          <w:tcPr>
            <w:tcW w:w="216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F11851" w:rsidRPr="00860888" w:rsidRDefault="00F11851" w:rsidP="00D46CE9">
            <w:pPr>
              <w:spacing w:before="20" w:after="20"/>
              <w:jc w:val="center"/>
              <w:rPr>
                <w:rFonts w:ascii="Arial Narrow" w:hAnsi="Arial Narrow" w:cstheme="minorHAnsi"/>
                <w:b/>
                <w:sz w:val="18"/>
                <w:szCs w:val="18"/>
              </w:rPr>
            </w:pPr>
            <w:r w:rsidRPr="00860888">
              <w:rPr>
                <w:rFonts w:ascii="Arial Narrow" w:hAnsi="Arial Narrow" w:cstheme="minorHAnsi"/>
                <w:b/>
                <w:sz w:val="18"/>
                <w:szCs w:val="18"/>
              </w:rPr>
              <w:t>Aktivnosti</w:t>
            </w:r>
          </w:p>
        </w:tc>
        <w:tc>
          <w:tcPr>
            <w:tcW w:w="15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F11851" w:rsidRPr="00860888" w:rsidRDefault="00F11851" w:rsidP="00D46CE9">
            <w:pPr>
              <w:spacing w:before="20" w:after="20"/>
              <w:jc w:val="center"/>
              <w:rPr>
                <w:rFonts w:ascii="Arial Narrow" w:hAnsi="Arial Narrow" w:cstheme="minorHAnsi"/>
                <w:b/>
                <w:sz w:val="18"/>
                <w:szCs w:val="18"/>
              </w:rPr>
            </w:pPr>
            <w:r w:rsidRPr="00860888">
              <w:rPr>
                <w:rFonts w:ascii="Arial Narrow" w:hAnsi="Arial Narrow" w:cstheme="minorHAnsi"/>
                <w:b/>
                <w:sz w:val="18"/>
                <w:szCs w:val="18"/>
              </w:rPr>
              <w:t>Indikator rezultata</w:t>
            </w:r>
          </w:p>
        </w:tc>
        <w:tc>
          <w:tcPr>
            <w:tcW w:w="108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F11851" w:rsidRPr="00860888" w:rsidRDefault="00F11851" w:rsidP="00D46CE9">
            <w:pPr>
              <w:spacing w:before="20" w:after="20"/>
              <w:jc w:val="center"/>
              <w:rPr>
                <w:rFonts w:ascii="Arial Narrow" w:hAnsi="Arial Narrow" w:cstheme="minorHAnsi"/>
                <w:b/>
                <w:sz w:val="18"/>
                <w:szCs w:val="18"/>
              </w:rPr>
            </w:pPr>
            <w:r w:rsidRPr="00860888">
              <w:rPr>
                <w:rFonts w:ascii="Arial Narrow" w:hAnsi="Arial Narrow" w:cstheme="minorHAnsi"/>
                <w:b/>
                <w:sz w:val="18"/>
                <w:szCs w:val="18"/>
              </w:rPr>
              <w:t>Nadležne institucije</w:t>
            </w:r>
          </w:p>
          <w:p w:rsidR="00F11851" w:rsidRPr="00860888" w:rsidRDefault="00F11851" w:rsidP="00D46CE9">
            <w:pPr>
              <w:spacing w:before="20" w:after="20"/>
              <w:jc w:val="center"/>
              <w:rPr>
                <w:rFonts w:ascii="Arial Narrow" w:hAnsi="Arial Narrow" w:cstheme="minorHAnsi"/>
                <w:b/>
                <w:sz w:val="18"/>
                <w:szCs w:val="18"/>
              </w:rPr>
            </w:pPr>
            <w:r w:rsidRPr="00860888">
              <w:rPr>
                <w:rFonts w:ascii="Arial Narrow" w:hAnsi="Arial Narrow" w:cstheme="minorHAnsi"/>
                <w:b/>
                <w:sz w:val="18"/>
                <w:szCs w:val="18"/>
              </w:rPr>
              <w:t>i nadležne komisije</w:t>
            </w:r>
          </w:p>
        </w:tc>
        <w:tc>
          <w:tcPr>
            <w:tcW w:w="108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F11851" w:rsidRPr="00860888" w:rsidRDefault="00F11851" w:rsidP="00D46CE9">
            <w:pPr>
              <w:spacing w:before="20" w:after="20"/>
              <w:jc w:val="center"/>
              <w:rPr>
                <w:rFonts w:ascii="Arial Narrow" w:hAnsi="Arial Narrow" w:cstheme="minorHAnsi"/>
                <w:b/>
                <w:sz w:val="18"/>
                <w:szCs w:val="18"/>
              </w:rPr>
            </w:pPr>
            <w:r>
              <w:rPr>
                <w:rFonts w:ascii="Arial Narrow" w:hAnsi="Arial Narrow" w:cstheme="minorHAnsi"/>
                <w:b/>
                <w:sz w:val="18"/>
                <w:szCs w:val="18"/>
              </w:rPr>
              <w:t>Rok za realizaciju</w:t>
            </w:r>
          </w:p>
        </w:tc>
        <w:tc>
          <w:tcPr>
            <w:tcW w:w="108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F11851" w:rsidRPr="00860888" w:rsidRDefault="00F11851" w:rsidP="00D46CE9">
            <w:pPr>
              <w:spacing w:before="20" w:after="20"/>
              <w:jc w:val="center"/>
              <w:rPr>
                <w:rFonts w:ascii="Arial Narrow" w:hAnsi="Arial Narrow" w:cstheme="minorHAnsi"/>
                <w:b/>
                <w:sz w:val="18"/>
                <w:szCs w:val="18"/>
              </w:rPr>
            </w:pPr>
            <w:r w:rsidRPr="00860888">
              <w:rPr>
                <w:rFonts w:ascii="Arial Narrow" w:hAnsi="Arial Narrow" w:cstheme="minorHAnsi"/>
                <w:b/>
                <w:sz w:val="18"/>
                <w:szCs w:val="18"/>
              </w:rPr>
              <w:t xml:space="preserve">Sredstva za realizaciju </w:t>
            </w:r>
          </w:p>
        </w:tc>
        <w:tc>
          <w:tcPr>
            <w:tcW w:w="24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F11851" w:rsidRPr="008435D7" w:rsidRDefault="00F11851" w:rsidP="00D46CE9">
            <w:pPr>
              <w:spacing w:before="20" w:after="20"/>
              <w:jc w:val="center"/>
              <w:rPr>
                <w:rFonts w:ascii="Arial Narrow" w:hAnsi="Arial Narrow"/>
                <w:b/>
                <w:bCs/>
                <w:sz w:val="18"/>
                <w:szCs w:val="18"/>
                <w:lang w:val="bs-Latn-BA"/>
              </w:rPr>
            </w:pPr>
            <w:r w:rsidRPr="008435D7">
              <w:rPr>
                <w:rFonts w:ascii="Arial Narrow" w:hAnsi="Arial Narrow"/>
                <w:b/>
                <w:bCs/>
                <w:sz w:val="18"/>
                <w:szCs w:val="18"/>
                <w:lang w:val="bs-Latn-BA"/>
              </w:rPr>
              <w:t>Obrazloženje</w:t>
            </w:r>
          </w:p>
          <w:p w:rsidR="00F11851" w:rsidRPr="008435D7" w:rsidRDefault="00F11851" w:rsidP="00D46CE9">
            <w:pPr>
              <w:spacing w:before="20" w:after="20"/>
              <w:jc w:val="center"/>
              <w:rPr>
                <w:rFonts w:ascii="Arial Narrow" w:hAnsi="Arial Narrow" w:cstheme="minorHAnsi"/>
                <w:b/>
                <w:sz w:val="18"/>
                <w:szCs w:val="18"/>
              </w:rPr>
            </w:pPr>
            <w:r w:rsidRPr="008435D7">
              <w:rPr>
                <w:rFonts w:ascii="Arial Narrow" w:hAnsi="Arial Narrow"/>
                <w:b/>
                <w:bCs/>
                <w:sz w:val="18"/>
                <w:szCs w:val="18"/>
                <w:lang w:val="bs-Latn-BA"/>
              </w:rPr>
              <w:t>aktivnosti</w:t>
            </w:r>
          </w:p>
        </w:tc>
        <w:tc>
          <w:tcPr>
            <w:tcW w:w="12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F11851" w:rsidRPr="008435D7" w:rsidRDefault="00F11851" w:rsidP="00D46CE9">
            <w:pPr>
              <w:spacing w:before="20" w:after="20"/>
              <w:ind w:left="-103" w:right="-102"/>
              <w:jc w:val="center"/>
              <w:rPr>
                <w:rFonts w:ascii="Arial Narrow" w:hAnsi="Arial Narrow" w:cstheme="minorHAnsi"/>
                <w:b/>
                <w:sz w:val="18"/>
                <w:szCs w:val="18"/>
              </w:rPr>
            </w:pPr>
            <w:r>
              <w:rPr>
                <w:rFonts w:ascii="Arial Narrow" w:hAnsi="Arial Narrow" w:cstheme="minorHAnsi"/>
                <w:b/>
                <w:sz w:val="18"/>
                <w:szCs w:val="18"/>
              </w:rPr>
              <w:t>Lice odgovorno za realizaciju</w:t>
            </w:r>
          </w:p>
        </w:tc>
      </w:tr>
      <w:tr w:rsidR="00F11851" w:rsidRPr="00754017" w:rsidTr="00CC318A">
        <w:trPr>
          <w:trHeight w:val="395"/>
        </w:trPr>
        <w:tc>
          <w:tcPr>
            <w:tcW w:w="10620" w:type="dxa"/>
            <w:gridSpan w:val="8"/>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F11851" w:rsidRPr="00254C01" w:rsidRDefault="00F11851" w:rsidP="00D46CE9">
            <w:pPr>
              <w:spacing w:before="20" w:after="20"/>
              <w:ind w:left="-103" w:right="-102"/>
              <w:rPr>
                <w:rFonts w:cstheme="minorHAnsi"/>
                <w:b/>
              </w:rPr>
            </w:pPr>
            <w:r w:rsidRPr="00B65B7B">
              <w:rPr>
                <w:rFonts w:cstheme="minorHAnsi"/>
                <w:b/>
              </w:rPr>
              <w:t xml:space="preserve">Direktorat državnog trezora </w:t>
            </w:r>
          </w:p>
        </w:tc>
      </w:tr>
      <w:tr w:rsidR="00B65B7B" w:rsidRPr="00860888"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B65B7B" w:rsidRPr="00B65B7B" w:rsidRDefault="00B65B7B" w:rsidP="004A4D03">
            <w:pPr>
              <w:spacing w:before="20" w:after="20"/>
              <w:jc w:val="center"/>
              <w:rPr>
                <w:rFonts w:cstheme="minorHAnsi"/>
                <w:sz w:val="18"/>
                <w:szCs w:val="18"/>
              </w:rPr>
            </w:pPr>
            <w:r w:rsidRPr="00B65B7B">
              <w:rPr>
                <w:rFonts w:cstheme="minorHAnsi"/>
                <w:sz w:val="18"/>
                <w:szCs w:val="18"/>
              </w:rPr>
              <w:t>1.</w:t>
            </w:r>
          </w:p>
          <w:p w:rsidR="00B65B7B" w:rsidRPr="00B65B7B" w:rsidRDefault="00B65B7B" w:rsidP="004A4D03">
            <w:pPr>
              <w:spacing w:before="20" w:after="20"/>
              <w:jc w:val="center"/>
              <w:rPr>
                <w:rFonts w:cstheme="minorHAnsi"/>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65B7B" w:rsidRPr="00B65B7B" w:rsidRDefault="00B65B7B" w:rsidP="004A4D03">
            <w:pPr>
              <w:jc w:val="center"/>
              <w:rPr>
                <w:rFonts w:cstheme="minorHAnsi"/>
                <w:sz w:val="18"/>
                <w:szCs w:val="18"/>
                <w:lang w:val="sl-SI"/>
              </w:rPr>
            </w:pPr>
            <w:r w:rsidRPr="00B65B7B">
              <w:rPr>
                <w:rFonts w:cstheme="minorHAnsi"/>
                <w:sz w:val="18"/>
                <w:szCs w:val="18"/>
                <w:lang w:val="sl-SI"/>
              </w:rPr>
              <w:t>Priprema Predloga Zakona o završnom računu budžeta CG za 2024. god</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65B7B" w:rsidRPr="00B65B7B" w:rsidRDefault="00B65B7B" w:rsidP="004A4D03">
            <w:pPr>
              <w:jc w:val="center"/>
              <w:rPr>
                <w:rFonts w:cstheme="minorHAnsi"/>
                <w:sz w:val="18"/>
                <w:szCs w:val="18"/>
                <w:lang w:val="sl-SI"/>
              </w:rPr>
            </w:pPr>
            <w:r w:rsidRPr="00B65B7B">
              <w:rPr>
                <w:rFonts w:cstheme="minorHAnsi"/>
                <w:sz w:val="18"/>
                <w:szCs w:val="18"/>
                <w:lang w:val="sl-SI"/>
              </w:rPr>
              <w:t>Vlada Crne Gore utvrdila je Predlog Zakona o završnom računu budžeta CG za 2024. god</w:t>
            </w:r>
          </w:p>
          <w:p w:rsidR="00B65B7B" w:rsidRPr="00B65B7B" w:rsidRDefault="00B65B7B" w:rsidP="004A4D03">
            <w:pPr>
              <w:jc w:val="center"/>
              <w:rPr>
                <w:rFonts w:cstheme="minorHAnsi"/>
                <w:sz w:val="18"/>
                <w:szCs w:val="18"/>
                <w:lang w:val="sl-SI"/>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65B7B" w:rsidRPr="00B65B7B" w:rsidRDefault="00B65B7B" w:rsidP="004A4D03">
            <w:pPr>
              <w:jc w:val="center"/>
              <w:rPr>
                <w:rFonts w:cstheme="minorHAnsi"/>
                <w:sz w:val="18"/>
                <w:szCs w:val="18"/>
                <w:lang w:val="sl-SI"/>
              </w:rPr>
            </w:pPr>
            <w:r w:rsidRPr="00B65B7B">
              <w:rPr>
                <w:rFonts w:cstheme="minorHAnsi"/>
                <w:sz w:val="18"/>
                <w:szCs w:val="18"/>
                <w:lang w:val="sl-SI"/>
              </w:rPr>
              <w:t>U saradnji sa budžetskim jedinicama</w:t>
            </w:r>
          </w:p>
        </w:tc>
        <w:tc>
          <w:tcPr>
            <w:tcW w:w="1080" w:type="dxa"/>
            <w:tcBorders>
              <w:top w:val="single" w:sz="4" w:space="0" w:color="auto"/>
              <w:left w:val="single" w:sz="4" w:space="0" w:color="auto"/>
              <w:bottom w:val="single" w:sz="4" w:space="0" w:color="auto"/>
              <w:right w:val="single" w:sz="4" w:space="0" w:color="auto"/>
            </w:tcBorders>
            <w:vAlign w:val="center"/>
          </w:tcPr>
          <w:p w:rsidR="00B65B7B" w:rsidRPr="00B65B7B" w:rsidRDefault="00B65B7B" w:rsidP="004A4D03">
            <w:pPr>
              <w:jc w:val="center"/>
              <w:rPr>
                <w:rFonts w:cstheme="minorHAnsi"/>
                <w:sz w:val="18"/>
                <w:szCs w:val="18"/>
                <w:lang w:val="sl-SI"/>
              </w:rPr>
            </w:pPr>
            <w:r w:rsidRPr="00B65B7B">
              <w:rPr>
                <w:rFonts w:cstheme="minorHAnsi"/>
                <w:sz w:val="18"/>
                <w:szCs w:val="18"/>
                <w:lang w:val="sl-SI"/>
              </w:rPr>
              <w:t>II kvartal</w:t>
            </w:r>
          </w:p>
        </w:tc>
        <w:tc>
          <w:tcPr>
            <w:tcW w:w="1080" w:type="dxa"/>
            <w:tcBorders>
              <w:top w:val="single" w:sz="4" w:space="0" w:color="auto"/>
              <w:left w:val="single" w:sz="4" w:space="0" w:color="auto"/>
              <w:bottom w:val="single" w:sz="4" w:space="0" w:color="auto"/>
              <w:right w:val="single" w:sz="4" w:space="0" w:color="auto"/>
            </w:tcBorders>
            <w:vAlign w:val="center"/>
          </w:tcPr>
          <w:p w:rsidR="00B65B7B" w:rsidRPr="00B65B7B" w:rsidRDefault="00B65B7B" w:rsidP="004A4D03">
            <w:pPr>
              <w:jc w:val="center"/>
              <w:rPr>
                <w:rFonts w:cstheme="minorHAnsi"/>
                <w:sz w:val="18"/>
                <w:szCs w:val="18"/>
                <w:lang w:val="sl-SI"/>
              </w:rPr>
            </w:pPr>
            <w:r w:rsidRPr="00B65B7B">
              <w:rPr>
                <w:rFonts w:cstheme="minorHAnsi"/>
                <w:sz w:val="18"/>
                <w:szCs w:val="18"/>
                <w:lang w:val="sl-SI"/>
              </w:rPr>
              <w:t>Nisu potrebna sredstva</w:t>
            </w:r>
          </w:p>
        </w:tc>
        <w:tc>
          <w:tcPr>
            <w:tcW w:w="2430" w:type="dxa"/>
            <w:tcBorders>
              <w:top w:val="single" w:sz="4" w:space="0" w:color="auto"/>
              <w:left w:val="single" w:sz="4" w:space="0" w:color="auto"/>
              <w:bottom w:val="single" w:sz="4" w:space="0" w:color="auto"/>
              <w:right w:val="single" w:sz="4" w:space="0" w:color="auto"/>
            </w:tcBorders>
            <w:vAlign w:val="center"/>
          </w:tcPr>
          <w:p w:rsidR="00B65B7B" w:rsidRPr="00B65B7B" w:rsidRDefault="00B65B7B" w:rsidP="004A4D03">
            <w:pPr>
              <w:jc w:val="center"/>
              <w:rPr>
                <w:rFonts w:cstheme="minorHAnsi"/>
                <w:sz w:val="18"/>
                <w:szCs w:val="18"/>
                <w:lang w:val="sl-SI"/>
              </w:rPr>
            </w:pPr>
            <w:r w:rsidRPr="00B65B7B">
              <w:rPr>
                <w:rFonts w:cstheme="minorHAnsi"/>
                <w:sz w:val="18"/>
                <w:szCs w:val="18"/>
                <w:lang w:val="sl-SI"/>
              </w:rPr>
              <w:t>Prikupljanje izvještaja od budžetskih jedinica u cilju pripreme Predloga zakona</w:t>
            </w:r>
          </w:p>
        </w:tc>
        <w:tc>
          <w:tcPr>
            <w:tcW w:w="1260" w:type="dxa"/>
            <w:tcBorders>
              <w:top w:val="single" w:sz="4" w:space="0" w:color="auto"/>
              <w:left w:val="single" w:sz="4" w:space="0" w:color="auto"/>
              <w:bottom w:val="single" w:sz="4" w:space="0" w:color="auto"/>
              <w:right w:val="single" w:sz="4" w:space="0" w:color="auto"/>
            </w:tcBorders>
            <w:vAlign w:val="center"/>
          </w:tcPr>
          <w:p w:rsidR="00B65B7B" w:rsidRPr="00B65B7B" w:rsidRDefault="00B65B7B" w:rsidP="004A4D03">
            <w:pPr>
              <w:jc w:val="center"/>
              <w:rPr>
                <w:rFonts w:cstheme="minorHAnsi"/>
                <w:sz w:val="18"/>
                <w:szCs w:val="18"/>
                <w:lang w:val="sl-SI"/>
              </w:rPr>
            </w:pPr>
            <w:r w:rsidRPr="00B65B7B">
              <w:rPr>
                <w:rFonts w:cstheme="minorHAnsi"/>
                <w:sz w:val="18"/>
                <w:szCs w:val="18"/>
                <w:lang w:val="sl-SI"/>
              </w:rPr>
              <w:t>Dragan Darmanović</w:t>
            </w:r>
          </w:p>
          <w:p w:rsidR="00B65B7B" w:rsidRPr="00B65B7B" w:rsidRDefault="00B65B7B" w:rsidP="004A4D03">
            <w:pPr>
              <w:jc w:val="center"/>
              <w:rPr>
                <w:rFonts w:cstheme="minorHAnsi"/>
                <w:sz w:val="18"/>
                <w:szCs w:val="18"/>
                <w:lang w:val="sl-SI"/>
              </w:rPr>
            </w:pPr>
            <w:r w:rsidRPr="00B65B7B">
              <w:rPr>
                <w:rFonts w:cstheme="minorHAnsi"/>
                <w:sz w:val="18"/>
                <w:szCs w:val="18"/>
                <w:lang w:val="sl-SI"/>
              </w:rPr>
              <w:t>Marija Popović</w:t>
            </w:r>
          </w:p>
          <w:p w:rsidR="00B65B7B" w:rsidRPr="00B65B7B" w:rsidRDefault="00B65B7B" w:rsidP="004A4D03">
            <w:pPr>
              <w:jc w:val="center"/>
              <w:rPr>
                <w:rFonts w:cstheme="minorHAnsi"/>
                <w:sz w:val="18"/>
                <w:szCs w:val="18"/>
                <w:lang w:val="sl-SI"/>
              </w:rPr>
            </w:pPr>
            <w:r w:rsidRPr="00B65B7B">
              <w:rPr>
                <w:rFonts w:cstheme="minorHAnsi"/>
                <w:sz w:val="18"/>
                <w:szCs w:val="18"/>
                <w:lang w:val="sl-SI"/>
              </w:rPr>
              <w:t>Mihailo Pejović</w:t>
            </w:r>
          </w:p>
        </w:tc>
      </w:tr>
      <w:tr w:rsidR="00B65B7B"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B65B7B" w:rsidRPr="00B65B7B" w:rsidRDefault="00B65B7B" w:rsidP="004A4D03">
            <w:pPr>
              <w:spacing w:before="20" w:after="20"/>
              <w:jc w:val="center"/>
              <w:rPr>
                <w:rFonts w:cstheme="minorHAnsi"/>
                <w:sz w:val="18"/>
                <w:szCs w:val="18"/>
              </w:rPr>
            </w:pPr>
            <w:r w:rsidRPr="00B65B7B">
              <w:rPr>
                <w:rFonts w:cstheme="minorHAnsi"/>
                <w:sz w:val="18"/>
                <w:szCs w:val="18"/>
              </w:rPr>
              <w:t>2.</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65B7B" w:rsidRPr="00B65B7B" w:rsidRDefault="00B65B7B" w:rsidP="004A4D03">
            <w:pPr>
              <w:spacing w:before="20" w:after="20"/>
              <w:jc w:val="center"/>
              <w:rPr>
                <w:rFonts w:eastAsia="CIDFont+F2" w:cstheme="minorHAnsi"/>
                <w:sz w:val="18"/>
                <w:szCs w:val="18"/>
              </w:rPr>
            </w:pPr>
            <w:r w:rsidRPr="00B65B7B">
              <w:rPr>
                <w:rFonts w:eastAsia="CIDFont+F2" w:cstheme="minorHAnsi"/>
                <w:sz w:val="18"/>
                <w:szCs w:val="18"/>
              </w:rPr>
              <w:t>Organizacija polaganja ispita za računovođe u javnom sektoru za potrebe sertifikovanja računovođa</w:t>
            </w:r>
          </w:p>
          <w:p w:rsidR="00B65B7B" w:rsidRPr="00B65B7B" w:rsidRDefault="00B65B7B" w:rsidP="004A4D03">
            <w:pPr>
              <w:spacing w:before="20" w:after="20"/>
              <w:jc w:val="center"/>
              <w:rPr>
                <w:rFonts w:eastAsia="CIDFont+F2" w:cstheme="minorHAnsi"/>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65B7B" w:rsidRPr="00B65B7B" w:rsidRDefault="00B65B7B" w:rsidP="004A4D03">
            <w:pPr>
              <w:spacing w:before="20" w:after="20"/>
              <w:jc w:val="center"/>
              <w:rPr>
                <w:rFonts w:cstheme="minorHAnsi"/>
                <w:sz w:val="18"/>
                <w:szCs w:val="18"/>
              </w:rPr>
            </w:pPr>
            <w:r w:rsidRPr="00B65B7B">
              <w:rPr>
                <w:rFonts w:cstheme="minorHAnsi"/>
                <w:sz w:val="18"/>
                <w:szCs w:val="18"/>
              </w:rPr>
              <w:t>Uspješno završen  ispit i sertifikovanje računovođa</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65B7B" w:rsidRPr="00B65B7B" w:rsidRDefault="00B65B7B" w:rsidP="004A4D03">
            <w:pPr>
              <w:spacing w:before="20" w:after="20"/>
              <w:jc w:val="center"/>
              <w:rPr>
                <w:rFonts w:cstheme="minorHAnsi"/>
                <w:sz w:val="18"/>
                <w:szCs w:val="18"/>
              </w:rPr>
            </w:pPr>
            <w:r w:rsidRPr="00B65B7B">
              <w:rPr>
                <w:rFonts w:cstheme="minorHAnsi"/>
                <w:sz w:val="18"/>
                <w:szCs w:val="18"/>
              </w:rPr>
              <w:t>MF</w:t>
            </w:r>
          </w:p>
        </w:tc>
        <w:tc>
          <w:tcPr>
            <w:tcW w:w="1080" w:type="dxa"/>
            <w:tcBorders>
              <w:top w:val="single" w:sz="4" w:space="0" w:color="auto"/>
              <w:left w:val="single" w:sz="4" w:space="0" w:color="auto"/>
              <w:bottom w:val="single" w:sz="4" w:space="0" w:color="auto"/>
              <w:right w:val="single" w:sz="4" w:space="0" w:color="auto"/>
            </w:tcBorders>
            <w:vAlign w:val="center"/>
          </w:tcPr>
          <w:p w:rsidR="00B65B7B" w:rsidRPr="00B65B7B" w:rsidRDefault="00B65B7B" w:rsidP="004A4D03">
            <w:pPr>
              <w:spacing w:before="20" w:after="20"/>
              <w:jc w:val="center"/>
              <w:rPr>
                <w:rFonts w:cstheme="minorHAnsi"/>
                <w:sz w:val="18"/>
                <w:szCs w:val="18"/>
              </w:rPr>
            </w:pPr>
            <w:r w:rsidRPr="00B65B7B">
              <w:rPr>
                <w:rFonts w:cstheme="minorHAnsi"/>
                <w:sz w:val="18"/>
                <w:szCs w:val="18"/>
              </w:rPr>
              <w:t>I kvartal</w:t>
            </w:r>
          </w:p>
        </w:tc>
        <w:tc>
          <w:tcPr>
            <w:tcW w:w="1080" w:type="dxa"/>
            <w:tcBorders>
              <w:top w:val="single" w:sz="4" w:space="0" w:color="auto"/>
              <w:left w:val="single" w:sz="4" w:space="0" w:color="auto"/>
              <w:bottom w:val="single" w:sz="4" w:space="0" w:color="auto"/>
              <w:right w:val="single" w:sz="4" w:space="0" w:color="auto"/>
            </w:tcBorders>
            <w:vAlign w:val="center"/>
          </w:tcPr>
          <w:p w:rsidR="00B65B7B" w:rsidRPr="00B65B7B" w:rsidRDefault="00B65B7B" w:rsidP="004A4D03">
            <w:pPr>
              <w:ind w:left="1" w:right="29"/>
              <w:jc w:val="center"/>
              <w:rPr>
                <w:rFonts w:cstheme="minorHAnsi"/>
                <w:sz w:val="18"/>
                <w:szCs w:val="18"/>
              </w:rPr>
            </w:pPr>
            <w:r w:rsidRPr="00B65B7B">
              <w:rPr>
                <w:rFonts w:cstheme="minorHAnsi"/>
                <w:sz w:val="18"/>
                <w:szCs w:val="18"/>
              </w:rPr>
              <w:t>Nisu potrebna sredstva</w:t>
            </w:r>
          </w:p>
        </w:tc>
        <w:tc>
          <w:tcPr>
            <w:tcW w:w="2430" w:type="dxa"/>
            <w:tcBorders>
              <w:top w:val="single" w:sz="4" w:space="0" w:color="auto"/>
              <w:left w:val="single" w:sz="4" w:space="0" w:color="auto"/>
              <w:bottom w:val="single" w:sz="4" w:space="0" w:color="auto"/>
              <w:right w:val="single" w:sz="4" w:space="0" w:color="auto"/>
            </w:tcBorders>
            <w:vAlign w:val="center"/>
          </w:tcPr>
          <w:p w:rsidR="00B65B7B" w:rsidRPr="00B65B7B" w:rsidRDefault="00B65B7B" w:rsidP="004A4D03">
            <w:pPr>
              <w:ind w:right="39"/>
              <w:jc w:val="center"/>
              <w:rPr>
                <w:rFonts w:cstheme="minorHAnsi"/>
                <w:sz w:val="18"/>
                <w:szCs w:val="18"/>
              </w:rPr>
            </w:pPr>
            <w:r w:rsidRPr="00B65B7B">
              <w:rPr>
                <w:rFonts w:cstheme="minorHAnsi"/>
                <w:sz w:val="18"/>
                <w:szCs w:val="18"/>
              </w:rPr>
              <w:t>Organizovan novi ciklus obuke za 45 odabranih polaznika</w:t>
            </w:r>
          </w:p>
        </w:tc>
        <w:tc>
          <w:tcPr>
            <w:tcW w:w="1260" w:type="dxa"/>
            <w:tcBorders>
              <w:top w:val="single" w:sz="4" w:space="0" w:color="auto"/>
              <w:left w:val="single" w:sz="4" w:space="0" w:color="auto"/>
              <w:bottom w:val="single" w:sz="4" w:space="0" w:color="auto"/>
              <w:right w:val="single" w:sz="4" w:space="0" w:color="auto"/>
            </w:tcBorders>
            <w:vAlign w:val="center"/>
          </w:tcPr>
          <w:p w:rsidR="00B65B7B" w:rsidRPr="00B65B7B" w:rsidRDefault="00B65B7B" w:rsidP="004A4D03">
            <w:pPr>
              <w:spacing w:before="20" w:after="20"/>
              <w:jc w:val="center"/>
              <w:rPr>
                <w:rFonts w:cstheme="minorHAnsi"/>
                <w:sz w:val="18"/>
                <w:szCs w:val="18"/>
              </w:rPr>
            </w:pPr>
            <w:r w:rsidRPr="00B65B7B">
              <w:rPr>
                <w:rFonts w:cstheme="minorHAnsi"/>
                <w:sz w:val="18"/>
                <w:szCs w:val="18"/>
              </w:rPr>
              <w:t>Dragan Darmanović</w:t>
            </w:r>
          </w:p>
          <w:p w:rsidR="00B65B7B" w:rsidRPr="00B65B7B" w:rsidRDefault="00B65B7B" w:rsidP="004A4D03">
            <w:pPr>
              <w:spacing w:before="20" w:after="20"/>
              <w:jc w:val="center"/>
              <w:rPr>
                <w:rFonts w:cstheme="minorHAnsi"/>
                <w:sz w:val="18"/>
                <w:szCs w:val="18"/>
              </w:rPr>
            </w:pPr>
            <w:r w:rsidRPr="00B65B7B">
              <w:rPr>
                <w:rFonts w:cstheme="minorHAnsi"/>
                <w:sz w:val="18"/>
                <w:szCs w:val="18"/>
              </w:rPr>
              <w:t>Marija Popović</w:t>
            </w:r>
          </w:p>
        </w:tc>
      </w:tr>
      <w:tr w:rsidR="00B65B7B"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B65B7B" w:rsidRPr="00B65B7B" w:rsidRDefault="00B65B7B" w:rsidP="004A4D03">
            <w:pPr>
              <w:spacing w:before="20" w:after="20"/>
              <w:jc w:val="center"/>
              <w:rPr>
                <w:rFonts w:cstheme="minorHAnsi"/>
                <w:sz w:val="18"/>
                <w:szCs w:val="18"/>
              </w:rPr>
            </w:pPr>
            <w:r w:rsidRPr="00B65B7B">
              <w:rPr>
                <w:rFonts w:cstheme="minorHAnsi"/>
                <w:sz w:val="18"/>
                <w:szCs w:val="18"/>
              </w:rPr>
              <w:lastRenderedPageBreak/>
              <w:t>3</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65B7B" w:rsidRPr="00B65B7B" w:rsidRDefault="00B65B7B" w:rsidP="004A4D03">
            <w:pPr>
              <w:spacing w:before="20" w:after="20"/>
              <w:jc w:val="center"/>
              <w:rPr>
                <w:rFonts w:eastAsia="CIDFont+F2" w:cstheme="minorHAnsi"/>
                <w:sz w:val="18"/>
                <w:szCs w:val="18"/>
              </w:rPr>
            </w:pPr>
            <w:r w:rsidRPr="00B65B7B">
              <w:rPr>
                <w:rFonts w:eastAsia="CIDFont+F2" w:cstheme="minorHAnsi"/>
                <w:sz w:val="18"/>
                <w:szCs w:val="18"/>
              </w:rPr>
              <w:t>Obuka računovođa u javnom sektoru koje je potrebno sertifikovati za rad u skladu sa Zakonom o računovodstvu u javnom sektoru</w:t>
            </w:r>
          </w:p>
          <w:p w:rsidR="00B65B7B" w:rsidRPr="00B65B7B" w:rsidRDefault="00B65B7B" w:rsidP="004A4D03">
            <w:pPr>
              <w:spacing w:before="20" w:after="20"/>
              <w:jc w:val="center"/>
              <w:rPr>
                <w:rFonts w:eastAsia="CIDFont+F2" w:cstheme="minorHAnsi"/>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65B7B" w:rsidRPr="00B65B7B" w:rsidRDefault="00B65B7B" w:rsidP="004A4D03">
            <w:pPr>
              <w:spacing w:before="20" w:after="20"/>
              <w:jc w:val="center"/>
              <w:rPr>
                <w:rFonts w:cstheme="minorHAnsi"/>
                <w:sz w:val="18"/>
                <w:szCs w:val="18"/>
              </w:rPr>
            </w:pPr>
            <w:r w:rsidRPr="00B65B7B">
              <w:rPr>
                <w:rFonts w:cstheme="minorHAnsi"/>
                <w:sz w:val="18"/>
                <w:szCs w:val="18"/>
              </w:rPr>
              <w:t>Organizovati obuku i obezbijediti edukaciju za poslenima koji pohađaju edukaciju</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65B7B" w:rsidRPr="00B65B7B" w:rsidRDefault="00B65B7B" w:rsidP="004A4D03">
            <w:pPr>
              <w:spacing w:before="20" w:after="20"/>
              <w:jc w:val="center"/>
              <w:rPr>
                <w:rFonts w:cstheme="minorHAnsi"/>
                <w:sz w:val="18"/>
                <w:szCs w:val="18"/>
              </w:rPr>
            </w:pPr>
            <w:r w:rsidRPr="00B65B7B">
              <w:rPr>
                <w:rFonts w:cstheme="minorHAnsi"/>
                <w:sz w:val="18"/>
                <w:szCs w:val="18"/>
              </w:rPr>
              <w:t>MF</w:t>
            </w:r>
          </w:p>
        </w:tc>
        <w:tc>
          <w:tcPr>
            <w:tcW w:w="1080" w:type="dxa"/>
            <w:tcBorders>
              <w:top w:val="single" w:sz="4" w:space="0" w:color="auto"/>
              <w:left w:val="single" w:sz="4" w:space="0" w:color="auto"/>
              <w:bottom w:val="single" w:sz="4" w:space="0" w:color="auto"/>
              <w:right w:val="single" w:sz="4" w:space="0" w:color="auto"/>
            </w:tcBorders>
            <w:vAlign w:val="center"/>
          </w:tcPr>
          <w:p w:rsidR="00B65B7B" w:rsidRPr="00B65B7B" w:rsidRDefault="00B65B7B" w:rsidP="004A4D03">
            <w:pPr>
              <w:spacing w:before="20" w:after="20"/>
              <w:jc w:val="center"/>
              <w:rPr>
                <w:rFonts w:cstheme="minorHAnsi"/>
                <w:sz w:val="18"/>
                <w:szCs w:val="18"/>
              </w:rPr>
            </w:pPr>
            <w:r w:rsidRPr="00B65B7B">
              <w:rPr>
                <w:rFonts w:cstheme="minorHAnsi"/>
                <w:sz w:val="18"/>
                <w:szCs w:val="18"/>
              </w:rPr>
              <w:t>II kvartal</w:t>
            </w:r>
          </w:p>
        </w:tc>
        <w:tc>
          <w:tcPr>
            <w:tcW w:w="1080" w:type="dxa"/>
            <w:tcBorders>
              <w:top w:val="single" w:sz="4" w:space="0" w:color="auto"/>
              <w:left w:val="single" w:sz="4" w:space="0" w:color="auto"/>
              <w:bottom w:val="single" w:sz="4" w:space="0" w:color="auto"/>
              <w:right w:val="single" w:sz="4" w:space="0" w:color="auto"/>
            </w:tcBorders>
            <w:vAlign w:val="center"/>
          </w:tcPr>
          <w:p w:rsidR="00B65B7B" w:rsidRPr="00B65B7B" w:rsidRDefault="00B65B7B" w:rsidP="004A4D03">
            <w:pPr>
              <w:ind w:left="1" w:right="29"/>
              <w:jc w:val="center"/>
              <w:rPr>
                <w:rFonts w:cstheme="minorHAnsi"/>
                <w:sz w:val="18"/>
                <w:szCs w:val="18"/>
              </w:rPr>
            </w:pPr>
            <w:r w:rsidRPr="00B65B7B">
              <w:rPr>
                <w:rFonts w:cstheme="minorHAnsi"/>
                <w:sz w:val="18"/>
                <w:szCs w:val="18"/>
              </w:rPr>
              <w:t>27.000 eura</w:t>
            </w:r>
          </w:p>
          <w:p w:rsidR="00B65B7B" w:rsidRPr="00B65B7B" w:rsidRDefault="00B65B7B" w:rsidP="004A4D03">
            <w:pPr>
              <w:ind w:left="1" w:right="29"/>
              <w:jc w:val="center"/>
              <w:rPr>
                <w:rFonts w:cstheme="minorHAnsi"/>
                <w:sz w:val="18"/>
                <w:szCs w:val="18"/>
              </w:rPr>
            </w:pPr>
            <w:r w:rsidRPr="00B65B7B">
              <w:rPr>
                <w:rFonts w:cstheme="minorHAnsi"/>
                <w:sz w:val="18"/>
                <w:szCs w:val="18"/>
              </w:rPr>
              <w:t>Sredstva obezbijeđena</w:t>
            </w:r>
          </w:p>
        </w:tc>
        <w:tc>
          <w:tcPr>
            <w:tcW w:w="2430" w:type="dxa"/>
            <w:tcBorders>
              <w:top w:val="single" w:sz="4" w:space="0" w:color="auto"/>
              <w:left w:val="single" w:sz="4" w:space="0" w:color="auto"/>
              <w:bottom w:val="single" w:sz="4" w:space="0" w:color="auto"/>
              <w:right w:val="single" w:sz="4" w:space="0" w:color="auto"/>
            </w:tcBorders>
            <w:vAlign w:val="center"/>
          </w:tcPr>
          <w:p w:rsidR="00B65B7B" w:rsidRPr="00B65B7B" w:rsidRDefault="00B65B7B" w:rsidP="004A4D03">
            <w:pPr>
              <w:ind w:left="2" w:right="39"/>
              <w:jc w:val="center"/>
              <w:rPr>
                <w:rFonts w:cstheme="minorHAnsi"/>
                <w:sz w:val="18"/>
                <w:szCs w:val="18"/>
              </w:rPr>
            </w:pPr>
            <w:r w:rsidRPr="00B65B7B">
              <w:rPr>
                <w:rFonts w:cstheme="minorHAnsi"/>
                <w:sz w:val="18"/>
                <w:szCs w:val="18"/>
              </w:rPr>
              <w:t>Potrebno utvrditi broj računovođa u javnom sektoru koje treba sertifikovati, kako bi se organizovala obuka</w:t>
            </w:r>
          </w:p>
        </w:tc>
        <w:tc>
          <w:tcPr>
            <w:tcW w:w="1260" w:type="dxa"/>
            <w:tcBorders>
              <w:top w:val="single" w:sz="4" w:space="0" w:color="auto"/>
              <w:left w:val="single" w:sz="4" w:space="0" w:color="auto"/>
              <w:bottom w:val="single" w:sz="4" w:space="0" w:color="auto"/>
              <w:right w:val="single" w:sz="4" w:space="0" w:color="auto"/>
            </w:tcBorders>
            <w:vAlign w:val="center"/>
          </w:tcPr>
          <w:p w:rsidR="00B65B7B" w:rsidRPr="00B65B7B" w:rsidRDefault="00B65B7B" w:rsidP="004A4D03">
            <w:pPr>
              <w:spacing w:before="20" w:after="20"/>
              <w:jc w:val="center"/>
              <w:rPr>
                <w:rFonts w:cstheme="minorHAnsi"/>
                <w:sz w:val="18"/>
                <w:szCs w:val="18"/>
              </w:rPr>
            </w:pPr>
            <w:r w:rsidRPr="00B65B7B">
              <w:rPr>
                <w:rFonts w:cstheme="minorHAnsi"/>
                <w:sz w:val="18"/>
                <w:szCs w:val="18"/>
              </w:rPr>
              <w:t>Dragan Darmanović</w:t>
            </w:r>
          </w:p>
          <w:p w:rsidR="00B65B7B" w:rsidRPr="00B65B7B" w:rsidRDefault="00B65B7B" w:rsidP="004A4D03">
            <w:pPr>
              <w:spacing w:before="20" w:after="20"/>
              <w:jc w:val="center"/>
              <w:rPr>
                <w:rFonts w:cstheme="minorHAnsi"/>
                <w:sz w:val="18"/>
                <w:szCs w:val="18"/>
              </w:rPr>
            </w:pPr>
            <w:r w:rsidRPr="00B65B7B">
              <w:rPr>
                <w:rFonts w:cstheme="minorHAnsi"/>
                <w:sz w:val="18"/>
                <w:szCs w:val="18"/>
              </w:rPr>
              <w:t>Marija Popović</w:t>
            </w:r>
          </w:p>
        </w:tc>
      </w:tr>
      <w:tr w:rsidR="00B65B7B"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B65B7B" w:rsidRPr="00B65B7B" w:rsidRDefault="00B65B7B" w:rsidP="004A4D03">
            <w:pPr>
              <w:spacing w:before="20" w:after="20"/>
              <w:jc w:val="center"/>
              <w:rPr>
                <w:rFonts w:cstheme="minorHAnsi"/>
                <w:sz w:val="18"/>
                <w:szCs w:val="18"/>
              </w:rPr>
            </w:pPr>
            <w:r w:rsidRPr="00B65B7B">
              <w:rPr>
                <w:rFonts w:cstheme="minorHAnsi"/>
                <w:sz w:val="18"/>
                <w:szCs w:val="18"/>
              </w:rPr>
              <w:t>4</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65B7B" w:rsidRPr="00B65B7B" w:rsidRDefault="00B65B7B" w:rsidP="004A4D03">
            <w:pPr>
              <w:spacing w:before="20" w:after="20"/>
              <w:jc w:val="center"/>
              <w:rPr>
                <w:rFonts w:eastAsia="CIDFont+F2" w:cstheme="minorHAnsi"/>
                <w:sz w:val="18"/>
                <w:szCs w:val="18"/>
              </w:rPr>
            </w:pPr>
            <w:r w:rsidRPr="00B65B7B">
              <w:rPr>
                <w:rFonts w:eastAsia="CIDFont+F2" w:cstheme="minorHAnsi"/>
                <w:sz w:val="18"/>
                <w:szCs w:val="18"/>
              </w:rPr>
              <w:t>Izrada Analiza za izradu i pripremu projektnog zadatka i dokumentacije za tender za implementaciju IT sistema za potrebe računovodstva u javnom sektoru</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65B7B" w:rsidRPr="00B65B7B" w:rsidRDefault="00B65B7B" w:rsidP="004A4D03">
            <w:pPr>
              <w:spacing w:before="20" w:after="20"/>
              <w:jc w:val="center"/>
              <w:rPr>
                <w:rFonts w:cstheme="minorHAnsi"/>
                <w:sz w:val="18"/>
                <w:szCs w:val="18"/>
              </w:rPr>
            </w:pPr>
            <w:r w:rsidRPr="00B65B7B">
              <w:rPr>
                <w:rFonts w:cstheme="minorHAnsi"/>
                <w:sz w:val="18"/>
                <w:szCs w:val="18"/>
              </w:rPr>
              <w:t>Završena Analiza od strane konsultatna, predložen projektni zadatak, kao i predlog o mogućim IT rješenjima za primjenu obračunskog računovodstva</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65B7B" w:rsidRPr="00B65B7B" w:rsidRDefault="00B65B7B" w:rsidP="004A4D03">
            <w:pPr>
              <w:spacing w:before="20" w:after="20"/>
              <w:jc w:val="center"/>
              <w:rPr>
                <w:rFonts w:cstheme="minorHAnsi"/>
                <w:sz w:val="18"/>
                <w:szCs w:val="18"/>
              </w:rPr>
            </w:pPr>
            <w:r w:rsidRPr="00B65B7B">
              <w:rPr>
                <w:rFonts w:cstheme="minorHAnsi"/>
                <w:sz w:val="18"/>
                <w:szCs w:val="18"/>
              </w:rPr>
              <w:t>UNDP\MF</w:t>
            </w:r>
          </w:p>
        </w:tc>
        <w:tc>
          <w:tcPr>
            <w:tcW w:w="1080" w:type="dxa"/>
            <w:tcBorders>
              <w:top w:val="single" w:sz="4" w:space="0" w:color="auto"/>
              <w:left w:val="single" w:sz="4" w:space="0" w:color="auto"/>
              <w:bottom w:val="single" w:sz="4" w:space="0" w:color="auto"/>
              <w:right w:val="single" w:sz="4" w:space="0" w:color="auto"/>
            </w:tcBorders>
            <w:vAlign w:val="center"/>
          </w:tcPr>
          <w:p w:rsidR="00B65B7B" w:rsidRPr="00B65B7B" w:rsidRDefault="00B65B7B" w:rsidP="004A4D03">
            <w:pPr>
              <w:spacing w:before="20" w:after="20"/>
              <w:jc w:val="center"/>
              <w:rPr>
                <w:rFonts w:cstheme="minorHAnsi"/>
                <w:sz w:val="18"/>
                <w:szCs w:val="18"/>
              </w:rPr>
            </w:pPr>
            <w:r w:rsidRPr="00B65B7B">
              <w:rPr>
                <w:rFonts w:cstheme="minorHAnsi"/>
                <w:sz w:val="18"/>
                <w:szCs w:val="18"/>
              </w:rPr>
              <w:t>III kvartal</w:t>
            </w:r>
          </w:p>
        </w:tc>
        <w:tc>
          <w:tcPr>
            <w:tcW w:w="1080" w:type="dxa"/>
            <w:tcBorders>
              <w:top w:val="single" w:sz="4" w:space="0" w:color="auto"/>
              <w:left w:val="single" w:sz="4" w:space="0" w:color="auto"/>
              <w:bottom w:val="single" w:sz="4" w:space="0" w:color="auto"/>
              <w:right w:val="single" w:sz="4" w:space="0" w:color="auto"/>
            </w:tcBorders>
            <w:vAlign w:val="center"/>
          </w:tcPr>
          <w:p w:rsidR="00B65B7B" w:rsidRPr="00B65B7B" w:rsidRDefault="00B65B7B" w:rsidP="004A4D03">
            <w:pPr>
              <w:ind w:left="1" w:right="29"/>
              <w:jc w:val="center"/>
              <w:rPr>
                <w:rFonts w:cstheme="minorHAnsi"/>
                <w:sz w:val="18"/>
                <w:szCs w:val="18"/>
              </w:rPr>
            </w:pPr>
            <w:r w:rsidRPr="00B65B7B">
              <w:rPr>
                <w:rFonts w:cstheme="minorHAnsi"/>
                <w:sz w:val="18"/>
                <w:szCs w:val="18"/>
              </w:rPr>
              <w:t>70.000 eura</w:t>
            </w:r>
          </w:p>
          <w:p w:rsidR="00B65B7B" w:rsidRPr="00B65B7B" w:rsidRDefault="00B65B7B" w:rsidP="004A4D03">
            <w:pPr>
              <w:ind w:left="1" w:right="29"/>
              <w:jc w:val="center"/>
              <w:rPr>
                <w:rFonts w:cstheme="minorHAnsi"/>
                <w:sz w:val="18"/>
                <w:szCs w:val="18"/>
              </w:rPr>
            </w:pPr>
            <w:r w:rsidRPr="00B65B7B">
              <w:rPr>
                <w:rFonts w:cstheme="minorHAnsi"/>
                <w:sz w:val="18"/>
                <w:szCs w:val="18"/>
              </w:rPr>
              <w:t>Sredstva obezbijeđena</w:t>
            </w:r>
          </w:p>
        </w:tc>
        <w:tc>
          <w:tcPr>
            <w:tcW w:w="2430" w:type="dxa"/>
            <w:tcBorders>
              <w:top w:val="single" w:sz="4" w:space="0" w:color="auto"/>
              <w:left w:val="single" w:sz="4" w:space="0" w:color="auto"/>
              <w:bottom w:val="single" w:sz="4" w:space="0" w:color="auto"/>
              <w:right w:val="single" w:sz="4" w:space="0" w:color="auto"/>
            </w:tcBorders>
            <w:vAlign w:val="center"/>
          </w:tcPr>
          <w:p w:rsidR="00B65B7B" w:rsidRPr="00B65B7B" w:rsidRDefault="00B65B7B" w:rsidP="004A4D03">
            <w:pPr>
              <w:ind w:right="39"/>
              <w:jc w:val="center"/>
              <w:rPr>
                <w:rFonts w:cstheme="minorHAnsi"/>
                <w:sz w:val="18"/>
                <w:szCs w:val="18"/>
              </w:rPr>
            </w:pPr>
            <w:r w:rsidRPr="00B65B7B">
              <w:rPr>
                <w:rFonts w:cstheme="minorHAnsi"/>
                <w:sz w:val="18"/>
                <w:szCs w:val="18"/>
              </w:rPr>
              <w:t>UNDP je, u saradnji sa Ministarstvom finansija, raspisao poziv za anagažovanje konsultanta za pripremu Analize koja bi opisala stanje vezano za IT sisteme i pripremljenost  institucija za prelazak na obračunsko računovodstvo i predložilo moguća IT rješenja</w:t>
            </w:r>
          </w:p>
        </w:tc>
        <w:tc>
          <w:tcPr>
            <w:tcW w:w="1260" w:type="dxa"/>
            <w:tcBorders>
              <w:top w:val="single" w:sz="4" w:space="0" w:color="auto"/>
              <w:left w:val="single" w:sz="4" w:space="0" w:color="auto"/>
              <w:bottom w:val="single" w:sz="4" w:space="0" w:color="auto"/>
              <w:right w:val="single" w:sz="4" w:space="0" w:color="auto"/>
            </w:tcBorders>
            <w:vAlign w:val="center"/>
          </w:tcPr>
          <w:p w:rsidR="00B65B7B" w:rsidRPr="00B65B7B" w:rsidRDefault="00B65B7B" w:rsidP="004A4D03">
            <w:pPr>
              <w:spacing w:before="20" w:after="20"/>
              <w:jc w:val="center"/>
              <w:rPr>
                <w:rFonts w:cstheme="minorHAnsi"/>
                <w:sz w:val="18"/>
                <w:szCs w:val="18"/>
              </w:rPr>
            </w:pPr>
            <w:r w:rsidRPr="00B65B7B">
              <w:rPr>
                <w:rFonts w:cstheme="minorHAnsi"/>
                <w:sz w:val="18"/>
                <w:szCs w:val="18"/>
              </w:rPr>
              <w:t>Dragan Darmanović</w:t>
            </w:r>
          </w:p>
          <w:p w:rsidR="00B65B7B" w:rsidRPr="00B65B7B" w:rsidRDefault="00B65B7B" w:rsidP="004A4D03">
            <w:pPr>
              <w:spacing w:before="20" w:after="20"/>
              <w:jc w:val="center"/>
              <w:rPr>
                <w:rFonts w:cstheme="minorHAnsi"/>
                <w:sz w:val="18"/>
                <w:szCs w:val="18"/>
              </w:rPr>
            </w:pPr>
            <w:r w:rsidRPr="00B65B7B">
              <w:rPr>
                <w:rFonts w:cstheme="minorHAnsi"/>
                <w:sz w:val="18"/>
                <w:szCs w:val="18"/>
              </w:rPr>
              <w:t>Marija Popović</w:t>
            </w:r>
          </w:p>
        </w:tc>
      </w:tr>
      <w:tr w:rsidR="00B65B7B"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B65B7B" w:rsidRPr="00B65B7B" w:rsidRDefault="00B65B7B" w:rsidP="004A4D03">
            <w:pPr>
              <w:spacing w:before="20" w:after="20"/>
              <w:jc w:val="center"/>
              <w:rPr>
                <w:rFonts w:cstheme="minorHAnsi"/>
                <w:sz w:val="18"/>
                <w:szCs w:val="18"/>
              </w:rPr>
            </w:pPr>
            <w:r w:rsidRPr="00B65B7B">
              <w:rPr>
                <w:rFonts w:cstheme="minorHAnsi"/>
                <w:sz w:val="18"/>
                <w:szCs w:val="18"/>
              </w:rPr>
              <w:t>5</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65B7B" w:rsidRPr="00B65B7B" w:rsidRDefault="00B65B7B" w:rsidP="004A4D03">
            <w:pPr>
              <w:spacing w:before="20" w:after="20"/>
              <w:jc w:val="center"/>
              <w:rPr>
                <w:rFonts w:eastAsia="CIDFont+F2" w:cstheme="minorHAnsi"/>
                <w:sz w:val="18"/>
                <w:szCs w:val="18"/>
              </w:rPr>
            </w:pPr>
            <w:r w:rsidRPr="00B65B7B">
              <w:rPr>
                <w:rFonts w:eastAsia="CIDFont+F2" w:cstheme="minorHAnsi"/>
                <w:sz w:val="18"/>
                <w:szCs w:val="18"/>
              </w:rPr>
              <w:t>Izrada Analize za podršku i razvoj kapaciteta za jedinice lokalne samouprave u vezi s primjenom zakona o računovodstvu javnog sektora</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65B7B" w:rsidRPr="00B65B7B" w:rsidRDefault="00B65B7B" w:rsidP="004A4D03">
            <w:pPr>
              <w:spacing w:before="20" w:after="20"/>
              <w:jc w:val="center"/>
              <w:rPr>
                <w:rFonts w:cstheme="minorHAnsi"/>
                <w:sz w:val="18"/>
                <w:szCs w:val="18"/>
              </w:rPr>
            </w:pPr>
            <w:r w:rsidRPr="00B65B7B">
              <w:rPr>
                <w:rFonts w:cstheme="minorHAnsi"/>
                <w:sz w:val="18"/>
                <w:szCs w:val="18"/>
              </w:rPr>
              <w:t>Završena Analiza od strane konsultatna</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65B7B" w:rsidRPr="00B65B7B" w:rsidRDefault="00B65B7B" w:rsidP="004A4D03">
            <w:pPr>
              <w:spacing w:before="20" w:after="20"/>
              <w:jc w:val="center"/>
              <w:rPr>
                <w:rFonts w:cstheme="minorHAnsi"/>
                <w:sz w:val="18"/>
                <w:szCs w:val="18"/>
                <w:lang w:val="en-US"/>
              </w:rPr>
            </w:pPr>
            <w:r w:rsidRPr="00B65B7B">
              <w:rPr>
                <w:rFonts w:cstheme="minorHAnsi"/>
                <w:sz w:val="18"/>
                <w:szCs w:val="18"/>
              </w:rPr>
              <w:t>UNDP</w:t>
            </w:r>
            <w:r w:rsidRPr="00B65B7B">
              <w:rPr>
                <w:rFonts w:cstheme="minorHAnsi"/>
                <w:sz w:val="18"/>
                <w:szCs w:val="18"/>
                <w:lang w:val="en-US"/>
              </w:rPr>
              <w:t>\MF</w:t>
            </w:r>
          </w:p>
        </w:tc>
        <w:tc>
          <w:tcPr>
            <w:tcW w:w="1080" w:type="dxa"/>
            <w:tcBorders>
              <w:top w:val="single" w:sz="4" w:space="0" w:color="auto"/>
              <w:left w:val="single" w:sz="4" w:space="0" w:color="auto"/>
              <w:bottom w:val="single" w:sz="4" w:space="0" w:color="auto"/>
              <w:right w:val="single" w:sz="4" w:space="0" w:color="auto"/>
            </w:tcBorders>
            <w:vAlign w:val="center"/>
          </w:tcPr>
          <w:p w:rsidR="00B65B7B" w:rsidRPr="00B65B7B" w:rsidRDefault="00B65B7B" w:rsidP="004A4D03">
            <w:pPr>
              <w:spacing w:before="20" w:after="20"/>
              <w:jc w:val="center"/>
              <w:rPr>
                <w:rFonts w:cstheme="minorHAnsi"/>
                <w:sz w:val="18"/>
                <w:szCs w:val="18"/>
              </w:rPr>
            </w:pPr>
            <w:r w:rsidRPr="00B65B7B">
              <w:rPr>
                <w:rFonts w:cstheme="minorHAnsi"/>
                <w:sz w:val="18"/>
                <w:szCs w:val="18"/>
              </w:rPr>
              <w:t>III kvartal</w:t>
            </w:r>
          </w:p>
        </w:tc>
        <w:tc>
          <w:tcPr>
            <w:tcW w:w="1080" w:type="dxa"/>
            <w:tcBorders>
              <w:top w:val="single" w:sz="4" w:space="0" w:color="auto"/>
              <w:left w:val="single" w:sz="4" w:space="0" w:color="auto"/>
              <w:bottom w:val="single" w:sz="4" w:space="0" w:color="auto"/>
              <w:right w:val="single" w:sz="4" w:space="0" w:color="auto"/>
            </w:tcBorders>
            <w:vAlign w:val="center"/>
          </w:tcPr>
          <w:p w:rsidR="00B65B7B" w:rsidRPr="00B65B7B" w:rsidRDefault="00B65B7B" w:rsidP="004A4D03">
            <w:pPr>
              <w:ind w:left="1" w:right="29"/>
              <w:jc w:val="center"/>
              <w:rPr>
                <w:rFonts w:cstheme="minorHAnsi"/>
                <w:sz w:val="18"/>
                <w:szCs w:val="18"/>
              </w:rPr>
            </w:pPr>
            <w:r w:rsidRPr="00B65B7B">
              <w:rPr>
                <w:rFonts w:cstheme="minorHAnsi"/>
                <w:sz w:val="18"/>
                <w:szCs w:val="18"/>
              </w:rPr>
              <w:t>20.000 eura</w:t>
            </w:r>
          </w:p>
          <w:p w:rsidR="00B65B7B" w:rsidRPr="00B65B7B" w:rsidRDefault="00B65B7B" w:rsidP="004A4D03">
            <w:pPr>
              <w:ind w:left="1" w:right="29"/>
              <w:jc w:val="center"/>
              <w:rPr>
                <w:rFonts w:cstheme="minorHAnsi"/>
                <w:sz w:val="18"/>
                <w:szCs w:val="18"/>
              </w:rPr>
            </w:pPr>
            <w:r w:rsidRPr="00B65B7B">
              <w:rPr>
                <w:rFonts w:cstheme="minorHAnsi"/>
                <w:sz w:val="18"/>
                <w:szCs w:val="18"/>
              </w:rPr>
              <w:t>Sredstva obezbijeđena</w:t>
            </w:r>
          </w:p>
        </w:tc>
        <w:tc>
          <w:tcPr>
            <w:tcW w:w="2430" w:type="dxa"/>
            <w:tcBorders>
              <w:top w:val="single" w:sz="4" w:space="0" w:color="auto"/>
              <w:left w:val="single" w:sz="4" w:space="0" w:color="auto"/>
              <w:bottom w:val="single" w:sz="4" w:space="0" w:color="auto"/>
              <w:right w:val="single" w:sz="4" w:space="0" w:color="auto"/>
            </w:tcBorders>
            <w:vAlign w:val="center"/>
          </w:tcPr>
          <w:p w:rsidR="00B65B7B" w:rsidRPr="00B65B7B" w:rsidRDefault="00B65B7B" w:rsidP="004A4D03">
            <w:pPr>
              <w:ind w:left="2" w:right="39"/>
              <w:jc w:val="center"/>
              <w:rPr>
                <w:rFonts w:cstheme="minorHAnsi"/>
                <w:sz w:val="18"/>
                <w:szCs w:val="18"/>
              </w:rPr>
            </w:pPr>
            <w:r w:rsidRPr="00B65B7B">
              <w:rPr>
                <w:rFonts w:cstheme="minorHAnsi"/>
                <w:sz w:val="18"/>
                <w:szCs w:val="18"/>
              </w:rPr>
              <w:t>UNDP je, u saradnji sa Ministarstvom finansija, raspisao poziv za anagažovanje konsultanta za pripremu Analize koja bi ticala stanja u opština u vezi primjenu računovodstva u skladu sa trenutnim propisina kao i preporukama za prelazak na obračunsko računovodstvo</w:t>
            </w:r>
          </w:p>
        </w:tc>
        <w:tc>
          <w:tcPr>
            <w:tcW w:w="1260" w:type="dxa"/>
            <w:tcBorders>
              <w:top w:val="single" w:sz="4" w:space="0" w:color="auto"/>
              <w:left w:val="single" w:sz="4" w:space="0" w:color="auto"/>
              <w:bottom w:val="single" w:sz="4" w:space="0" w:color="auto"/>
              <w:right w:val="single" w:sz="4" w:space="0" w:color="auto"/>
            </w:tcBorders>
            <w:vAlign w:val="center"/>
          </w:tcPr>
          <w:p w:rsidR="00B65B7B" w:rsidRPr="00B65B7B" w:rsidRDefault="00B65B7B" w:rsidP="004A4D03">
            <w:pPr>
              <w:spacing w:before="20" w:after="20"/>
              <w:jc w:val="center"/>
              <w:rPr>
                <w:rFonts w:cstheme="minorHAnsi"/>
                <w:sz w:val="18"/>
                <w:szCs w:val="18"/>
              </w:rPr>
            </w:pPr>
            <w:r w:rsidRPr="00B65B7B">
              <w:rPr>
                <w:rFonts w:cstheme="minorHAnsi"/>
                <w:sz w:val="18"/>
                <w:szCs w:val="18"/>
              </w:rPr>
              <w:t>Dragan Darmanović</w:t>
            </w:r>
          </w:p>
          <w:p w:rsidR="00B65B7B" w:rsidRPr="00B65B7B" w:rsidRDefault="00B65B7B" w:rsidP="004A4D03">
            <w:pPr>
              <w:spacing w:before="20" w:after="20"/>
              <w:jc w:val="center"/>
              <w:rPr>
                <w:rFonts w:cstheme="minorHAnsi"/>
                <w:sz w:val="18"/>
                <w:szCs w:val="18"/>
              </w:rPr>
            </w:pPr>
            <w:r w:rsidRPr="00B65B7B">
              <w:rPr>
                <w:rFonts w:cstheme="minorHAnsi"/>
                <w:sz w:val="18"/>
                <w:szCs w:val="18"/>
              </w:rPr>
              <w:t>Marija Popović</w:t>
            </w:r>
          </w:p>
        </w:tc>
      </w:tr>
      <w:tr w:rsidR="00B65B7B"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B65B7B" w:rsidRPr="00B65B7B" w:rsidRDefault="00B65B7B" w:rsidP="004A4D03">
            <w:pPr>
              <w:spacing w:before="20" w:after="20"/>
              <w:jc w:val="center"/>
              <w:rPr>
                <w:rFonts w:cstheme="minorHAnsi"/>
                <w:sz w:val="18"/>
                <w:szCs w:val="18"/>
              </w:rPr>
            </w:pPr>
            <w:r w:rsidRPr="00B65B7B">
              <w:rPr>
                <w:rFonts w:cstheme="minorHAnsi"/>
                <w:sz w:val="18"/>
                <w:szCs w:val="18"/>
              </w:rPr>
              <w:t>6</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65B7B" w:rsidRPr="00B65B7B" w:rsidRDefault="00B65B7B" w:rsidP="004A4D03">
            <w:pPr>
              <w:spacing w:before="20" w:after="20"/>
              <w:jc w:val="center"/>
              <w:rPr>
                <w:rFonts w:eastAsia="CIDFont+F2" w:cstheme="minorHAnsi"/>
                <w:sz w:val="18"/>
                <w:szCs w:val="18"/>
              </w:rPr>
            </w:pPr>
            <w:r w:rsidRPr="00B65B7B">
              <w:rPr>
                <w:rFonts w:eastAsia="CIDFont+F2" w:cstheme="minorHAnsi"/>
                <w:sz w:val="18"/>
                <w:szCs w:val="18"/>
              </w:rPr>
              <w:t>Migracija tesnog, razvojong i IPA modula za SAP sistema</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65B7B" w:rsidRPr="00B65B7B" w:rsidRDefault="00B65B7B" w:rsidP="004A4D03">
            <w:pPr>
              <w:spacing w:before="20" w:after="20"/>
              <w:jc w:val="center"/>
              <w:rPr>
                <w:rFonts w:cstheme="minorHAnsi"/>
                <w:sz w:val="18"/>
                <w:szCs w:val="18"/>
              </w:rPr>
            </w:pPr>
            <w:r w:rsidRPr="00B65B7B">
              <w:rPr>
                <w:rFonts w:cstheme="minorHAnsi"/>
                <w:sz w:val="18"/>
                <w:szCs w:val="18"/>
              </w:rPr>
              <w:t>Izvršena migracija SAP modula na servere MJU</w:t>
            </w:r>
          </w:p>
          <w:p w:rsidR="00B65B7B" w:rsidRPr="00B65B7B" w:rsidRDefault="00B65B7B" w:rsidP="004A4D03">
            <w:pPr>
              <w:spacing w:before="20" w:after="20"/>
              <w:jc w:val="center"/>
              <w:rPr>
                <w:rFonts w:cstheme="minorHAns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65B7B" w:rsidRPr="00B65B7B" w:rsidRDefault="00B65B7B" w:rsidP="004A4D03">
            <w:pPr>
              <w:spacing w:before="20" w:after="20"/>
              <w:jc w:val="center"/>
              <w:rPr>
                <w:rFonts w:cstheme="minorHAnsi"/>
                <w:sz w:val="18"/>
                <w:szCs w:val="18"/>
              </w:rPr>
            </w:pPr>
            <w:r w:rsidRPr="00B65B7B">
              <w:rPr>
                <w:rFonts w:cstheme="minorHAnsi"/>
                <w:sz w:val="18"/>
                <w:szCs w:val="18"/>
              </w:rPr>
              <w:t>MF</w:t>
            </w:r>
          </w:p>
        </w:tc>
        <w:tc>
          <w:tcPr>
            <w:tcW w:w="1080" w:type="dxa"/>
            <w:tcBorders>
              <w:top w:val="single" w:sz="4" w:space="0" w:color="auto"/>
              <w:left w:val="single" w:sz="4" w:space="0" w:color="auto"/>
              <w:bottom w:val="single" w:sz="4" w:space="0" w:color="auto"/>
              <w:right w:val="single" w:sz="4" w:space="0" w:color="auto"/>
            </w:tcBorders>
            <w:vAlign w:val="center"/>
          </w:tcPr>
          <w:p w:rsidR="00B65B7B" w:rsidRPr="00B65B7B" w:rsidRDefault="00B65B7B" w:rsidP="004A4D03">
            <w:pPr>
              <w:spacing w:before="20" w:after="20"/>
              <w:jc w:val="center"/>
              <w:rPr>
                <w:rFonts w:cstheme="minorHAnsi"/>
                <w:sz w:val="18"/>
                <w:szCs w:val="18"/>
              </w:rPr>
            </w:pPr>
            <w:r w:rsidRPr="00B65B7B">
              <w:rPr>
                <w:rFonts w:cstheme="minorHAnsi"/>
                <w:sz w:val="18"/>
                <w:szCs w:val="18"/>
              </w:rPr>
              <w:t>III kvartal</w:t>
            </w:r>
          </w:p>
        </w:tc>
        <w:tc>
          <w:tcPr>
            <w:tcW w:w="1080" w:type="dxa"/>
            <w:tcBorders>
              <w:top w:val="single" w:sz="4" w:space="0" w:color="auto"/>
              <w:left w:val="single" w:sz="4" w:space="0" w:color="auto"/>
              <w:bottom w:val="single" w:sz="4" w:space="0" w:color="auto"/>
              <w:right w:val="single" w:sz="4" w:space="0" w:color="auto"/>
            </w:tcBorders>
            <w:vAlign w:val="center"/>
          </w:tcPr>
          <w:p w:rsidR="00B65B7B" w:rsidRPr="00B65B7B" w:rsidRDefault="00B65B7B" w:rsidP="004A4D03">
            <w:pPr>
              <w:ind w:left="1" w:right="29"/>
              <w:jc w:val="center"/>
              <w:rPr>
                <w:rFonts w:cstheme="minorHAnsi"/>
                <w:sz w:val="18"/>
                <w:szCs w:val="18"/>
              </w:rPr>
            </w:pPr>
            <w:r w:rsidRPr="00B65B7B">
              <w:rPr>
                <w:rFonts w:cstheme="minorHAnsi"/>
                <w:sz w:val="18"/>
                <w:szCs w:val="18"/>
              </w:rPr>
              <w:t>Nisu potrebna sredstva</w:t>
            </w:r>
          </w:p>
        </w:tc>
        <w:tc>
          <w:tcPr>
            <w:tcW w:w="2430" w:type="dxa"/>
            <w:tcBorders>
              <w:top w:val="single" w:sz="4" w:space="0" w:color="auto"/>
              <w:left w:val="single" w:sz="4" w:space="0" w:color="auto"/>
              <w:bottom w:val="single" w:sz="4" w:space="0" w:color="auto"/>
              <w:right w:val="single" w:sz="4" w:space="0" w:color="auto"/>
            </w:tcBorders>
            <w:vAlign w:val="center"/>
          </w:tcPr>
          <w:p w:rsidR="00B65B7B" w:rsidRPr="00B65B7B" w:rsidRDefault="00B65B7B" w:rsidP="004A4D03">
            <w:pPr>
              <w:ind w:left="2" w:right="39"/>
              <w:jc w:val="center"/>
              <w:rPr>
                <w:rFonts w:cstheme="minorHAnsi"/>
                <w:sz w:val="18"/>
                <w:szCs w:val="18"/>
              </w:rPr>
            </w:pPr>
            <w:r w:rsidRPr="00B65B7B">
              <w:rPr>
                <w:rFonts w:cstheme="minorHAnsi"/>
                <w:sz w:val="18"/>
                <w:szCs w:val="18"/>
              </w:rPr>
              <w:t>Tokom 2025. godine, Direktor državnog trezora završio je migraciju produkcionog SAP sistema na servere MJU. Preostalo je da se izvrši migracija tesnog, razvojnog sistema i IPA modula na servere MJU.</w:t>
            </w:r>
          </w:p>
        </w:tc>
        <w:tc>
          <w:tcPr>
            <w:tcW w:w="1260" w:type="dxa"/>
            <w:tcBorders>
              <w:top w:val="single" w:sz="4" w:space="0" w:color="auto"/>
              <w:left w:val="single" w:sz="4" w:space="0" w:color="auto"/>
              <w:bottom w:val="single" w:sz="4" w:space="0" w:color="auto"/>
              <w:right w:val="single" w:sz="4" w:space="0" w:color="auto"/>
            </w:tcBorders>
            <w:vAlign w:val="center"/>
          </w:tcPr>
          <w:p w:rsidR="00B65B7B" w:rsidRPr="00B65B7B" w:rsidRDefault="00B65B7B" w:rsidP="004A4D03">
            <w:pPr>
              <w:spacing w:before="20" w:after="20"/>
              <w:jc w:val="center"/>
              <w:rPr>
                <w:rFonts w:cstheme="minorHAnsi"/>
                <w:sz w:val="18"/>
                <w:szCs w:val="18"/>
              </w:rPr>
            </w:pPr>
            <w:r w:rsidRPr="00B65B7B">
              <w:rPr>
                <w:rFonts w:cstheme="minorHAnsi"/>
                <w:sz w:val="18"/>
                <w:szCs w:val="18"/>
              </w:rPr>
              <w:t>Dragan Darmanović</w:t>
            </w:r>
          </w:p>
          <w:p w:rsidR="00B65B7B" w:rsidRPr="00B65B7B" w:rsidRDefault="00B65B7B" w:rsidP="004A4D03">
            <w:pPr>
              <w:spacing w:before="20" w:after="20"/>
              <w:jc w:val="center"/>
              <w:rPr>
                <w:rFonts w:cstheme="minorHAnsi"/>
                <w:sz w:val="18"/>
                <w:szCs w:val="18"/>
              </w:rPr>
            </w:pPr>
            <w:r w:rsidRPr="00B65B7B">
              <w:rPr>
                <w:rFonts w:cstheme="minorHAnsi"/>
                <w:sz w:val="18"/>
                <w:szCs w:val="18"/>
              </w:rPr>
              <w:t>Zorica Tadić</w:t>
            </w:r>
          </w:p>
        </w:tc>
      </w:tr>
      <w:tr w:rsidR="00B65B7B"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B65B7B" w:rsidRPr="00B65B7B" w:rsidRDefault="00B65B7B" w:rsidP="004A4D03">
            <w:pPr>
              <w:spacing w:before="20" w:after="20"/>
              <w:jc w:val="center"/>
              <w:rPr>
                <w:rFonts w:cstheme="minorHAnsi"/>
                <w:sz w:val="18"/>
                <w:szCs w:val="18"/>
              </w:rPr>
            </w:pPr>
            <w:r w:rsidRPr="00B65B7B">
              <w:rPr>
                <w:rFonts w:cstheme="minorHAnsi"/>
                <w:sz w:val="18"/>
                <w:szCs w:val="18"/>
              </w:rPr>
              <w:t>7</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65B7B" w:rsidRPr="00B65B7B" w:rsidRDefault="00B65B7B" w:rsidP="004A4D03">
            <w:pPr>
              <w:spacing w:before="20" w:after="20"/>
              <w:jc w:val="center"/>
              <w:rPr>
                <w:rFonts w:eastAsia="CIDFont+F2" w:cstheme="minorHAnsi"/>
                <w:sz w:val="18"/>
                <w:szCs w:val="18"/>
              </w:rPr>
            </w:pPr>
            <w:r w:rsidRPr="00B65B7B">
              <w:rPr>
                <w:rFonts w:eastAsia="CIDFont+F2" w:cstheme="minorHAnsi"/>
                <w:sz w:val="18"/>
                <w:szCs w:val="18"/>
              </w:rPr>
              <w:t>Unaperđenje platforme SAP sistema</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65B7B" w:rsidRPr="00B65B7B" w:rsidRDefault="00B65B7B" w:rsidP="004A4D03">
            <w:pPr>
              <w:spacing w:before="20" w:after="20"/>
              <w:jc w:val="center"/>
              <w:rPr>
                <w:rFonts w:cstheme="minorHAnsi"/>
                <w:sz w:val="18"/>
                <w:szCs w:val="18"/>
              </w:rPr>
            </w:pPr>
            <w:r w:rsidRPr="00B65B7B">
              <w:rPr>
                <w:rFonts w:cstheme="minorHAnsi"/>
                <w:sz w:val="18"/>
                <w:szCs w:val="18"/>
              </w:rPr>
              <w:t>Izvršena migracija na S4HANA platformu i započeta produkcija</w:t>
            </w:r>
          </w:p>
          <w:p w:rsidR="00B65B7B" w:rsidRPr="00B65B7B" w:rsidRDefault="00B65B7B" w:rsidP="004A4D03">
            <w:pPr>
              <w:spacing w:before="20" w:after="20"/>
              <w:jc w:val="center"/>
              <w:rPr>
                <w:rFonts w:cstheme="minorHAns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65B7B" w:rsidRPr="00B65B7B" w:rsidRDefault="00B65B7B" w:rsidP="004A4D03">
            <w:pPr>
              <w:spacing w:before="20" w:after="20"/>
              <w:jc w:val="center"/>
              <w:rPr>
                <w:rFonts w:cstheme="minorHAnsi"/>
                <w:sz w:val="18"/>
                <w:szCs w:val="18"/>
              </w:rPr>
            </w:pPr>
            <w:r w:rsidRPr="00B65B7B">
              <w:rPr>
                <w:rFonts w:cstheme="minorHAnsi"/>
                <w:sz w:val="18"/>
                <w:szCs w:val="18"/>
              </w:rPr>
              <w:t>MF</w:t>
            </w:r>
          </w:p>
        </w:tc>
        <w:tc>
          <w:tcPr>
            <w:tcW w:w="1080" w:type="dxa"/>
            <w:tcBorders>
              <w:top w:val="single" w:sz="4" w:space="0" w:color="auto"/>
              <w:left w:val="single" w:sz="4" w:space="0" w:color="auto"/>
              <w:bottom w:val="single" w:sz="4" w:space="0" w:color="auto"/>
              <w:right w:val="single" w:sz="4" w:space="0" w:color="auto"/>
            </w:tcBorders>
            <w:vAlign w:val="center"/>
          </w:tcPr>
          <w:p w:rsidR="00B65B7B" w:rsidRPr="00B65B7B" w:rsidRDefault="00B65B7B" w:rsidP="004A4D03">
            <w:pPr>
              <w:spacing w:before="20" w:after="20"/>
              <w:jc w:val="center"/>
              <w:rPr>
                <w:rFonts w:cstheme="minorHAnsi"/>
                <w:sz w:val="18"/>
                <w:szCs w:val="18"/>
              </w:rPr>
            </w:pPr>
            <w:r w:rsidRPr="00B65B7B">
              <w:rPr>
                <w:rFonts w:cstheme="minorHAnsi"/>
                <w:sz w:val="18"/>
                <w:szCs w:val="18"/>
              </w:rPr>
              <w:t>IV kvartal</w:t>
            </w:r>
          </w:p>
        </w:tc>
        <w:tc>
          <w:tcPr>
            <w:tcW w:w="1080" w:type="dxa"/>
            <w:tcBorders>
              <w:top w:val="single" w:sz="4" w:space="0" w:color="auto"/>
              <w:left w:val="single" w:sz="4" w:space="0" w:color="auto"/>
              <w:bottom w:val="single" w:sz="4" w:space="0" w:color="auto"/>
              <w:right w:val="single" w:sz="4" w:space="0" w:color="auto"/>
            </w:tcBorders>
            <w:vAlign w:val="center"/>
          </w:tcPr>
          <w:p w:rsidR="00B65B7B" w:rsidRPr="00B65B7B" w:rsidRDefault="00B65B7B" w:rsidP="004A4D03">
            <w:pPr>
              <w:ind w:left="1" w:right="29"/>
              <w:jc w:val="center"/>
              <w:rPr>
                <w:rFonts w:cstheme="minorHAnsi"/>
                <w:sz w:val="18"/>
                <w:szCs w:val="18"/>
              </w:rPr>
            </w:pPr>
            <w:r w:rsidRPr="00B65B7B">
              <w:rPr>
                <w:rFonts w:cstheme="minorHAnsi"/>
                <w:sz w:val="18"/>
                <w:szCs w:val="18"/>
              </w:rPr>
              <w:t>363.000 eura</w:t>
            </w:r>
          </w:p>
          <w:p w:rsidR="00B65B7B" w:rsidRPr="00B65B7B" w:rsidRDefault="00B65B7B" w:rsidP="004A4D03">
            <w:pPr>
              <w:ind w:left="1" w:right="29"/>
              <w:jc w:val="center"/>
              <w:rPr>
                <w:rFonts w:cstheme="minorHAnsi"/>
                <w:sz w:val="18"/>
                <w:szCs w:val="18"/>
              </w:rPr>
            </w:pPr>
            <w:r w:rsidRPr="00B65B7B">
              <w:rPr>
                <w:rFonts w:cstheme="minorHAnsi"/>
                <w:sz w:val="18"/>
                <w:szCs w:val="18"/>
              </w:rPr>
              <w:t>Sredstva obezbijeđena</w:t>
            </w:r>
          </w:p>
        </w:tc>
        <w:tc>
          <w:tcPr>
            <w:tcW w:w="2430" w:type="dxa"/>
            <w:tcBorders>
              <w:top w:val="single" w:sz="4" w:space="0" w:color="auto"/>
              <w:left w:val="single" w:sz="4" w:space="0" w:color="auto"/>
              <w:bottom w:val="single" w:sz="4" w:space="0" w:color="auto"/>
              <w:right w:val="single" w:sz="4" w:space="0" w:color="auto"/>
            </w:tcBorders>
            <w:vAlign w:val="center"/>
          </w:tcPr>
          <w:p w:rsidR="00B65B7B" w:rsidRPr="00B65B7B" w:rsidRDefault="00B65B7B" w:rsidP="004A4D03">
            <w:pPr>
              <w:ind w:left="2" w:right="39"/>
              <w:jc w:val="center"/>
              <w:rPr>
                <w:rFonts w:cstheme="minorHAnsi"/>
                <w:sz w:val="18"/>
                <w:szCs w:val="18"/>
              </w:rPr>
            </w:pPr>
            <w:r w:rsidRPr="00B65B7B">
              <w:rPr>
                <w:rFonts w:cstheme="minorHAnsi"/>
                <w:sz w:val="18"/>
                <w:szCs w:val="18"/>
              </w:rPr>
              <w:t>U toku je projekat migracije na novu verziju. Krajem 2025. godine izabrana firma koja će, tokom 2026. godine, izvršiti migraciju SAP sistema na novu platformu SAP-a S4HANA, čime će se unaprijediti efikasnost rada na SAP sistemu.</w:t>
            </w:r>
          </w:p>
        </w:tc>
        <w:tc>
          <w:tcPr>
            <w:tcW w:w="1260" w:type="dxa"/>
            <w:tcBorders>
              <w:top w:val="single" w:sz="4" w:space="0" w:color="auto"/>
              <w:left w:val="single" w:sz="4" w:space="0" w:color="auto"/>
              <w:bottom w:val="single" w:sz="4" w:space="0" w:color="auto"/>
              <w:right w:val="single" w:sz="4" w:space="0" w:color="auto"/>
            </w:tcBorders>
            <w:vAlign w:val="center"/>
          </w:tcPr>
          <w:p w:rsidR="00B65B7B" w:rsidRPr="00B65B7B" w:rsidRDefault="00B65B7B" w:rsidP="004A4D03">
            <w:pPr>
              <w:spacing w:before="20" w:after="20"/>
              <w:jc w:val="center"/>
              <w:rPr>
                <w:rFonts w:cstheme="minorHAnsi"/>
                <w:sz w:val="18"/>
                <w:szCs w:val="18"/>
              </w:rPr>
            </w:pPr>
            <w:r w:rsidRPr="00B65B7B">
              <w:rPr>
                <w:rFonts w:cstheme="minorHAnsi"/>
                <w:sz w:val="18"/>
                <w:szCs w:val="18"/>
              </w:rPr>
              <w:t>Dragan Darmanović</w:t>
            </w:r>
          </w:p>
          <w:p w:rsidR="00B65B7B" w:rsidRPr="00B65B7B" w:rsidRDefault="00B65B7B" w:rsidP="004A4D03">
            <w:pPr>
              <w:spacing w:before="20" w:after="20"/>
              <w:jc w:val="center"/>
              <w:rPr>
                <w:rFonts w:cstheme="minorHAnsi"/>
                <w:sz w:val="18"/>
                <w:szCs w:val="18"/>
              </w:rPr>
            </w:pPr>
            <w:r w:rsidRPr="00B65B7B">
              <w:rPr>
                <w:rFonts w:cstheme="minorHAnsi"/>
                <w:sz w:val="18"/>
                <w:szCs w:val="18"/>
              </w:rPr>
              <w:t>Zorica Tadić</w:t>
            </w:r>
          </w:p>
          <w:p w:rsidR="00B65B7B" w:rsidRPr="00B65B7B" w:rsidRDefault="00B65B7B" w:rsidP="004A4D03">
            <w:pPr>
              <w:spacing w:before="20" w:after="20"/>
              <w:jc w:val="center"/>
              <w:rPr>
                <w:rFonts w:cstheme="minorHAnsi"/>
                <w:sz w:val="18"/>
                <w:szCs w:val="18"/>
              </w:rPr>
            </w:pPr>
            <w:r w:rsidRPr="00B65B7B">
              <w:rPr>
                <w:rFonts w:cstheme="minorHAnsi"/>
                <w:sz w:val="18"/>
                <w:szCs w:val="18"/>
              </w:rPr>
              <w:t>Mihailo Pejović</w:t>
            </w:r>
          </w:p>
        </w:tc>
      </w:tr>
      <w:tr w:rsidR="00B65B7B"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B65B7B" w:rsidRPr="00B65B7B" w:rsidRDefault="00B65B7B" w:rsidP="004A4D03">
            <w:pPr>
              <w:spacing w:before="20" w:after="20"/>
              <w:jc w:val="center"/>
              <w:rPr>
                <w:rFonts w:cstheme="minorHAnsi"/>
                <w:sz w:val="18"/>
                <w:szCs w:val="18"/>
              </w:rPr>
            </w:pPr>
            <w:r w:rsidRPr="00B65B7B">
              <w:rPr>
                <w:rFonts w:cstheme="minorHAnsi"/>
                <w:sz w:val="18"/>
                <w:szCs w:val="18"/>
              </w:rPr>
              <w:t>8</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65B7B" w:rsidRPr="00B65B7B" w:rsidRDefault="00B65B7B" w:rsidP="004A4D03">
            <w:pPr>
              <w:spacing w:before="20" w:after="20"/>
              <w:jc w:val="center"/>
              <w:rPr>
                <w:rFonts w:eastAsia="CIDFont+F2" w:cstheme="minorHAnsi"/>
                <w:sz w:val="18"/>
                <w:szCs w:val="18"/>
              </w:rPr>
            </w:pPr>
            <w:r w:rsidRPr="00B65B7B">
              <w:rPr>
                <w:rFonts w:eastAsia="CIDFont+F2" w:cstheme="minorHAnsi"/>
                <w:sz w:val="18"/>
                <w:szCs w:val="18"/>
              </w:rPr>
              <w:t>Nadogradnja SAP sistema i/ili izrada novog sistema za potrebe obračunskog računovodstva</w:t>
            </w:r>
          </w:p>
          <w:p w:rsidR="00B65B7B" w:rsidRPr="00B65B7B" w:rsidRDefault="00B65B7B" w:rsidP="004A4D03">
            <w:pPr>
              <w:spacing w:before="20" w:after="20"/>
              <w:jc w:val="center"/>
              <w:rPr>
                <w:rFonts w:eastAsia="CIDFont+F2" w:cstheme="minorHAnsi"/>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65B7B" w:rsidRPr="00B65B7B" w:rsidRDefault="00B65B7B" w:rsidP="004A4D03">
            <w:pPr>
              <w:spacing w:before="20" w:after="20"/>
              <w:jc w:val="center"/>
              <w:rPr>
                <w:rFonts w:cstheme="minorHAnsi"/>
                <w:sz w:val="18"/>
                <w:szCs w:val="18"/>
              </w:rPr>
            </w:pPr>
            <w:r w:rsidRPr="00B65B7B">
              <w:rPr>
                <w:rFonts w:cstheme="minorHAnsi"/>
                <w:sz w:val="18"/>
                <w:szCs w:val="18"/>
              </w:rPr>
              <w:lastRenderedPageBreak/>
              <w:t xml:space="preserve">Raspisan tender za izbor kompanije koje će vršiti nadogradnju postojećeg ili </w:t>
            </w:r>
            <w:r w:rsidRPr="00B65B7B">
              <w:rPr>
                <w:rFonts w:cstheme="minorHAnsi"/>
                <w:sz w:val="18"/>
                <w:szCs w:val="18"/>
              </w:rPr>
              <w:lastRenderedPageBreak/>
              <w:t>izradu novog sistema za obračunsko računovodstvo</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65B7B" w:rsidRPr="00B65B7B" w:rsidRDefault="00B65B7B" w:rsidP="004A4D03">
            <w:pPr>
              <w:spacing w:before="20" w:after="20"/>
              <w:jc w:val="center"/>
              <w:rPr>
                <w:rFonts w:cstheme="minorHAnsi"/>
                <w:sz w:val="18"/>
                <w:szCs w:val="18"/>
              </w:rPr>
            </w:pPr>
            <w:r w:rsidRPr="00B65B7B">
              <w:rPr>
                <w:rFonts w:cstheme="minorHAnsi"/>
                <w:sz w:val="18"/>
                <w:szCs w:val="18"/>
              </w:rPr>
              <w:lastRenderedPageBreak/>
              <w:t>MF</w:t>
            </w:r>
          </w:p>
        </w:tc>
        <w:tc>
          <w:tcPr>
            <w:tcW w:w="1080" w:type="dxa"/>
            <w:tcBorders>
              <w:top w:val="single" w:sz="4" w:space="0" w:color="auto"/>
              <w:left w:val="single" w:sz="4" w:space="0" w:color="auto"/>
              <w:bottom w:val="single" w:sz="4" w:space="0" w:color="auto"/>
              <w:right w:val="single" w:sz="4" w:space="0" w:color="auto"/>
            </w:tcBorders>
            <w:vAlign w:val="center"/>
          </w:tcPr>
          <w:p w:rsidR="00B65B7B" w:rsidRPr="00B65B7B" w:rsidRDefault="00B65B7B" w:rsidP="004A4D03">
            <w:pPr>
              <w:spacing w:before="20" w:after="20"/>
              <w:jc w:val="center"/>
              <w:rPr>
                <w:rFonts w:cstheme="minorHAnsi"/>
                <w:sz w:val="18"/>
                <w:szCs w:val="18"/>
              </w:rPr>
            </w:pPr>
            <w:r w:rsidRPr="00B65B7B">
              <w:rPr>
                <w:rFonts w:cstheme="minorHAnsi"/>
                <w:sz w:val="18"/>
                <w:szCs w:val="18"/>
              </w:rPr>
              <w:t>IV kvartal</w:t>
            </w:r>
          </w:p>
        </w:tc>
        <w:tc>
          <w:tcPr>
            <w:tcW w:w="1080" w:type="dxa"/>
            <w:tcBorders>
              <w:top w:val="single" w:sz="4" w:space="0" w:color="auto"/>
              <w:left w:val="single" w:sz="4" w:space="0" w:color="auto"/>
              <w:bottom w:val="single" w:sz="4" w:space="0" w:color="auto"/>
              <w:right w:val="single" w:sz="4" w:space="0" w:color="auto"/>
            </w:tcBorders>
            <w:vAlign w:val="center"/>
          </w:tcPr>
          <w:p w:rsidR="00B65B7B" w:rsidRPr="00B65B7B" w:rsidRDefault="00B65B7B" w:rsidP="004A4D03">
            <w:pPr>
              <w:ind w:left="1" w:right="29"/>
              <w:jc w:val="center"/>
              <w:rPr>
                <w:rFonts w:cstheme="minorHAnsi"/>
                <w:sz w:val="18"/>
                <w:szCs w:val="18"/>
              </w:rPr>
            </w:pPr>
            <w:r w:rsidRPr="00B65B7B">
              <w:rPr>
                <w:rFonts w:cstheme="minorHAnsi"/>
                <w:sz w:val="18"/>
                <w:szCs w:val="18"/>
              </w:rPr>
              <w:t>1.089.000 eura</w:t>
            </w:r>
          </w:p>
          <w:p w:rsidR="00B65B7B" w:rsidRPr="00B65B7B" w:rsidRDefault="00B65B7B" w:rsidP="004A4D03">
            <w:pPr>
              <w:ind w:left="1" w:right="29"/>
              <w:jc w:val="center"/>
              <w:rPr>
                <w:rFonts w:cstheme="minorHAnsi"/>
                <w:sz w:val="18"/>
                <w:szCs w:val="18"/>
              </w:rPr>
            </w:pPr>
            <w:r w:rsidRPr="00B65B7B">
              <w:rPr>
                <w:rFonts w:cstheme="minorHAnsi"/>
                <w:sz w:val="18"/>
                <w:szCs w:val="18"/>
              </w:rPr>
              <w:t>Sredstva obezbijeđena</w:t>
            </w:r>
          </w:p>
        </w:tc>
        <w:tc>
          <w:tcPr>
            <w:tcW w:w="2430" w:type="dxa"/>
            <w:tcBorders>
              <w:top w:val="single" w:sz="4" w:space="0" w:color="auto"/>
              <w:left w:val="single" w:sz="4" w:space="0" w:color="auto"/>
              <w:bottom w:val="single" w:sz="4" w:space="0" w:color="auto"/>
              <w:right w:val="single" w:sz="4" w:space="0" w:color="auto"/>
            </w:tcBorders>
            <w:vAlign w:val="center"/>
          </w:tcPr>
          <w:p w:rsidR="00B65B7B" w:rsidRPr="00B65B7B" w:rsidRDefault="00B65B7B" w:rsidP="004A4D03">
            <w:pPr>
              <w:ind w:left="2" w:right="39"/>
              <w:jc w:val="center"/>
              <w:rPr>
                <w:rFonts w:cstheme="minorHAnsi"/>
                <w:sz w:val="18"/>
                <w:szCs w:val="18"/>
              </w:rPr>
            </w:pPr>
            <w:r w:rsidRPr="00B65B7B">
              <w:rPr>
                <w:rFonts w:cstheme="minorHAnsi"/>
                <w:sz w:val="18"/>
                <w:szCs w:val="18"/>
              </w:rPr>
              <w:t>Analiza postojećeg stanja IT sistema za primjenu obračunskog računovodstva i priprema projektnog zadatka i tendera za IT rješenje</w:t>
            </w:r>
          </w:p>
        </w:tc>
        <w:tc>
          <w:tcPr>
            <w:tcW w:w="1260" w:type="dxa"/>
            <w:tcBorders>
              <w:top w:val="single" w:sz="4" w:space="0" w:color="auto"/>
              <w:left w:val="single" w:sz="4" w:space="0" w:color="auto"/>
              <w:bottom w:val="single" w:sz="4" w:space="0" w:color="auto"/>
              <w:right w:val="single" w:sz="4" w:space="0" w:color="auto"/>
            </w:tcBorders>
            <w:vAlign w:val="center"/>
          </w:tcPr>
          <w:p w:rsidR="00B65B7B" w:rsidRPr="00B65B7B" w:rsidRDefault="00B65B7B" w:rsidP="004A4D03">
            <w:pPr>
              <w:spacing w:before="20" w:after="20"/>
              <w:jc w:val="center"/>
              <w:rPr>
                <w:rFonts w:cstheme="minorHAnsi"/>
                <w:sz w:val="18"/>
                <w:szCs w:val="18"/>
              </w:rPr>
            </w:pPr>
            <w:r w:rsidRPr="00B65B7B">
              <w:rPr>
                <w:rFonts w:cstheme="minorHAnsi"/>
                <w:sz w:val="18"/>
                <w:szCs w:val="18"/>
              </w:rPr>
              <w:t>Dragan Darmanović</w:t>
            </w:r>
          </w:p>
          <w:p w:rsidR="00B65B7B" w:rsidRPr="00B65B7B" w:rsidRDefault="00B65B7B" w:rsidP="004A4D03">
            <w:pPr>
              <w:spacing w:before="20" w:after="20"/>
              <w:jc w:val="center"/>
              <w:rPr>
                <w:rFonts w:cstheme="minorHAnsi"/>
                <w:sz w:val="18"/>
                <w:szCs w:val="18"/>
              </w:rPr>
            </w:pPr>
            <w:r w:rsidRPr="00B65B7B">
              <w:rPr>
                <w:rFonts w:cstheme="minorHAnsi"/>
                <w:sz w:val="18"/>
                <w:szCs w:val="18"/>
              </w:rPr>
              <w:t>Marija Popović</w:t>
            </w:r>
          </w:p>
          <w:p w:rsidR="00B65B7B" w:rsidRPr="00B65B7B" w:rsidRDefault="00B65B7B" w:rsidP="004A4D03">
            <w:pPr>
              <w:spacing w:before="20" w:after="20"/>
              <w:jc w:val="center"/>
              <w:rPr>
                <w:rFonts w:cstheme="minorHAnsi"/>
                <w:sz w:val="18"/>
                <w:szCs w:val="18"/>
              </w:rPr>
            </w:pPr>
            <w:r w:rsidRPr="00B65B7B">
              <w:rPr>
                <w:rFonts w:cstheme="minorHAnsi"/>
                <w:sz w:val="18"/>
                <w:szCs w:val="18"/>
              </w:rPr>
              <w:t>Zorica Tadić</w:t>
            </w:r>
          </w:p>
          <w:p w:rsidR="00B65B7B" w:rsidRPr="00B65B7B" w:rsidRDefault="00B65B7B" w:rsidP="004A4D03">
            <w:pPr>
              <w:spacing w:before="20" w:after="20"/>
              <w:jc w:val="center"/>
              <w:rPr>
                <w:rFonts w:cstheme="minorHAnsi"/>
                <w:sz w:val="18"/>
                <w:szCs w:val="18"/>
              </w:rPr>
            </w:pPr>
            <w:r w:rsidRPr="00B65B7B">
              <w:rPr>
                <w:rFonts w:cstheme="minorHAnsi"/>
                <w:sz w:val="18"/>
                <w:szCs w:val="18"/>
              </w:rPr>
              <w:lastRenderedPageBreak/>
              <w:t>Mihailo Pejović</w:t>
            </w:r>
          </w:p>
        </w:tc>
      </w:tr>
      <w:tr w:rsidR="00B65B7B"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B65B7B" w:rsidRPr="00B65B7B" w:rsidRDefault="00B65B7B" w:rsidP="004A4D03">
            <w:pPr>
              <w:spacing w:before="20" w:after="20"/>
              <w:jc w:val="center"/>
              <w:rPr>
                <w:rFonts w:cstheme="minorHAnsi"/>
                <w:sz w:val="18"/>
                <w:szCs w:val="18"/>
              </w:rPr>
            </w:pPr>
            <w:r w:rsidRPr="00B65B7B">
              <w:rPr>
                <w:rFonts w:cstheme="minorHAnsi"/>
                <w:sz w:val="18"/>
                <w:szCs w:val="18"/>
              </w:rPr>
              <w:lastRenderedPageBreak/>
              <w:t>9</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65B7B" w:rsidRPr="00B65B7B" w:rsidRDefault="00B65B7B" w:rsidP="004A4D03">
            <w:pPr>
              <w:jc w:val="center"/>
              <w:rPr>
                <w:rFonts w:cstheme="minorHAnsi"/>
                <w:sz w:val="18"/>
                <w:szCs w:val="18"/>
              </w:rPr>
            </w:pPr>
            <w:r w:rsidRPr="00B65B7B">
              <w:rPr>
                <w:rFonts w:cstheme="minorHAnsi"/>
                <w:sz w:val="18"/>
                <w:szCs w:val="18"/>
              </w:rPr>
              <w:t>Unaprijeđenje sistema REES sistema u modulu kojim se vrši plaćanje prema Centralnoj banci Crne Gore</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65B7B" w:rsidRPr="00B65B7B" w:rsidRDefault="00B65B7B" w:rsidP="004A4D03">
            <w:pPr>
              <w:jc w:val="center"/>
              <w:rPr>
                <w:rFonts w:cstheme="minorHAnsi"/>
                <w:sz w:val="18"/>
                <w:szCs w:val="18"/>
              </w:rPr>
            </w:pPr>
            <w:r w:rsidRPr="00B65B7B">
              <w:rPr>
                <w:rFonts w:cstheme="minorHAnsi"/>
                <w:sz w:val="18"/>
                <w:szCs w:val="18"/>
              </w:rPr>
              <w:t>Unaprjeđenje sistema u cilju uspostavljanja interfejsa  izmedju REES sistema i sistema CBCG</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65B7B" w:rsidRPr="00B65B7B" w:rsidRDefault="00B65B7B" w:rsidP="004A4D03">
            <w:pPr>
              <w:spacing w:before="20" w:after="20"/>
              <w:jc w:val="center"/>
              <w:rPr>
                <w:rFonts w:cstheme="minorHAnsi"/>
                <w:sz w:val="18"/>
                <w:szCs w:val="18"/>
              </w:rPr>
            </w:pPr>
            <w:r w:rsidRPr="00B65B7B">
              <w:rPr>
                <w:rFonts w:cstheme="minorHAnsi"/>
                <w:sz w:val="18"/>
                <w:szCs w:val="18"/>
              </w:rPr>
              <w:t>MF</w:t>
            </w:r>
          </w:p>
        </w:tc>
        <w:tc>
          <w:tcPr>
            <w:tcW w:w="1080" w:type="dxa"/>
            <w:tcBorders>
              <w:top w:val="single" w:sz="4" w:space="0" w:color="auto"/>
              <w:left w:val="single" w:sz="4" w:space="0" w:color="auto"/>
              <w:bottom w:val="single" w:sz="4" w:space="0" w:color="auto"/>
              <w:right w:val="single" w:sz="4" w:space="0" w:color="auto"/>
            </w:tcBorders>
            <w:vAlign w:val="center"/>
          </w:tcPr>
          <w:p w:rsidR="00B65B7B" w:rsidRPr="00B65B7B" w:rsidRDefault="00B65B7B" w:rsidP="004A4D03">
            <w:pPr>
              <w:spacing w:before="20" w:after="20"/>
              <w:jc w:val="center"/>
              <w:rPr>
                <w:rFonts w:cstheme="minorHAnsi"/>
                <w:sz w:val="18"/>
                <w:szCs w:val="18"/>
              </w:rPr>
            </w:pPr>
            <w:r w:rsidRPr="00B65B7B">
              <w:rPr>
                <w:rFonts w:cstheme="minorHAnsi"/>
                <w:sz w:val="18"/>
                <w:szCs w:val="18"/>
              </w:rPr>
              <w:t>III kvartal</w:t>
            </w:r>
          </w:p>
        </w:tc>
        <w:tc>
          <w:tcPr>
            <w:tcW w:w="1080" w:type="dxa"/>
            <w:tcBorders>
              <w:top w:val="single" w:sz="4" w:space="0" w:color="auto"/>
              <w:left w:val="single" w:sz="4" w:space="0" w:color="auto"/>
              <w:bottom w:val="single" w:sz="4" w:space="0" w:color="auto"/>
              <w:right w:val="single" w:sz="4" w:space="0" w:color="auto"/>
            </w:tcBorders>
            <w:vAlign w:val="center"/>
          </w:tcPr>
          <w:p w:rsidR="00B65B7B" w:rsidRPr="00B65B7B" w:rsidRDefault="00B65B7B" w:rsidP="004A4D03">
            <w:pPr>
              <w:ind w:left="1" w:right="29"/>
              <w:jc w:val="center"/>
              <w:rPr>
                <w:rFonts w:cstheme="minorHAnsi"/>
                <w:sz w:val="18"/>
                <w:szCs w:val="18"/>
              </w:rPr>
            </w:pPr>
            <w:r w:rsidRPr="00B65B7B">
              <w:rPr>
                <w:rFonts w:cstheme="minorHAnsi"/>
                <w:sz w:val="18"/>
                <w:szCs w:val="18"/>
              </w:rPr>
              <w:t>26.620 eura</w:t>
            </w:r>
          </w:p>
          <w:p w:rsidR="00B65B7B" w:rsidRPr="00B65B7B" w:rsidRDefault="00B65B7B" w:rsidP="004A4D03">
            <w:pPr>
              <w:ind w:left="1" w:right="29"/>
              <w:jc w:val="center"/>
              <w:rPr>
                <w:rFonts w:cstheme="minorHAnsi"/>
                <w:sz w:val="18"/>
                <w:szCs w:val="18"/>
              </w:rPr>
            </w:pPr>
            <w:r w:rsidRPr="00B65B7B">
              <w:rPr>
                <w:rFonts w:cstheme="minorHAnsi"/>
                <w:sz w:val="18"/>
                <w:szCs w:val="18"/>
              </w:rPr>
              <w:t>Sredstva obezbijeđena</w:t>
            </w:r>
          </w:p>
        </w:tc>
        <w:tc>
          <w:tcPr>
            <w:tcW w:w="2430" w:type="dxa"/>
            <w:tcBorders>
              <w:top w:val="single" w:sz="4" w:space="0" w:color="auto"/>
              <w:left w:val="single" w:sz="4" w:space="0" w:color="auto"/>
              <w:bottom w:val="single" w:sz="4" w:space="0" w:color="auto"/>
              <w:right w:val="single" w:sz="4" w:space="0" w:color="auto"/>
            </w:tcBorders>
            <w:vAlign w:val="center"/>
          </w:tcPr>
          <w:p w:rsidR="00B65B7B" w:rsidRPr="00B65B7B" w:rsidRDefault="00B65B7B" w:rsidP="004A4D03">
            <w:pPr>
              <w:ind w:left="2" w:right="39"/>
              <w:jc w:val="center"/>
              <w:rPr>
                <w:rFonts w:cstheme="minorHAnsi"/>
                <w:sz w:val="18"/>
                <w:szCs w:val="18"/>
              </w:rPr>
            </w:pPr>
            <w:r w:rsidRPr="00B65B7B">
              <w:rPr>
                <w:rFonts w:cstheme="minorHAnsi"/>
                <w:sz w:val="18"/>
                <w:szCs w:val="18"/>
              </w:rPr>
              <w:t>Uspostavljanje interfejsa za automatizaciju razmjene podataka izmedju MF i CBCG</w:t>
            </w:r>
          </w:p>
        </w:tc>
        <w:tc>
          <w:tcPr>
            <w:tcW w:w="1260" w:type="dxa"/>
            <w:tcBorders>
              <w:top w:val="single" w:sz="4" w:space="0" w:color="auto"/>
              <w:left w:val="single" w:sz="4" w:space="0" w:color="auto"/>
              <w:bottom w:val="single" w:sz="4" w:space="0" w:color="auto"/>
              <w:right w:val="single" w:sz="4" w:space="0" w:color="auto"/>
            </w:tcBorders>
            <w:vAlign w:val="center"/>
          </w:tcPr>
          <w:p w:rsidR="00B65B7B" w:rsidRPr="00B65B7B" w:rsidRDefault="00B65B7B" w:rsidP="004A4D03">
            <w:pPr>
              <w:spacing w:before="20" w:after="20"/>
              <w:jc w:val="center"/>
              <w:rPr>
                <w:rFonts w:cstheme="minorHAnsi"/>
                <w:sz w:val="18"/>
                <w:szCs w:val="18"/>
              </w:rPr>
            </w:pPr>
            <w:r w:rsidRPr="00B65B7B">
              <w:rPr>
                <w:rFonts w:cstheme="minorHAnsi"/>
                <w:sz w:val="18"/>
                <w:szCs w:val="18"/>
              </w:rPr>
              <w:t>Dragan Darmanović</w:t>
            </w:r>
          </w:p>
          <w:p w:rsidR="00B65B7B" w:rsidRPr="00B65B7B" w:rsidRDefault="00B65B7B" w:rsidP="004A4D03">
            <w:pPr>
              <w:spacing w:before="20" w:after="20"/>
              <w:jc w:val="center"/>
              <w:rPr>
                <w:rFonts w:cstheme="minorHAnsi"/>
                <w:sz w:val="18"/>
                <w:szCs w:val="18"/>
              </w:rPr>
            </w:pPr>
            <w:r w:rsidRPr="00B65B7B">
              <w:rPr>
                <w:rFonts w:cstheme="minorHAnsi"/>
                <w:sz w:val="18"/>
                <w:szCs w:val="18"/>
              </w:rPr>
              <w:t>Zorica Tadić</w:t>
            </w:r>
          </w:p>
        </w:tc>
      </w:tr>
      <w:tr w:rsidR="00B65B7B"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B65B7B" w:rsidRPr="00B65B7B" w:rsidRDefault="00B65B7B" w:rsidP="004A4D03">
            <w:pPr>
              <w:spacing w:before="20" w:after="20"/>
              <w:jc w:val="center"/>
              <w:rPr>
                <w:rFonts w:cstheme="minorHAnsi"/>
                <w:sz w:val="18"/>
                <w:szCs w:val="18"/>
              </w:rPr>
            </w:pPr>
            <w:r w:rsidRPr="00B65B7B">
              <w:rPr>
                <w:rFonts w:cstheme="minorHAnsi"/>
                <w:sz w:val="18"/>
                <w:szCs w:val="18"/>
              </w:rPr>
              <w:t>10</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65B7B" w:rsidRPr="00B65B7B" w:rsidRDefault="00B65B7B" w:rsidP="004A4D03">
            <w:pPr>
              <w:spacing w:before="20" w:after="20"/>
              <w:jc w:val="center"/>
              <w:rPr>
                <w:rFonts w:eastAsia="CIDFont+F2" w:cstheme="minorHAnsi"/>
                <w:sz w:val="18"/>
                <w:szCs w:val="18"/>
              </w:rPr>
            </w:pPr>
            <w:r w:rsidRPr="00B65B7B">
              <w:rPr>
                <w:rFonts w:eastAsia="CIDFont+F2" w:cstheme="minorHAnsi"/>
                <w:sz w:val="18"/>
                <w:szCs w:val="18"/>
              </w:rPr>
              <w:t>Dodatno unaprjeđenje prihodnog modula u REES sistemu</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65B7B" w:rsidRPr="00B65B7B" w:rsidRDefault="00B65B7B" w:rsidP="004A4D03">
            <w:pPr>
              <w:spacing w:before="20" w:after="20"/>
              <w:jc w:val="center"/>
              <w:rPr>
                <w:rFonts w:cstheme="minorHAnsi"/>
                <w:sz w:val="18"/>
                <w:szCs w:val="18"/>
              </w:rPr>
            </w:pPr>
            <w:r w:rsidRPr="00B65B7B">
              <w:rPr>
                <w:rFonts w:cstheme="minorHAnsi"/>
                <w:sz w:val="18"/>
                <w:szCs w:val="18"/>
              </w:rPr>
              <w:t>Unapređenje sistema za obradu prihoda</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65B7B" w:rsidRPr="00B65B7B" w:rsidRDefault="00B65B7B" w:rsidP="004A4D03">
            <w:pPr>
              <w:spacing w:before="20" w:after="20"/>
              <w:jc w:val="center"/>
              <w:rPr>
                <w:rFonts w:cstheme="minorHAnsi"/>
                <w:sz w:val="18"/>
                <w:szCs w:val="18"/>
              </w:rPr>
            </w:pPr>
            <w:r w:rsidRPr="00B65B7B">
              <w:rPr>
                <w:rFonts w:cstheme="minorHAnsi"/>
                <w:sz w:val="18"/>
                <w:szCs w:val="18"/>
              </w:rPr>
              <w:t>MF</w:t>
            </w:r>
          </w:p>
        </w:tc>
        <w:tc>
          <w:tcPr>
            <w:tcW w:w="1080" w:type="dxa"/>
            <w:tcBorders>
              <w:top w:val="single" w:sz="4" w:space="0" w:color="auto"/>
              <w:left w:val="single" w:sz="4" w:space="0" w:color="auto"/>
              <w:bottom w:val="single" w:sz="4" w:space="0" w:color="auto"/>
              <w:right w:val="single" w:sz="4" w:space="0" w:color="auto"/>
            </w:tcBorders>
            <w:vAlign w:val="center"/>
          </w:tcPr>
          <w:p w:rsidR="00B65B7B" w:rsidRPr="00B65B7B" w:rsidRDefault="00B65B7B" w:rsidP="004A4D03">
            <w:pPr>
              <w:spacing w:before="20" w:after="20"/>
              <w:jc w:val="center"/>
              <w:rPr>
                <w:rFonts w:cstheme="minorHAnsi"/>
                <w:sz w:val="18"/>
                <w:szCs w:val="18"/>
              </w:rPr>
            </w:pPr>
            <w:r w:rsidRPr="00B65B7B">
              <w:rPr>
                <w:rFonts w:cstheme="minorHAnsi"/>
                <w:sz w:val="18"/>
                <w:szCs w:val="18"/>
              </w:rPr>
              <w:t>III kvartal</w:t>
            </w:r>
          </w:p>
        </w:tc>
        <w:tc>
          <w:tcPr>
            <w:tcW w:w="1080" w:type="dxa"/>
            <w:tcBorders>
              <w:top w:val="single" w:sz="4" w:space="0" w:color="auto"/>
              <w:left w:val="single" w:sz="4" w:space="0" w:color="auto"/>
              <w:bottom w:val="single" w:sz="4" w:space="0" w:color="auto"/>
              <w:right w:val="single" w:sz="4" w:space="0" w:color="auto"/>
            </w:tcBorders>
            <w:vAlign w:val="center"/>
          </w:tcPr>
          <w:p w:rsidR="00B65B7B" w:rsidRPr="00B65B7B" w:rsidRDefault="00B65B7B" w:rsidP="004A4D03">
            <w:pPr>
              <w:ind w:left="1" w:right="29"/>
              <w:jc w:val="center"/>
              <w:rPr>
                <w:rFonts w:cstheme="minorHAnsi"/>
                <w:sz w:val="18"/>
                <w:szCs w:val="18"/>
              </w:rPr>
            </w:pPr>
            <w:r w:rsidRPr="00B65B7B">
              <w:rPr>
                <w:rFonts w:cstheme="minorHAnsi"/>
                <w:sz w:val="18"/>
                <w:szCs w:val="18"/>
              </w:rPr>
              <w:t>9.680 eura</w:t>
            </w:r>
          </w:p>
          <w:p w:rsidR="00B65B7B" w:rsidRPr="00B65B7B" w:rsidRDefault="00B65B7B" w:rsidP="004A4D03">
            <w:pPr>
              <w:ind w:left="1" w:right="29"/>
              <w:jc w:val="center"/>
              <w:rPr>
                <w:rFonts w:cstheme="minorHAnsi"/>
                <w:sz w:val="18"/>
                <w:szCs w:val="18"/>
              </w:rPr>
            </w:pPr>
            <w:r w:rsidRPr="00B65B7B">
              <w:rPr>
                <w:rFonts w:cstheme="minorHAnsi"/>
                <w:sz w:val="18"/>
                <w:szCs w:val="18"/>
              </w:rPr>
              <w:t>Sredstva obezbijeđena</w:t>
            </w:r>
          </w:p>
        </w:tc>
        <w:tc>
          <w:tcPr>
            <w:tcW w:w="2430" w:type="dxa"/>
            <w:tcBorders>
              <w:top w:val="single" w:sz="4" w:space="0" w:color="auto"/>
              <w:left w:val="single" w:sz="4" w:space="0" w:color="auto"/>
              <w:bottom w:val="single" w:sz="4" w:space="0" w:color="auto"/>
              <w:right w:val="single" w:sz="4" w:space="0" w:color="auto"/>
            </w:tcBorders>
            <w:vAlign w:val="center"/>
          </w:tcPr>
          <w:p w:rsidR="00B65B7B" w:rsidRPr="00B65B7B" w:rsidRDefault="00B65B7B" w:rsidP="004A4D03">
            <w:pPr>
              <w:ind w:left="2" w:right="39"/>
              <w:jc w:val="center"/>
              <w:rPr>
                <w:rFonts w:cstheme="minorHAnsi"/>
                <w:sz w:val="18"/>
                <w:szCs w:val="18"/>
              </w:rPr>
            </w:pPr>
            <w:r w:rsidRPr="00B65B7B">
              <w:rPr>
                <w:rFonts w:cstheme="minorHAnsi"/>
                <w:sz w:val="18"/>
                <w:szCs w:val="18"/>
              </w:rPr>
              <w:t>Nadogradnja i unapređenje sistema kojim se obrađuju prihodi u cilju bolje evidencije pogresnih uplata</w:t>
            </w:r>
          </w:p>
        </w:tc>
        <w:tc>
          <w:tcPr>
            <w:tcW w:w="1260" w:type="dxa"/>
            <w:tcBorders>
              <w:top w:val="single" w:sz="4" w:space="0" w:color="auto"/>
              <w:left w:val="single" w:sz="4" w:space="0" w:color="auto"/>
              <w:bottom w:val="single" w:sz="4" w:space="0" w:color="auto"/>
              <w:right w:val="single" w:sz="4" w:space="0" w:color="auto"/>
            </w:tcBorders>
            <w:vAlign w:val="center"/>
          </w:tcPr>
          <w:p w:rsidR="00B65B7B" w:rsidRPr="00B65B7B" w:rsidRDefault="00B65B7B" w:rsidP="004A4D03">
            <w:pPr>
              <w:spacing w:before="20" w:after="20"/>
              <w:jc w:val="center"/>
              <w:rPr>
                <w:rFonts w:cstheme="minorHAnsi"/>
                <w:sz w:val="18"/>
                <w:szCs w:val="18"/>
              </w:rPr>
            </w:pPr>
            <w:r w:rsidRPr="00B65B7B">
              <w:rPr>
                <w:rFonts w:cstheme="minorHAnsi"/>
                <w:sz w:val="18"/>
                <w:szCs w:val="18"/>
              </w:rPr>
              <w:t>Dragan Darmanović</w:t>
            </w:r>
          </w:p>
          <w:p w:rsidR="00B65B7B" w:rsidRPr="00B65B7B" w:rsidRDefault="00B65B7B" w:rsidP="004A4D03">
            <w:pPr>
              <w:spacing w:before="20" w:after="20"/>
              <w:jc w:val="center"/>
              <w:rPr>
                <w:rFonts w:cstheme="minorHAnsi"/>
                <w:sz w:val="18"/>
                <w:szCs w:val="18"/>
              </w:rPr>
            </w:pPr>
            <w:r w:rsidRPr="00B65B7B">
              <w:rPr>
                <w:rFonts w:cstheme="minorHAnsi"/>
                <w:sz w:val="18"/>
                <w:szCs w:val="18"/>
              </w:rPr>
              <w:t>Zorica Tadić</w:t>
            </w:r>
          </w:p>
          <w:p w:rsidR="00B65B7B" w:rsidRPr="00B65B7B" w:rsidRDefault="00B65B7B" w:rsidP="004A4D03">
            <w:pPr>
              <w:spacing w:before="20" w:after="20"/>
              <w:jc w:val="center"/>
              <w:rPr>
                <w:rFonts w:cstheme="minorHAnsi"/>
                <w:sz w:val="18"/>
                <w:szCs w:val="18"/>
              </w:rPr>
            </w:pPr>
          </w:p>
        </w:tc>
      </w:tr>
    </w:tbl>
    <w:p w:rsidR="00B96F44" w:rsidRDefault="00B96F44"/>
    <w:tbl>
      <w:tblPr>
        <w:tblStyle w:val="TableGrid1"/>
        <w:tblW w:w="10620" w:type="dxa"/>
        <w:tblInd w:w="-905" w:type="dxa"/>
        <w:tblLayout w:type="fixed"/>
        <w:tblLook w:val="04A0" w:firstRow="1" w:lastRow="0" w:firstColumn="1" w:lastColumn="0" w:noHBand="0" w:noVBand="1"/>
      </w:tblPr>
      <w:tblGrid>
        <w:gridCol w:w="450"/>
        <w:gridCol w:w="1676"/>
        <w:gridCol w:w="34"/>
        <w:gridCol w:w="1530"/>
        <w:gridCol w:w="22"/>
        <w:gridCol w:w="1058"/>
        <w:gridCol w:w="1080"/>
        <w:gridCol w:w="1080"/>
        <w:gridCol w:w="2430"/>
        <w:gridCol w:w="1260"/>
      </w:tblGrid>
      <w:tr w:rsidR="0017118D" w:rsidRPr="008435D7" w:rsidTr="00CC318A">
        <w:tc>
          <w:tcPr>
            <w:tcW w:w="2160"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17118D" w:rsidRPr="00675385" w:rsidRDefault="0017118D" w:rsidP="00D46CE9">
            <w:pPr>
              <w:spacing w:before="20" w:after="20"/>
              <w:jc w:val="center"/>
              <w:rPr>
                <w:rFonts w:cstheme="minorHAnsi"/>
                <w:b/>
                <w:sz w:val="18"/>
                <w:szCs w:val="18"/>
              </w:rPr>
            </w:pPr>
            <w:r w:rsidRPr="00675385">
              <w:rPr>
                <w:rFonts w:cstheme="minorHAnsi"/>
                <w:b/>
                <w:sz w:val="18"/>
                <w:szCs w:val="18"/>
              </w:rPr>
              <w:t>Aktivnosti</w:t>
            </w:r>
          </w:p>
        </w:tc>
        <w:tc>
          <w:tcPr>
            <w:tcW w:w="15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17118D" w:rsidRPr="00675385" w:rsidRDefault="0017118D" w:rsidP="00D46CE9">
            <w:pPr>
              <w:spacing w:before="20" w:after="20"/>
              <w:jc w:val="center"/>
              <w:rPr>
                <w:rFonts w:cstheme="minorHAnsi"/>
                <w:b/>
                <w:sz w:val="18"/>
                <w:szCs w:val="18"/>
              </w:rPr>
            </w:pPr>
            <w:r w:rsidRPr="00675385">
              <w:rPr>
                <w:rFonts w:cstheme="minorHAnsi"/>
                <w:b/>
                <w:sz w:val="18"/>
                <w:szCs w:val="18"/>
              </w:rPr>
              <w:t>Indikator rezultata</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17118D" w:rsidRPr="00675385" w:rsidRDefault="0017118D" w:rsidP="00D46CE9">
            <w:pPr>
              <w:spacing w:before="20" w:after="20"/>
              <w:jc w:val="center"/>
              <w:rPr>
                <w:rFonts w:cstheme="minorHAnsi"/>
                <w:b/>
                <w:sz w:val="18"/>
                <w:szCs w:val="18"/>
              </w:rPr>
            </w:pPr>
            <w:r w:rsidRPr="00675385">
              <w:rPr>
                <w:rFonts w:cstheme="minorHAnsi"/>
                <w:b/>
                <w:sz w:val="18"/>
                <w:szCs w:val="18"/>
              </w:rPr>
              <w:t>Nadležne institucije</w:t>
            </w:r>
          </w:p>
          <w:p w:rsidR="0017118D" w:rsidRPr="00675385" w:rsidRDefault="0017118D" w:rsidP="00D46CE9">
            <w:pPr>
              <w:spacing w:before="20" w:after="20"/>
              <w:jc w:val="center"/>
              <w:rPr>
                <w:rFonts w:cstheme="minorHAnsi"/>
                <w:b/>
                <w:sz w:val="18"/>
                <w:szCs w:val="18"/>
              </w:rPr>
            </w:pPr>
            <w:r w:rsidRPr="00675385">
              <w:rPr>
                <w:rFonts w:cstheme="minorHAnsi"/>
                <w:b/>
                <w:sz w:val="18"/>
                <w:szCs w:val="18"/>
              </w:rPr>
              <w:t>i nadležne komisije</w:t>
            </w:r>
          </w:p>
        </w:tc>
        <w:tc>
          <w:tcPr>
            <w:tcW w:w="108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17118D" w:rsidRPr="00675385" w:rsidRDefault="0017118D" w:rsidP="00D46CE9">
            <w:pPr>
              <w:spacing w:before="20" w:after="20"/>
              <w:jc w:val="center"/>
              <w:rPr>
                <w:rFonts w:cstheme="minorHAnsi"/>
                <w:b/>
                <w:sz w:val="18"/>
                <w:szCs w:val="18"/>
              </w:rPr>
            </w:pPr>
            <w:r w:rsidRPr="00675385">
              <w:rPr>
                <w:rFonts w:cstheme="minorHAnsi"/>
                <w:b/>
                <w:sz w:val="18"/>
                <w:szCs w:val="18"/>
              </w:rPr>
              <w:t>Rok za realizaciju</w:t>
            </w:r>
          </w:p>
        </w:tc>
        <w:tc>
          <w:tcPr>
            <w:tcW w:w="108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17118D" w:rsidRPr="00675385" w:rsidRDefault="0017118D" w:rsidP="00D46CE9">
            <w:pPr>
              <w:spacing w:before="20" w:after="20"/>
              <w:jc w:val="center"/>
              <w:rPr>
                <w:rFonts w:cstheme="minorHAnsi"/>
                <w:b/>
                <w:sz w:val="18"/>
                <w:szCs w:val="18"/>
              </w:rPr>
            </w:pPr>
            <w:r w:rsidRPr="00675385">
              <w:rPr>
                <w:rFonts w:cstheme="minorHAnsi"/>
                <w:b/>
                <w:sz w:val="18"/>
                <w:szCs w:val="18"/>
              </w:rPr>
              <w:t xml:space="preserve">Sredstva za realizaciju </w:t>
            </w:r>
          </w:p>
        </w:tc>
        <w:tc>
          <w:tcPr>
            <w:tcW w:w="24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7118D" w:rsidRPr="00675385" w:rsidRDefault="0017118D" w:rsidP="00D46CE9">
            <w:pPr>
              <w:spacing w:before="20" w:after="20"/>
              <w:jc w:val="center"/>
              <w:rPr>
                <w:b/>
                <w:bCs/>
                <w:sz w:val="18"/>
                <w:szCs w:val="18"/>
                <w:lang w:val="bs-Latn-BA"/>
              </w:rPr>
            </w:pPr>
            <w:r w:rsidRPr="00675385">
              <w:rPr>
                <w:b/>
                <w:bCs/>
                <w:sz w:val="18"/>
                <w:szCs w:val="18"/>
                <w:lang w:val="bs-Latn-BA"/>
              </w:rPr>
              <w:t>Obrazloženje</w:t>
            </w:r>
          </w:p>
          <w:p w:rsidR="0017118D" w:rsidRPr="00675385" w:rsidRDefault="0017118D" w:rsidP="00D46CE9">
            <w:pPr>
              <w:spacing w:before="20" w:after="20"/>
              <w:jc w:val="center"/>
              <w:rPr>
                <w:rFonts w:cstheme="minorHAnsi"/>
                <w:b/>
                <w:sz w:val="18"/>
                <w:szCs w:val="18"/>
              </w:rPr>
            </w:pPr>
            <w:r w:rsidRPr="00675385">
              <w:rPr>
                <w:b/>
                <w:bCs/>
                <w:sz w:val="18"/>
                <w:szCs w:val="18"/>
                <w:lang w:val="bs-Latn-BA"/>
              </w:rPr>
              <w:t>aktivnosti</w:t>
            </w:r>
          </w:p>
        </w:tc>
        <w:tc>
          <w:tcPr>
            <w:tcW w:w="12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7118D" w:rsidRPr="00675385" w:rsidRDefault="0017118D" w:rsidP="00D46CE9">
            <w:pPr>
              <w:spacing w:before="20" w:after="20"/>
              <w:ind w:left="-103" w:right="-102"/>
              <w:jc w:val="center"/>
              <w:rPr>
                <w:rFonts w:cstheme="minorHAnsi"/>
                <w:b/>
                <w:sz w:val="18"/>
                <w:szCs w:val="18"/>
              </w:rPr>
            </w:pPr>
            <w:r w:rsidRPr="00675385">
              <w:rPr>
                <w:rFonts w:cstheme="minorHAnsi"/>
                <w:b/>
                <w:sz w:val="18"/>
                <w:szCs w:val="18"/>
              </w:rPr>
              <w:t>Lice odgovorno za realizaciju</w:t>
            </w:r>
          </w:p>
        </w:tc>
      </w:tr>
      <w:tr w:rsidR="0017118D" w:rsidRPr="00754017" w:rsidTr="00CC318A">
        <w:trPr>
          <w:trHeight w:val="395"/>
        </w:trPr>
        <w:tc>
          <w:tcPr>
            <w:tcW w:w="10620" w:type="dxa"/>
            <w:gridSpan w:val="10"/>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7118D" w:rsidRPr="00254C01" w:rsidRDefault="0017118D" w:rsidP="00D46CE9">
            <w:pPr>
              <w:spacing w:before="20" w:after="20"/>
              <w:ind w:left="-103" w:right="-102"/>
              <w:rPr>
                <w:rFonts w:cs="Arial"/>
                <w:b/>
              </w:rPr>
            </w:pPr>
            <w:r w:rsidRPr="00254C01">
              <w:rPr>
                <w:rFonts w:cs="Arial"/>
                <w:b/>
              </w:rPr>
              <w:t xml:space="preserve">Direktorat </w:t>
            </w:r>
            <w:r w:rsidR="003951C1" w:rsidRPr="00254C01">
              <w:rPr>
                <w:rFonts w:cs="Arial"/>
                <w:b/>
              </w:rPr>
              <w:t>za makroekonomske i fiskalne analize i projekcije</w:t>
            </w:r>
          </w:p>
        </w:tc>
      </w:tr>
      <w:tr w:rsidR="000D493E" w:rsidRPr="00675385"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0D493E" w:rsidRPr="00675385" w:rsidRDefault="000D493E" w:rsidP="00675385">
            <w:pPr>
              <w:spacing w:before="20" w:after="20"/>
              <w:rPr>
                <w:rFonts w:cstheme="minorHAnsi"/>
                <w:sz w:val="18"/>
                <w:szCs w:val="18"/>
              </w:rPr>
            </w:pPr>
            <w:r w:rsidRPr="00675385">
              <w:rPr>
                <w:rFonts w:cstheme="minorHAnsi"/>
                <w:sz w:val="18"/>
                <w:szCs w:val="18"/>
              </w:rPr>
              <w:t>1.</w:t>
            </w:r>
          </w:p>
          <w:p w:rsidR="000D493E" w:rsidRPr="00675385" w:rsidRDefault="000D493E" w:rsidP="00675385">
            <w:pPr>
              <w:spacing w:before="20" w:after="20"/>
              <w:rPr>
                <w:rFonts w:cstheme="minorHAnsi"/>
                <w:sz w:val="18"/>
                <w:szCs w:val="18"/>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widowControl w:val="0"/>
              <w:spacing w:line="240" w:lineRule="auto"/>
              <w:rPr>
                <w:sz w:val="18"/>
                <w:szCs w:val="18"/>
                <w:lang w:val="de-DE"/>
              </w:rPr>
            </w:pPr>
            <w:r w:rsidRPr="00675385">
              <w:rPr>
                <w:sz w:val="18"/>
                <w:szCs w:val="18"/>
                <w:lang w:val="de-DE"/>
              </w:rPr>
              <w:t>Izrada Analize makroekonomskih kretanja i strukturnih reformi za 2025.</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widowControl w:val="0"/>
              <w:spacing w:line="240" w:lineRule="auto"/>
              <w:rPr>
                <w:sz w:val="18"/>
                <w:szCs w:val="18"/>
                <w:lang w:val="de-DE"/>
              </w:rPr>
            </w:pPr>
            <w:r w:rsidRPr="00675385">
              <w:rPr>
                <w:sz w:val="18"/>
                <w:szCs w:val="18"/>
                <w:lang w:val="de-DE"/>
              </w:rPr>
              <w:t>Usvojena Analiza makroekonomskih kretanja i strukturnih reformi za 2025.</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5958E6">
            <w:pPr>
              <w:jc w:val="center"/>
              <w:rPr>
                <w:rFonts w:cs="Arial"/>
                <w:sz w:val="18"/>
                <w:szCs w:val="18"/>
                <w:lang w:val="sl-SI"/>
              </w:rPr>
            </w:pPr>
            <w:r w:rsidRPr="00675385">
              <w:rPr>
                <w:rFonts w:cs="Arial"/>
                <w:sz w:val="18"/>
                <w:szCs w:val="18"/>
                <w:lang w:val="sl-SI"/>
              </w:rPr>
              <w:t>MF</w:t>
            </w:r>
          </w:p>
        </w:tc>
        <w:tc>
          <w:tcPr>
            <w:tcW w:w="108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rPr>
                <w:rFonts w:cs="Arial"/>
                <w:sz w:val="18"/>
                <w:szCs w:val="18"/>
                <w:lang w:val="sl-SI"/>
              </w:rPr>
            </w:pPr>
            <w:r w:rsidRPr="00675385">
              <w:rPr>
                <w:rFonts w:cs="Arial"/>
                <w:sz w:val="18"/>
                <w:szCs w:val="18"/>
                <w:lang w:val="sl-SI"/>
              </w:rPr>
              <w:t>II kvartal</w:t>
            </w:r>
          </w:p>
        </w:tc>
        <w:tc>
          <w:tcPr>
            <w:tcW w:w="108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rPr>
                <w:rFonts w:cs="Arial"/>
                <w:sz w:val="18"/>
                <w:szCs w:val="18"/>
                <w:lang w:val="sl-SI"/>
              </w:rPr>
            </w:pPr>
          </w:p>
        </w:tc>
        <w:tc>
          <w:tcPr>
            <w:tcW w:w="243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widowControl w:val="0"/>
              <w:spacing w:line="240" w:lineRule="auto"/>
              <w:rPr>
                <w:sz w:val="18"/>
                <w:szCs w:val="18"/>
              </w:rPr>
            </w:pPr>
            <w:r w:rsidRPr="00675385">
              <w:rPr>
                <w:sz w:val="18"/>
                <w:szCs w:val="18"/>
              </w:rPr>
              <w:t>Dokument je dio Programa rada Vlade za 2026. godinu. Analizom će se prezentovati realizacija ekonomske politike u prethodnoj 2025. godini, tekuća makroekonomska i fiskalna kretanja u 2026, makroekonomski i fiskalni rizici, realizacija sektorskih politika, sa prikazom najznačajnijih rezultata i aktuelnih izazova, kao i strukturnih reformi i projekata koji se realizuju kako bi se ostvarili definisani razvojni ciljevi.</w:t>
            </w:r>
          </w:p>
        </w:tc>
        <w:tc>
          <w:tcPr>
            <w:tcW w:w="126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rPr>
                <w:rFonts w:cs="Arial"/>
                <w:sz w:val="18"/>
                <w:szCs w:val="18"/>
                <w:lang w:val="sl-SI"/>
              </w:rPr>
            </w:pPr>
            <w:r w:rsidRPr="00675385">
              <w:rPr>
                <w:color w:val="000000" w:themeColor="text1"/>
                <w:sz w:val="18"/>
                <w:szCs w:val="18"/>
                <w:lang w:val="en-GB"/>
              </w:rPr>
              <w:t>Generalni direktor Direktorata, načelnici direkcija</w:t>
            </w:r>
          </w:p>
        </w:tc>
      </w:tr>
      <w:tr w:rsidR="000D493E" w:rsidRPr="00675385"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2.</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widowControl w:val="0"/>
              <w:spacing w:line="240" w:lineRule="auto"/>
              <w:rPr>
                <w:color w:val="000000" w:themeColor="text1"/>
                <w:sz w:val="18"/>
                <w:szCs w:val="18"/>
                <w:lang w:val="de-DE"/>
              </w:rPr>
            </w:pPr>
            <w:r w:rsidRPr="00675385">
              <w:rPr>
                <w:color w:val="000000" w:themeColor="text1"/>
                <w:sz w:val="18"/>
                <w:szCs w:val="18"/>
                <w:lang w:val="de-DE"/>
              </w:rPr>
              <w:t xml:space="preserve">Mjesečni makroekonomski izvještaj – mjesečno izvještavanje i analitika ekonomskih kretanja u Crnoj Gori i na međunarodnom nivou, po sektorima, uz izradu ključnih poruka za širu javnost i vizualizaciju </w:t>
            </w:r>
            <w:r w:rsidRPr="00675385">
              <w:rPr>
                <w:color w:val="000000" w:themeColor="text1"/>
                <w:sz w:val="18"/>
                <w:szCs w:val="18"/>
                <w:lang w:val="de-DE"/>
              </w:rPr>
              <w:lastRenderedPageBreak/>
              <w:t>prezentovanih kretanja</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widowControl w:val="0"/>
              <w:spacing w:line="240" w:lineRule="auto"/>
              <w:rPr>
                <w:sz w:val="18"/>
                <w:szCs w:val="18"/>
                <w:lang w:val="de-DE"/>
              </w:rPr>
            </w:pPr>
            <w:r w:rsidRPr="00675385">
              <w:rPr>
                <w:color w:val="000000" w:themeColor="text1"/>
                <w:sz w:val="18"/>
                <w:szCs w:val="18"/>
                <w:lang w:val="de-DE"/>
              </w:rPr>
              <w:lastRenderedPageBreak/>
              <w:t>Izrađeni Mjesečni makroekonomski izvještaji objavljeni na sajtu Ministarstva finansija</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5958E6">
            <w:pPr>
              <w:spacing w:before="20" w:after="20"/>
              <w:jc w:val="center"/>
              <w:rPr>
                <w:rFonts w:cstheme="minorHAnsi"/>
                <w:sz w:val="18"/>
                <w:szCs w:val="18"/>
              </w:rPr>
            </w:pPr>
            <w:r w:rsidRPr="00675385">
              <w:rPr>
                <w:rFonts w:cstheme="minorHAnsi"/>
                <w:sz w:val="18"/>
                <w:szCs w:val="18"/>
              </w:rPr>
              <w:t>MF</w:t>
            </w:r>
          </w:p>
        </w:tc>
        <w:tc>
          <w:tcPr>
            <w:tcW w:w="108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I-IV kvartal</w:t>
            </w:r>
          </w:p>
        </w:tc>
        <w:tc>
          <w:tcPr>
            <w:tcW w:w="108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ind w:left="1" w:right="29"/>
              <w:rPr>
                <w:rFonts w:cstheme="minorHAnsi"/>
                <w:sz w:val="18"/>
                <w:szCs w:val="18"/>
              </w:rPr>
            </w:pPr>
          </w:p>
        </w:tc>
        <w:tc>
          <w:tcPr>
            <w:tcW w:w="243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ind w:left="2" w:right="39"/>
              <w:rPr>
                <w:rFonts w:cstheme="minorHAnsi"/>
                <w:sz w:val="18"/>
                <w:szCs w:val="18"/>
              </w:rPr>
            </w:pPr>
            <w:r w:rsidRPr="00675385">
              <w:rPr>
                <w:color w:val="000000" w:themeColor="text1"/>
                <w:sz w:val="18"/>
                <w:szCs w:val="18"/>
                <w:lang w:val="en-GB"/>
              </w:rPr>
              <w:t>Izvještaj se izrađuje na mjesečnom nivou u kontinuitetu, 12 puta godišnje</w:t>
            </w:r>
          </w:p>
        </w:tc>
        <w:tc>
          <w:tcPr>
            <w:tcW w:w="126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rPr>
                <w:sz w:val="18"/>
                <w:szCs w:val="18"/>
              </w:rPr>
            </w:pPr>
            <w:r w:rsidRPr="00675385">
              <w:rPr>
                <w:color w:val="000000" w:themeColor="text1"/>
                <w:sz w:val="18"/>
                <w:szCs w:val="18"/>
                <w:lang w:val="en-GB"/>
              </w:rPr>
              <w:t>Generalni direktor Direktorata,</w:t>
            </w:r>
            <w:r w:rsidRPr="00675385">
              <w:rPr>
                <w:sz w:val="18"/>
                <w:szCs w:val="18"/>
              </w:rPr>
              <w:t xml:space="preserve"> načelnici direkcija</w:t>
            </w:r>
          </w:p>
          <w:p w:rsidR="000D493E" w:rsidRPr="00675385" w:rsidRDefault="000D493E" w:rsidP="00675385">
            <w:pPr>
              <w:spacing w:before="20" w:after="20"/>
              <w:rPr>
                <w:rFonts w:cstheme="minorHAnsi"/>
                <w:sz w:val="18"/>
                <w:szCs w:val="18"/>
              </w:rPr>
            </w:pPr>
          </w:p>
        </w:tc>
      </w:tr>
      <w:tr w:rsidR="000D493E" w:rsidRPr="00675385"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3.</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widowControl w:val="0"/>
              <w:spacing w:line="240" w:lineRule="auto"/>
              <w:rPr>
                <w:color w:val="000000" w:themeColor="text1"/>
                <w:sz w:val="18"/>
                <w:szCs w:val="18"/>
                <w:lang w:val="en-GB"/>
              </w:rPr>
            </w:pPr>
            <w:r w:rsidRPr="00675385">
              <w:rPr>
                <w:color w:val="000000" w:themeColor="text1"/>
                <w:sz w:val="18"/>
                <w:szCs w:val="18"/>
                <w:lang w:val="en-GB"/>
              </w:rPr>
              <w:t>Crna Gora u brojkama – kvartalno izvještavanje za donosioce odluka, sumarno stanje po oblastima u brojkama: ekonomija, javne finansije, javni izvještaji, kreditni rejting, relevantni međunarodni indeksi, budžet i javni dug, bankarski sektor, investicioni projekti, demografska statistika, tržište rada, dohodak, penzije, socijalna statistika, zapošljavanje</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widowControl w:val="0"/>
              <w:spacing w:line="240" w:lineRule="auto"/>
              <w:rPr>
                <w:color w:val="000000" w:themeColor="text1"/>
                <w:sz w:val="18"/>
                <w:szCs w:val="18"/>
                <w:lang w:val="en-GB"/>
              </w:rPr>
            </w:pPr>
            <w:r w:rsidRPr="00675385">
              <w:rPr>
                <w:color w:val="000000" w:themeColor="text1"/>
                <w:sz w:val="18"/>
                <w:szCs w:val="18"/>
                <w:lang w:val="en-GB"/>
              </w:rPr>
              <w:t>Izrađeni izvještaji “Crna Gora u brojkama” za potrebe donosilaca odluka</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5958E6">
            <w:pPr>
              <w:spacing w:before="20" w:after="20"/>
              <w:jc w:val="center"/>
              <w:rPr>
                <w:rFonts w:cstheme="minorHAnsi"/>
                <w:sz w:val="18"/>
                <w:szCs w:val="18"/>
              </w:rPr>
            </w:pPr>
            <w:r w:rsidRPr="00675385">
              <w:rPr>
                <w:rFonts w:cstheme="minorHAnsi"/>
                <w:sz w:val="18"/>
                <w:szCs w:val="18"/>
              </w:rPr>
              <w:t>MF</w:t>
            </w:r>
          </w:p>
        </w:tc>
        <w:tc>
          <w:tcPr>
            <w:tcW w:w="108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I-IV kvartal</w:t>
            </w:r>
          </w:p>
        </w:tc>
        <w:tc>
          <w:tcPr>
            <w:tcW w:w="108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ind w:left="1" w:right="29"/>
              <w:rPr>
                <w:rFonts w:cstheme="minorHAnsi"/>
                <w:sz w:val="18"/>
                <w:szCs w:val="18"/>
              </w:rPr>
            </w:pPr>
          </w:p>
        </w:tc>
        <w:tc>
          <w:tcPr>
            <w:tcW w:w="243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ind w:left="2" w:right="39"/>
              <w:rPr>
                <w:color w:val="000000" w:themeColor="text1"/>
                <w:sz w:val="18"/>
                <w:szCs w:val="18"/>
                <w:lang w:val="en-GB"/>
              </w:rPr>
            </w:pPr>
            <w:r w:rsidRPr="00675385">
              <w:rPr>
                <w:color w:val="000000" w:themeColor="text1"/>
                <w:sz w:val="18"/>
                <w:szCs w:val="18"/>
                <w:lang w:val="en-GB"/>
              </w:rPr>
              <w:t>Izvještaj se izrađuje na kvartalnom nivou/periodično u skladu sa potrebama donosilaca odluka</w:t>
            </w:r>
          </w:p>
        </w:tc>
        <w:tc>
          <w:tcPr>
            <w:tcW w:w="126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rPr>
                <w:color w:val="000000" w:themeColor="text1"/>
                <w:sz w:val="18"/>
                <w:szCs w:val="18"/>
              </w:rPr>
            </w:pPr>
            <w:r w:rsidRPr="00675385">
              <w:rPr>
                <w:color w:val="000000" w:themeColor="text1"/>
                <w:sz w:val="18"/>
                <w:szCs w:val="18"/>
                <w:lang w:val="en-GB"/>
              </w:rPr>
              <w:t>Načelnik i savjetnici u direkciji</w:t>
            </w:r>
          </w:p>
        </w:tc>
      </w:tr>
      <w:tr w:rsidR="000D493E" w:rsidRPr="00675385"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4.</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widowControl w:val="0"/>
              <w:spacing w:line="240" w:lineRule="auto"/>
              <w:rPr>
                <w:color w:val="000000" w:themeColor="text1"/>
                <w:sz w:val="18"/>
                <w:szCs w:val="18"/>
                <w:lang w:val="de-DE"/>
              </w:rPr>
            </w:pPr>
            <w:r w:rsidRPr="00675385">
              <w:rPr>
                <w:color w:val="000000" w:themeColor="text1"/>
                <w:sz w:val="18"/>
                <w:szCs w:val="18"/>
                <w:lang w:val="de-DE"/>
              </w:rPr>
              <w:t>Nedjeljni ekonomsko-finansijski izvještaj – nedjeljno izvještavanje o međunarodnim i domaćim ekonomskim i finansijskim tokovima i ključnim pokazateljima</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widowControl w:val="0"/>
              <w:spacing w:line="240" w:lineRule="auto"/>
              <w:rPr>
                <w:color w:val="000000" w:themeColor="text1"/>
                <w:sz w:val="18"/>
                <w:szCs w:val="18"/>
                <w:lang w:val="de-DE"/>
              </w:rPr>
            </w:pPr>
            <w:r w:rsidRPr="00675385">
              <w:rPr>
                <w:color w:val="000000" w:themeColor="text1"/>
                <w:sz w:val="18"/>
                <w:szCs w:val="18"/>
                <w:lang w:val="de-DE"/>
              </w:rPr>
              <w:t>Izrađeni Nedjeljni ekonomsko-finansijski izvještaji</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5958E6">
            <w:pPr>
              <w:spacing w:before="20" w:after="20"/>
              <w:jc w:val="center"/>
              <w:rPr>
                <w:rFonts w:cstheme="minorHAnsi"/>
                <w:sz w:val="18"/>
                <w:szCs w:val="18"/>
              </w:rPr>
            </w:pPr>
            <w:r w:rsidRPr="00675385">
              <w:rPr>
                <w:rFonts w:cstheme="minorHAnsi"/>
                <w:sz w:val="18"/>
                <w:szCs w:val="18"/>
              </w:rPr>
              <w:t>MF</w:t>
            </w:r>
          </w:p>
        </w:tc>
        <w:tc>
          <w:tcPr>
            <w:tcW w:w="108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I-IV kvartal</w:t>
            </w:r>
          </w:p>
        </w:tc>
        <w:tc>
          <w:tcPr>
            <w:tcW w:w="108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ind w:left="1" w:right="29"/>
              <w:rPr>
                <w:rFonts w:cstheme="minorHAnsi"/>
                <w:sz w:val="18"/>
                <w:szCs w:val="18"/>
              </w:rPr>
            </w:pPr>
          </w:p>
        </w:tc>
        <w:tc>
          <w:tcPr>
            <w:tcW w:w="243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ind w:left="2" w:right="39"/>
              <w:rPr>
                <w:color w:val="000000" w:themeColor="text1"/>
                <w:sz w:val="18"/>
                <w:szCs w:val="18"/>
                <w:lang w:val="en-GB"/>
              </w:rPr>
            </w:pPr>
            <w:r w:rsidRPr="00675385">
              <w:rPr>
                <w:color w:val="000000" w:themeColor="text1"/>
                <w:sz w:val="18"/>
                <w:szCs w:val="18"/>
                <w:lang w:val="en-GB"/>
              </w:rPr>
              <w:t>Izvještaj se izrađuje na nedjeljnom nivou u kontinuitetu</w:t>
            </w:r>
          </w:p>
        </w:tc>
        <w:tc>
          <w:tcPr>
            <w:tcW w:w="126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rPr>
                <w:color w:val="000000" w:themeColor="text1"/>
                <w:sz w:val="18"/>
                <w:szCs w:val="18"/>
                <w:lang w:val="en-GB"/>
              </w:rPr>
            </w:pPr>
            <w:r w:rsidRPr="00675385">
              <w:rPr>
                <w:color w:val="000000" w:themeColor="text1"/>
                <w:sz w:val="18"/>
                <w:szCs w:val="18"/>
                <w:lang w:val="en-GB"/>
              </w:rPr>
              <w:t>Načelnik i savjetnici u direkciji</w:t>
            </w:r>
          </w:p>
        </w:tc>
      </w:tr>
      <w:tr w:rsidR="000D493E" w:rsidRPr="00675385"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5.</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widowControl w:val="0"/>
              <w:spacing w:line="240" w:lineRule="auto"/>
              <w:rPr>
                <w:color w:val="000000" w:themeColor="text1"/>
                <w:sz w:val="18"/>
                <w:szCs w:val="18"/>
                <w:lang w:val="en-GB"/>
              </w:rPr>
            </w:pPr>
            <w:r w:rsidRPr="00675385">
              <w:rPr>
                <w:color w:val="000000" w:themeColor="text1"/>
                <w:sz w:val="18"/>
                <w:szCs w:val="18"/>
                <w:lang w:val="en-GB"/>
              </w:rPr>
              <w:t>Nacrt makroekonomskih projekcija za potrebe budžeta i zvaničnih dokumenata Vlade – dva puta godišnje ažuriranje makroekonomskih prognoza i kvartalne procjene rasta ekonomije</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widowControl w:val="0"/>
              <w:spacing w:line="240" w:lineRule="auto"/>
              <w:rPr>
                <w:color w:val="000000" w:themeColor="text1"/>
                <w:sz w:val="18"/>
                <w:szCs w:val="18"/>
                <w:lang w:val="en-GB"/>
              </w:rPr>
            </w:pPr>
            <w:r w:rsidRPr="00675385">
              <w:rPr>
                <w:color w:val="000000" w:themeColor="text1"/>
                <w:sz w:val="18"/>
                <w:szCs w:val="18"/>
                <w:lang w:val="en-GB"/>
              </w:rPr>
              <w:t>Izrađene makroekonomske projekcije</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5958E6">
            <w:pPr>
              <w:spacing w:before="20" w:after="20"/>
              <w:jc w:val="center"/>
              <w:rPr>
                <w:rFonts w:cstheme="minorHAnsi"/>
                <w:sz w:val="18"/>
                <w:szCs w:val="18"/>
              </w:rPr>
            </w:pPr>
            <w:r w:rsidRPr="00675385">
              <w:rPr>
                <w:rFonts w:cstheme="minorHAnsi"/>
                <w:sz w:val="18"/>
                <w:szCs w:val="18"/>
              </w:rPr>
              <w:t>MF</w:t>
            </w:r>
          </w:p>
        </w:tc>
        <w:tc>
          <w:tcPr>
            <w:tcW w:w="108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II kvartal</w:t>
            </w:r>
          </w:p>
        </w:tc>
        <w:tc>
          <w:tcPr>
            <w:tcW w:w="108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ind w:left="1" w:right="29"/>
              <w:rPr>
                <w:rFonts w:cstheme="minorHAnsi"/>
                <w:sz w:val="18"/>
                <w:szCs w:val="18"/>
              </w:rPr>
            </w:pPr>
          </w:p>
        </w:tc>
        <w:tc>
          <w:tcPr>
            <w:tcW w:w="243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widowControl w:val="0"/>
              <w:spacing w:line="240" w:lineRule="auto"/>
              <w:rPr>
                <w:color w:val="000000" w:themeColor="text1"/>
                <w:sz w:val="18"/>
                <w:szCs w:val="18"/>
                <w:lang w:val="en-GB"/>
              </w:rPr>
            </w:pPr>
            <w:r w:rsidRPr="00675385">
              <w:rPr>
                <w:color w:val="000000" w:themeColor="text1"/>
                <w:sz w:val="18"/>
                <w:szCs w:val="18"/>
                <w:lang w:val="en-GB"/>
              </w:rPr>
              <w:t>Prikupljeni i ažurirani posljednji podaci o ključnim makroekonomskim indikatorima po oblastima radi izrade makroekonomskih projekcija</w:t>
            </w:r>
          </w:p>
        </w:tc>
        <w:tc>
          <w:tcPr>
            <w:tcW w:w="126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rPr>
                <w:color w:val="000000" w:themeColor="text1"/>
                <w:sz w:val="18"/>
                <w:szCs w:val="18"/>
                <w:lang w:val="en-GB"/>
              </w:rPr>
            </w:pPr>
            <w:r w:rsidRPr="00675385">
              <w:rPr>
                <w:color w:val="000000" w:themeColor="text1"/>
                <w:sz w:val="18"/>
                <w:szCs w:val="18"/>
                <w:lang w:val="en-GB"/>
              </w:rPr>
              <w:t>Generalni direktor, načelnik direkcije</w:t>
            </w:r>
          </w:p>
        </w:tc>
      </w:tr>
      <w:tr w:rsidR="000D493E" w:rsidRPr="00675385"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6.</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widowControl w:val="0"/>
              <w:spacing w:line="240" w:lineRule="auto"/>
              <w:rPr>
                <w:color w:val="000000" w:themeColor="text1"/>
                <w:sz w:val="18"/>
                <w:szCs w:val="18"/>
                <w:lang w:val="de-DE"/>
              </w:rPr>
            </w:pPr>
            <w:r w:rsidRPr="00675385">
              <w:rPr>
                <w:color w:val="000000" w:themeColor="text1"/>
                <w:sz w:val="18"/>
                <w:szCs w:val="18"/>
                <w:lang w:val="de-DE"/>
              </w:rPr>
              <w:t xml:space="preserve">Priprema i koordinacija Poglavlja 3 – Makroekonomski okvir u Programu ekonomskih reformi </w:t>
            </w:r>
            <w:r w:rsidRPr="00675385">
              <w:rPr>
                <w:color w:val="000000" w:themeColor="text1"/>
                <w:sz w:val="18"/>
                <w:szCs w:val="18"/>
                <w:lang w:val="de-DE"/>
              </w:rPr>
              <w:lastRenderedPageBreak/>
              <w:t>za Crnu Goru za period 2027-2029. godine – međunarodna kretanja i projekcije, srednjoročni makroekonomski okvir, procjena uticaja, potencijalni rast, finansijski sektor, eksterni sektor</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widowControl w:val="0"/>
              <w:spacing w:line="240" w:lineRule="auto"/>
              <w:rPr>
                <w:color w:val="000000" w:themeColor="text1"/>
                <w:sz w:val="18"/>
                <w:szCs w:val="18"/>
                <w:lang w:val="de-DE"/>
              </w:rPr>
            </w:pPr>
            <w:r w:rsidRPr="00675385">
              <w:rPr>
                <w:color w:val="000000" w:themeColor="text1"/>
                <w:sz w:val="18"/>
                <w:szCs w:val="18"/>
                <w:lang w:val="de-DE"/>
              </w:rPr>
              <w:lastRenderedPageBreak/>
              <w:t>Izrađeno Poglavlje 3 – Makroekonomski okvir za Program ekonomskih reformi</w:t>
            </w:r>
          </w:p>
          <w:p w:rsidR="000D493E" w:rsidRPr="00675385" w:rsidRDefault="000D493E" w:rsidP="00675385">
            <w:pPr>
              <w:widowControl w:val="0"/>
              <w:spacing w:line="240" w:lineRule="auto"/>
              <w:rPr>
                <w:color w:val="000000" w:themeColor="text1"/>
                <w:sz w:val="18"/>
                <w:szCs w:val="18"/>
              </w:rPr>
            </w:pPr>
            <w:r w:rsidRPr="00675385">
              <w:rPr>
                <w:color w:val="000000" w:themeColor="text1"/>
                <w:sz w:val="18"/>
                <w:szCs w:val="18"/>
              </w:rPr>
              <w:lastRenderedPageBreak/>
              <w:t>za Crnu Goru za period 2027-2029. godine</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5958E6">
            <w:pPr>
              <w:spacing w:before="20" w:after="20"/>
              <w:jc w:val="center"/>
              <w:rPr>
                <w:rFonts w:cstheme="minorHAnsi"/>
                <w:sz w:val="18"/>
                <w:szCs w:val="18"/>
              </w:rPr>
            </w:pPr>
            <w:r w:rsidRPr="00675385">
              <w:rPr>
                <w:rFonts w:cstheme="minorHAnsi"/>
                <w:sz w:val="18"/>
                <w:szCs w:val="18"/>
              </w:rPr>
              <w:lastRenderedPageBreak/>
              <w:t>MF</w:t>
            </w:r>
          </w:p>
        </w:tc>
        <w:tc>
          <w:tcPr>
            <w:tcW w:w="108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III kvartal</w:t>
            </w:r>
          </w:p>
        </w:tc>
        <w:tc>
          <w:tcPr>
            <w:tcW w:w="108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ind w:left="1" w:right="29"/>
              <w:rPr>
                <w:rFonts w:cstheme="minorHAnsi"/>
                <w:sz w:val="18"/>
                <w:szCs w:val="18"/>
              </w:rPr>
            </w:pPr>
          </w:p>
        </w:tc>
        <w:tc>
          <w:tcPr>
            <w:tcW w:w="243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widowControl w:val="0"/>
              <w:spacing w:line="240" w:lineRule="auto"/>
              <w:rPr>
                <w:color w:val="000000" w:themeColor="text1"/>
                <w:sz w:val="18"/>
                <w:szCs w:val="18"/>
                <w:lang w:val="de-DE"/>
              </w:rPr>
            </w:pPr>
            <w:r w:rsidRPr="00675385">
              <w:rPr>
                <w:color w:val="000000" w:themeColor="text1"/>
                <w:sz w:val="18"/>
                <w:szCs w:val="18"/>
                <w:lang w:val="de-DE"/>
              </w:rPr>
              <w:t>Prikupljanje podataka po ekonomskim sektorima i izrada makroekonomskih</w:t>
            </w:r>
          </w:p>
          <w:p w:rsidR="000D493E" w:rsidRPr="00675385" w:rsidRDefault="000D493E" w:rsidP="00675385">
            <w:pPr>
              <w:widowControl w:val="0"/>
              <w:spacing w:line="240" w:lineRule="auto"/>
              <w:rPr>
                <w:color w:val="000000" w:themeColor="text1"/>
                <w:sz w:val="18"/>
                <w:szCs w:val="18"/>
                <w:lang w:val="en-GB"/>
              </w:rPr>
            </w:pPr>
            <w:r w:rsidRPr="00675385">
              <w:rPr>
                <w:color w:val="000000" w:themeColor="text1"/>
                <w:sz w:val="18"/>
                <w:szCs w:val="18"/>
                <w:lang w:val="de-DE"/>
              </w:rPr>
              <w:t>projekcija za period 2027-2029</w:t>
            </w:r>
          </w:p>
        </w:tc>
        <w:tc>
          <w:tcPr>
            <w:tcW w:w="126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rPr>
                <w:color w:val="000000" w:themeColor="text1"/>
                <w:sz w:val="18"/>
                <w:szCs w:val="18"/>
                <w:lang w:val="en-GB"/>
              </w:rPr>
            </w:pPr>
            <w:r w:rsidRPr="00675385">
              <w:rPr>
                <w:color w:val="000000" w:themeColor="text1"/>
                <w:sz w:val="18"/>
                <w:szCs w:val="18"/>
                <w:lang w:val="en-GB"/>
              </w:rPr>
              <w:t xml:space="preserve">Generalni direktor Direktorata, načelnik direkcije, savjetnici u </w:t>
            </w:r>
            <w:r w:rsidRPr="00675385">
              <w:rPr>
                <w:color w:val="000000" w:themeColor="text1"/>
                <w:sz w:val="18"/>
                <w:szCs w:val="18"/>
                <w:lang w:val="en-GB"/>
              </w:rPr>
              <w:lastRenderedPageBreak/>
              <w:t>Direktoratu, članovi Radne grupe za izradu Programa ekonomskih reformi 2027-2029</w:t>
            </w:r>
          </w:p>
        </w:tc>
      </w:tr>
      <w:tr w:rsidR="000D493E" w:rsidRPr="00675385"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0D493E" w:rsidRPr="00675385" w:rsidRDefault="000D493E" w:rsidP="00675385">
            <w:pPr>
              <w:spacing w:before="20" w:after="20"/>
              <w:rPr>
                <w:rFonts w:cstheme="minorHAnsi"/>
                <w:sz w:val="18"/>
                <w:szCs w:val="18"/>
              </w:rPr>
            </w:pPr>
            <w:r w:rsidRPr="00675385">
              <w:rPr>
                <w:rFonts w:cstheme="minorHAnsi"/>
                <w:sz w:val="18"/>
                <w:szCs w:val="18"/>
              </w:rPr>
              <w:lastRenderedPageBreak/>
              <w:t>7.</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widowControl w:val="0"/>
              <w:spacing w:line="240" w:lineRule="auto"/>
              <w:rPr>
                <w:color w:val="000000" w:themeColor="text1"/>
                <w:sz w:val="18"/>
                <w:szCs w:val="18"/>
                <w:lang w:val="de-DE"/>
              </w:rPr>
            </w:pPr>
            <w:r w:rsidRPr="00675385">
              <w:rPr>
                <w:color w:val="000000" w:themeColor="text1"/>
                <w:sz w:val="18"/>
                <w:szCs w:val="18"/>
                <w:lang w:val="de-DE"/>
              </w:rPr>
              <w:t>Priprema Poglavlja 1 – Srednjoročni ciljevi ekonomske politike i Poglavlja 2 – Makroekonomski okvir za potrebe Smjernica makroekonomske i fiskalne politike za period od 2026. do 2029. godine</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widowControl w:val="0"/>
              <w:spacing w:line="240" w:lineRule="auto"/>
              <w:rPr>
                <w:color w:val="000000" w:themeColor="text1"/>
                <w:sz w:val="18"/>
                <w:szCs w:val="18"/>
                <w:lang w:val="de-DE"/>
              </w:rPr>
            </w:pPr>
            <w:r w:rsidRPr="00675385">
              <w:rPr>
                <w:color w:val="000000" w:themeColor="text1"/>
                <w:sz w:val="18"/>
                <w:szCs w:val="18"/>
                <w:lang w:val="de-DE"/>
              </w:rPr>
              <w:t xml:space="preserve">Izrađeno </w:t>
            </w:r>
            <w:r w:rsidRPr="00675385">
              <w:rPr>
                <w:sz w:val="18"/>
                <w:szCs w:val="18"/>
                <w:lang w:val="de-DE"/>
              </w:rPr>
              <w:t xml:space="preserve"> </w:t>
            </w:r>
            <w:r w:rsidRPr="00675385">
              <w:rPr>
                <w:color w:val="000000" w:themeColor="text1"/>
                <w:sz w:val="18"/>
                <w:szCs w:val="18"/>
                <w:lang w:val="de-DE"/>
              </w:rPr>
              <w:t>Poglavlje 1 – Srednjoročni ciljevi ekonomske politike i Poglavlje 2 – Makroekonomski okvir</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5958E6">
            <w:pPr>
              <w:spacing w:before="20" w:after="20"/>
              <w:jc w:val="center"/>
              <w:rPr>
                <w:rFonts w:cstheme="minorHAnsi"/>
                <w:sz w:val="18"/>
                <w:szCs w:val="18"/>
              </w:rPr>
            </w:pPr>
            <w:r w:rsidRPr="00675385">
              <w:rPr>
                <w:rFonts w:cstheme="minorHAnsi"/>
                <w:sz w:val="18"/>
                <w:szCs w:val="18"/>
              </w:rPr>
              <w:t>MF</w:t>
            </w:r>
          </w:p>
        </w:tc>
        <w:tc>
          <w:tcPr>
            <w:tcW w:w="108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I kvartal</w:t>
            </w:r>
          </w:p>
        </w:tc>
        <w:tc>
          <w:tcPr>
            <w:tcW w:w="108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ind w:left="1" w:right="29"/>
              <w:rPr>
                <w:rFonts w:cstheme="minorHAnsi"/>
                <w:sz w:val="18"/>
                <w:szCs w:val="18"/>
              </w:rPr>
            </w:pPr>
          </w:p>
        </w:tc>
        <w:tc>
          <w:tcPr>
            <w:tcW w:w="243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widowControl w:val="0"/>
              <w:spacing w:line="240" w:lineRule="auto"/>
              <w:rPr>
                <w:color w:val="000000" w:themeColor="text1"/>
                <w:sz w:val="18"/>
                <w:szCs w:val="18"/>
                <w:lang w:val="de-DE"/>
              </w:rPr>
            </w:pPr>
            <w:r w:rsidRPr="00675385">
              <w:rPr>
                <w:color w:val="000000" w:themeColor="text1"/>
                <w:sz w:val="18"/>
                <w:szCs w:val="18"/>
                <w:lang w:val="de-DE"/>
              </w:rPr>
              <w:t>Prikupljanje podataka za izradu poglavlja koja se odnose na makroekonomske indikatore za potrebe Smjernica makroekonomske i fiskalne politike 2026-2029</w:t>
            </w:r>
          </w:p>
        </w:tc>
        <w:tc>
          <w:tcPr>
            <w:tcW w:w="126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rPr>
                <w:color w:val="000000" w:themeColor="text1"/>
                <w:sz w:val="18"/>
                <w:szCs w:val="18"/>
                <w:lang w:val="en-GB"/>
              </w:rPr>
            </w:pPr>
            <w:r w:rsidRPr="00675385">
              <w:rPr>
                <w:color w:val="000000" w:themeColor="text1"/>
                <w:sz w:val="18"/>
                <w:szCs w:val="18"/>
                <w:lang w:val="en-GB"/>
              </w:rPr>
              <w:t>Generalni direktor Direktorata, načelnik direkcije</w:t>
            </w:r>
          </w:p>
        </w:tc>
      </w:tr>
      <w:tr w:rsidR="000D493E" w:rsidRPr="00675385"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8.</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widowControl w:val="0"/>
              <w:rPr>
                <w:color w:val="000000" w:themeColor="text1"/>
                <w:sz w:val="18"/>
                <w:szCs w:val="18"/>
                <w:lang w:val="en-GB"/>
              </w:rPr>
            </w:pPr>
            <w:r w:rsidRPr="00675385">
              <w:rPr>
                <w:color w:val="000000" w:themeColor="text1"/>
                <w:sz w:val="18"/>
                <w:szCs w:val="18"/>
                <w:lang w:val="en-GB"/>
              </w:rPr>
              <w:t>Godišnji makroekonomski izvještaj za 2025. godinu – izvještaj o podacima u svim sektorima ekonomije Crne Gore i poređenje sa međunarodnim indikatorima u makroekonomskoj i fiskalnoj politici</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widowControl w:val="0"/>
              <w:rPr>
                <w:color w:val="000000" w:themeColor="text1"/>
                <w:sz w:val="18"/>
                <w:szCs w:val="18"/>
                <w:lang w:val="en-GB"/>
              </w:rPr>
            </w:pPr>
            <w:r w:rsidRPr="00675385">
              <w:rPr>
                <w:color w:val="000000" w:themeColor="text1"/>
                <w:sz w:val="18"/>
                <w:szCs w:val="18"/>
                <w:lang w:val="en-GB"/>
              </w:rPr>
              <w:t>Izrađen Godišnji makroekonomski izvještaj za 2025. godinu</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5958E6">
            <w:pPr>
              <w:spacing w:before="20" w:after="20"/>
              <w:jc w:val="center"/>
              <w:rPr>
                <w:rFonts w:cstheme="minorHAnsi"/>
                <w:sz w:val="18"/>
                <w:szCs w:val="18"/>
              </w:rPr>
            </w:pPr>
            <w:r w:rsidRPr="00675385">
              <w:rPr>
                <w:rFonts w:cstheme="minorHAnsi"/>
                <w:sz w:val="18"/>
                <w:szCs w:val="18"/>
              </w:rPr>
              <w:t>MF</w:t>
            </w:r>
          </w:p>
        </w:tc>
        <w:tc>
          <w:tcPr>
            <w:tcW w:w="108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III kvartal</w:t>
            </w:r>
          </w:p>
        </w:tc>
        <w:tc>
          <w:tcPr>
            <w:tcW w:w="108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ind w:left="1" w:right="29"/>
              <w:rPr>
                <w:rFonts w:cstheme="minorHAnsi"/>
                <w:sz w:val="18"/>
                <w:szCs w:val="18"/>
              </w:rPr>
            </w:pPr>
          </w:p>
        </w:tc>
        <w:tc>
          <w:tcPr>
            <w:tcW w:w="243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widowControl w:val="0"/>
              <w:spacing w:line="240" w:lineRule="auto"/>
              <w:rPr>
                <w:color w:val="000000" w:themeColor="text1"/>
                <w:sz w:val="18"/>
                <w:szCs w:val="18"/>
                <w:lang w:val="de-DE"/>
              </w:rPr>
            </w:pPr>
            <w:r w:rsidRPr="00675385">
              <w:rPr>
                <w:color w:val="000000" w:themeColor="text1"/>
                <w:sz w:val="18"/>
                <w:szCs w:val="18"/>
                <w:lang w:val="en-GB"/>
              </w:rPr>
              <w:t>Prikupljeni i sistematizovani svi neophodni podaci za izradu Godišnjeg makroekonomskog izvještaja za 2025. godinu</w:t>
            </w:r>
          </w:p>
        </w:tc>
        <w:tc>
          <w:tcPr>
            <w:tcW w:w="126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rPr>
                <w:color w:val="000000" w:themeColor="text1"/>
                <w:sz w:val="18"/>
                <w:szCs w:val="18"/>
                <w:lang w:val="en-GB"/>
              </w:rPr>
            </w:pPr>
            <w:r w:rsidRPr="00675385">
              <w:rPr>
                <w:color w:val="000000" w:themeColor="text1"/>
                <w:sz w:val="18"/>
                <w:szCs w:val="18"/>
                <w:lang w:val="en-GB"/>
              </w:rPr>
              <w:t>Načelnik direkcije</w:t>
            </w:r>
          </w:p>
        </w:tc>
      </w:tr>
      <w:tr w:rsidR="000D493E" w:rsidRPr="00675385"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9.</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widowControl w:val="0"/>
              <w:rPr>
                <w:rFonts w:cstheme="minorHAnsi"/>
                <w:sz w:val="18"/>
                <w:szCs w:val="18"/>
              </w:rPr>
            </w:pPr>
            <w:r w:rsidRPr="00675385">
              <w:rPr>
                <w:rFonts w:cstheme="minorHAnsi"/>
                <w:sz w:val="18"/>
                <w:szCs w:val="18"/>
              </w:rPr>
              <w:t>Izrada simulacija efekata ekonomskih politika primjenom makro-strukturnog modela Svjetske banke</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widowControl w:val="0"/>
              <w:rPr>
                <w:color w:val="000000" w:themeColor="text1"/>
                <w:sz w:val="18"/>
                <w:szCs w:val="18"/>
                <w:lang w:val="en-GB"/>
              </w:rPr>
            </w:pPr>
            <w:r w:rsidRPr="00675385">
              <w:rPr>
                <w:color w:val="000000" w:themeColor="text1"/>
                <w:sz w:val="18"/>
                <w:szCs w:val="18"/>
                <w:lang w:val="en-GB"/>
              </w:rPr>
              <w:t>Izrađene simulacije i analitički scenariji efekata ekonomskih politika na osnovu modela Svjetske banke</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5958E6">
            <w:pPr>
              <w:spacing w:before="20" w:after="20"/>
              <w:jc w:val="center"/>
              <w:rPr>
                <w:rFonts w:cstheme="minorHAnsi"/>
                <w:sz w:val="18"/>
                <w:szCs w:val="18"/>
              </w:rPr>
            </w:pPr>
            <w:r w:rsidRPr="00675385">
              <w:rPr>
                <w:rFonts w:cstheme="minorHAnsi"/>
                <w:sz w:val="18"/>
                <w:szCs w:val="18"/>
              </w:rPr>
              <w:t>MF</w:t>
            </w:r>
          </w:p>
        </w:tc>
        <w:tc>
          <w:tcPr>
            <w:tcW w:w="108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I-IV kvartal</w:t>
            </w:r>
          </w:p>
        </w:tc>
        <w:tc>
          <w:tcPr>
            <w:tcW w:w="108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ind w:left="1" w:right="29"/>
              <w:rPr>
                <w:rFonts w:cstheme="minorHAnsi"/>
                <w:sz w:val="18"/>
                <w:szCs w:val="18"/>
              </w:rPr>
            </w:pPr>
          </w:p>
        </w:tc>
        <w:tc>
          <w:tcPr>
            <w:tcW w:w="243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widowControl w:val="0"/>
              <w:spacing w:line="240" w:lineRule="auto"/>
              <w:rPr>
                <w:color w:val="000000" w:themeColor="text1"/>
                <w:sz w:val="18"/>
                <w:szCs w:val="18"/>
                <w:lang w:val="en-GB"/>
              </w:rPr>
            </w:pPr>
            <w:r w:rsidRPr="00675385">
              <w:rPr>
                <w:color w:val="000000" w:themeColor="text1"/>
                <w:sz w:val="18"/>
                <w:szCs w:val="18"/>
                <w:lang w:val="en-GB"/>
              </w:rPr>
              <w:t>Izrada simulacija različitih ekonomskih politika, sa ciljem procjene potencijalnih efekata planiranih mjera na ključne makroekonomske i fiskalne indikatore</w:t>
            </w:r>
          </w:p>
        </w:tc>
        <w:tc>
          <w:tcPr>
            <w:tcW w:w="126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rPr>
                <w:color w:val="000000" w:themeColor="text1"/>
                <w:sz w:val="18"/>
                <w:szCs w:val="18"/>
                <w:lang w:val="en-GB"/>
              </w:rPr>
            </w:pPr>
            <w:r w:rsidRPr="00675385">
              <w:rPr>
                <w:color w:val="000000" w:themeColor="text1"/>
                <w:sz w:val="18"/>
                <w:szCs w:val="18"/>
                <w:lang w:val="en-GB"/>
              </w:rPr>
              <w:t>Generalni direktor Direktorata, načelnik direkcije, savjetnici u Direktoratu</w:t>
            </w:r>
          </w:p>
        </w:tc>
      </w:tr>
      <w:tr w:rsidR="000D493E" w:rsidRPr="00675385"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10.</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widowControl w:val="0"/>
              <w:rPr>
                <w:rFonts w:cstheme="minorHAnsi"/>
                <w:sz w:val="18"/>
                <w:szCs w:val="18"/>
              </w:rPr>
            </w:pPr>
            <w:r w:rsidRPr="00675385">
              <w:rPr>
                <w:rFonts w:cstheme="minorHAnsi"/>
                <w:sz w:val="18"/>
                <w:szCs w:val="18"/>
              </w:rPr>
              <w:t xml:space="preserve">Praćenje, kvantifikacija i monitoring fiskalnih rizika uslovljenih makroekonomskim kretanjima za potrebe redovnog ažuriranja Registra fiskalnih rizika, izrade periodičnih internih izvještaja o fiskalnim rizicima i pripreme Godišnje </w:t>
            </w:r>
            <w:r w:rsidRPr="00675385">
              <w:rPr>
                <w:rFonts w:cstheme="minorHAnsi"/>
                <w:sz w:val="18"/>
                <w:szCs w:val="18"/>
              </w:rPr>
              <w:lastRenderedPageBreak/>
              <w:t>izjave o fiskalnim rizicima</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widowControl w:val="0"/>
              <w:rPr>
                <w:color w:val="000000" w:themeColor="text1"/>
                <w:sz w:val="18"/>
                <w:szCs w:val="18"/>
                <w:lang w:val="en-GB"/>
              </w:rPr>
            </w:pPr>
            <w:r w:rsidRPr="00675385">
              <w:rPr>
                <w:color w:val="000000" w:themeColor="text1"/>
                <w:sz w:val="18"/>
                <w:szCs w:val="18"/>
                <w:lang w:val="en-GB"/>
              </w:rPr>
              <w:lastRenderedPageBreak/>
              <w:t>Ažuriran Registar fiskalnih rizika u dijelu makroekonomskih rizika, izrađeni periodični interni izvještaji o fiskalnim rizicima i pripremljena Godišnja izjava o fiskalnim rizicima</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5958E6">
            <w:pPr>
              <w:spacing w:before="20" w:after="20"/>
              <w:jc w:val="center"/>
              <w:rPr>
                <w:rFonts w:cstheme="minorHAnsi"/>
                <w:sz w:val="18"/>
                <w:szCs w:val="18"/>
              </w:rPr>
            </w:pPr>
            <w:r w:rsidRPr="00675385">
              <w:rPr>
                <w:rFonts w:cstheme="minorHAnsi"/>
                <w:sz w:val="18"/>
                <w:szCs w:val="18"/>
              </w:rPr>
              <w:t>MF</w:t>
            </w:r>
          </w:p>
        </w:tc>
        <w:tc>
          <w:tcPr>
            <w:tcW w:w="108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I-IV kvartal</w:t>
            </w:r>
          </w:p>
        </w:tc>
        <w:tc>
          <w:tcPr>
            <w:tcW w:w="108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ind w:left="1" w:right="29"/>
              <w:rPr>
                <w:rFonts w:cstheme="minorHAnsi"/>
                <w:sz w:val="18"/>
                <w:szCs w:val="18"/>
              </w:rPr>
            </w:pPr>
          </w:p>
        </w:tc>
        <w:tc>
          <w:tcPr>
            <w:tcW w:w="243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widowControl w:val="0"/>
              <w:spacing w:line="240" w:lineRule="auto"/>
              <w:rPr>
                <w:color w:val="000000" w:themeColor="text1"/>
                <w:sz w:val="18"/>
                <w:szCs w:val="18"/>
                <w:lang w:val="en-GB"/>
              </w:rPr>
            </w:pPr>
            <w:r w:rsidRPr="00675385">
              <w:rPr>
                <w:color w:val="000000" w:themeColor="text1"/>
                <w:sz w:val="18"/>
                <w:szCs w:val="18"/>
                <w:lang w:val="en-GB"/>
              </w:rPr>
              <w:t>Kontinuirano praćenje i analiza makroekonomskih kretanja i identifikacija potencijalnih izvora fiskalnih rizika koji mogu uticati na budžetske prihode, rashode, javni dug i ukupnu fiskalnu održivost</w:t>
            </w:r>
          </w:p>
        </w:tc>
        <w:tc>
          <w:tcPr>
            <w:tcW w:w="126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rPr>
                <w:color w:val="000000" w:themeColor="text1"/>
                <w:sz w:val="18"/>
                <w:szCs w:val="18"/>
                <w:lang w:val="en-GB"/>
              </w:rPr>
            </w:pPr>
            <w:r w:rsidRPr="00675385">
              <w:rPr>
                <w:color w:val="000000" w:themeColor="text1"/>
                <w:sz w:val="18"/>
                <w:szCs w:val="18"/>
                <w:lang w:val="en-GB"/>
              </w:rPr>
              <w:t>Generalni direktor Direktorata, načelnik direkcije, savjetnici u Direktoratu</w:t>
            </w:r>
          </w:p>
        </w:tc>
      </w:tr>
      <w:tr w:rsidR="000D493E" w:rsidRPr="00675385"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11.</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widowControl w:val="0"/>
              <w:rPr>
                <w:rFonts w:cstheme="minorHAnsi"/>
                <w:sz w:val="18"/>
                <w:szCs w:val="18"/>
              </w:rPr>
            </w:pPr>
            <w:r w:rsidRPr="00675385">
              <w:rPr>
                <w:color w:val="000000" w:themeColor="text1"/>
                <w:sz w:val="18"/>
                <w:szCs w:val="18"/>
                <w:lang w:val="de-DE"/>
              </w:rPr>
              <w:t xml:space="preserve">Priprema mjesečnih </w:t>
            </w:r>
            <w:r w:rsidRPr="00675385">
              <w:rPr>
                <w:rFonts w:cstheme="minorHAnsi"/>
                <w:sz w:val="18"/>
                <w:szCs w:val="18"/>
              </w:rPr>
              <w:t>izvještaja o realizaciji aktivnosti sektorskih politika</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widowControl w:val="0"/>
              <w:rPr>
                <w:color w:val="000000" w:themeColor="text1"/>
                <w:sz w:val="18"/>
                <w:szCs w:val="18"/>
                <w:lang w:val="en-GB"/>
              </w:rPr>
            </w:pPr>
            <w:r w:rsidRPr="00675385">
              <w:rPr>
                <w:color w:val="000000" w:themeColor="text1"/>
                <w:sz w:val="18"/>
                <w:szCs w:val="18"/>
                <w:lang w:val="en-GB"/>
              </w:rPr>
              <w:t>Pripremljeni mjesečni izvještaji</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5958E6">
            <w:pPr>
              <w:spacing w:before="20" w:after="20"/>
              <w:jc w:val="center"/>
              <w:rPr>
                <w:rFonts w:cstheme="minorHAnsi"/>
                <w:sz w:val="18"/>
                <w:szCs w:val="18"/>
              </w:rPr>
            </w:pPr>
            <w:r w:rsidRPr="00675385">
              <w:rPr>
                <w:rFonts w:cstheme="minorHAnsi"/>
                <w:sz w:val="18"/>
                <w:szCs w:val="18"/>
              </w:rPr>
              <w:t>MF</w:t>
            </w:r>
          </w:p>
        </w:tc>
        <w:tc>
          <w:tcPr>
            <w:tcW w:w="108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I-IV kvartal</w:t>
            </w:r>
          </w:p>
        </w:tc>
        <w:tc>
          <w:tcPr>
            <w:tcW w:w="108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ind w:left="1" w:right="29"/>
              <w:rPr>
                <w:rFonts w:cstheme="minorHAnsi"/>
                <w:sz w:val="18"/>
                <w:szCs w:val="18"/>
              </w:rPr>
            </w:pPr>
          </w:p>
        </w:tc>
        <w:tc>
          <w:tcPr>
            <w:tcW w:w="243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widowControl w:val="0"/>
              <w:rPr>
                <w:color w:val="000000" w:themeColor="text1"/>
                <w:sz w:val="18"/>
                <w:szCs w:val="18"/>
                <w:lang w:val="en-GB"/>
              </w:rPr>
            </w:pPr>
            <w:r w:rsidRPr="00675385">
              <w:rPr>
                <w:color w:val="000000" w:themeColor="text1"/>
                <w:sz w:val="18"/>
                <w:szCs w:val="18"/>
                <w:lang w:val="en-GB"/>
              </w:rPr>
              <w:t>U mjesečnim izvještajima vrši se prioritizacija informacija/događaja u različitim oblastima sektorskih politika</w:t>
            </w:r>
          </w:p>
          <w:p w:rsidR="000D493E" w:rsidRPr="00675385" w:rsidRDefault="000D493E" w:rsidP="00675385">
            <w:pPr>
              <w:widowControl w:val="0"/>
              <w:spacing w:line="240" w:lineRule="auto"/>
              <w:rPr>
                <w:color w:val="000000" w:themeColor="text1"/>
                <w:sz w:val="18"/>
                <w:szCs w:val="18"/>
                <w:lang w:val="en-GB"/>
              </w:rPr>
            </w:pPr>
            <w:r w:rsidRPr="00675385">
              <w:rPr>
                <w:color w:val="000000" w:themeColor="text1"/>
                <w:sz w:val="18"/>
                <w:szCs w:val="18"/>
                <w:lang w:val="de-DE"/>
              </w:rPr>
              <w:t>Izvještaji se pripremaju u formi tabela</w:t>
            </w:r>
          </w:p>
        </w:tc>
        <w:tc>
          <w:tcPr>
            <w:tcW w:w="126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rPr>
                <w:color w:val="000000" w:themeColor="text1"/>
                <w:sz w:val="18"/>
                <w:szCs w:val="18"/>
                <w:lang w:val="en-GB"/>
              </w:rPr>
            </w:pPr>
            <w:r w:rsidRPr="00675385">
              <w:rPr>
                <w:color w:val="000000" w:themeColor="text1"/>
                <w:sz w:val="18"/>
                <w:szCs w:val="18"/>
                <w:lang w:val="en-GB"/>
              </w:rPr>
              <w:t>Načelnik direkcije</w:t>
            </w:r>
          </w:p>
        </w:tc>
      </w:tr>
      <w:tr w:rsidR="000D493E" w:rsidRPr="00675385"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12.</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widowControl w:val="0"/>
              <w:rPr>
                <w:rFonts w:cstheme="minorHAnsi"/>
                <w:sz w:val="18"/>
                <w:szCs w:val="18"/>
              </w:rPr>
            </w:pPr>
            <w:r w:rsidRPr="00675385">
              <w:rPr>
                <w:color w:val="000000" w:themeColor="text1"/>
                <w:sz w:val="18"/>
                <w:szCs w:val="18"/>
                <w:lang w:val="de-DE"/>
              </w:rPr>
              <w:t xml:space="preserve">Priprema kvartalnih </w:t>
            </w:r>
            <w:r w:rsidRPr="00675385">
              <w:rPr>
                <w:rFonts w:cstheme="minorHAnsi"/>
                <w:sz w:val="18"/>
                <w:szCs w:val="18"/>
              </w:rPr>
              <w:t>izvještaja o realizaciji aktivnosti sektorskih politika</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widowControl w:val="0"/>
              <w:rPr>
                <w:color w:val="000000" w:themeColor="text1"/>
                <w:sz w:val="18"/>
                <w:szCs w:val="18"/>
                <w:lang w:val="en-GB"/>
              </w:rPr>
            </w:pPr>
            <w:r w:rsidRPr="00675385">
              <w:rPr>
                <w:color w:val="000000" w:themeColor="text1"/>
                <w:sz w:val="18"/>
                <w:szCs w:val="18"/>
                <w:lang w:val="en-GB"/>
              </w:rPr>
              <w:t>Pripremljeni kvartalni izvještaji</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5958E6">
            <w:pPr>
              <w:spacing w:before="20" w:after="20"/>
              <w:jc w:val="center"/>
              <w:rPr>
                <w:rFonts w:cstheme="minorHAnsi"/>
                <w:sz w:val="18"/>
                <w:szCs w:val="18"/>
              </w:rPr>
            </w:pPr>
            <w:r w:rsidRPr="00675385">
              <w:rPr>
                <w:rFonts w:cstheme="minorHAnsi"/>
                <w:sz w:val="18"/>
                <w:szCs w:val="18"/>
              </w:rPr>
              <w:t>MF</w:t>
            </w:r>
          </w:p>
        </w:tc>
        <w:tc>
          <w:tcPr>
            <w:tcW w:w="108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I-IV kvartal</w:t>
            </w:r>
          </w:p>
        </w:tc>
        <w:tc>
          <w:tcPr>
            <w:tcW w:w="108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ind w:left="1" w:right="29"/>
              <w:rPr>
                <w:rFonts w:cstheme="minorHAnsi"/>
                <w:sz w:val="18"/>
                <w:szCs w:val="18"/>
              </w:rPr>
            </w:pPr>
          </w:p>
        </w:tc>
        <w:tc>
          <w:tcPr>
            <w:tcW w:w="243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widowControl w:val="0"/>
              <w:rPr>
                <w:color w:val="000000" w:themeColor="text1"/>
                <w:sz w:val="18"/>
                <w:szCs w:val="18"/>
                <w:lang w:val="en-GB"/>
              </w:rPr>
            </w:pPr>
            <w:r w:rsidRPr="00675385">
              <w:rPr>
                <w:color w:val="000000" w:themeColor="text1"/>
                <w:sz w:val="18"/>
                <w:szCs w:val="18"/>
                <w:lang w:val="en-GB"/>
              </w:rPr>
              <w:t>U kvartalnim izvještajima vrši se prioritizacija informacija/ događaja obuhvaćenih mjesečnim izvještajima</w:t>
            </w:r>
          </w:p>
          <w:p w:rsidR="000D493E" w:rsidRPr="00675385" w:rsidRDefault="000D493E" w:rsidP="00675385">
            <w:pPr>
              <w:widowControl w:val="0"/>
              <w:spacing w:line="240" w:lineRule="auto"/>
              <w:rPr>
                <w:color w:val="000000" w:themeColor="text1"/>
                <w:sz w:val="18"/>
                <w:szCs w:val="18"/>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rPr>
                <w:color w:val="000000" w:themeColor="text1"/>
                <w:sz w:val="18"/>
                <w:szCs w:val="18"/>
                <w:lang w:val="en-GB"/>
              </w:rPr>
            </w:pPr>
            <w:r w:rsidRPr="00675385">
              <w:rPr>
                <w:color w:val="000000" w:themeColor="text1"/>
                <w:sz w:val="18"/>
                <w:szCs w:val="18"/>
                <w:lang w:val="en-GB"/>
              </w:rPr>
              <w:t>Načelnik direkcije</w:t>
            </w:r>
          </w:p>
        </w:tc>
      </w:tr>
      <w:tr w:rsidR="000D493E" w:rsidRPr="00675385"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13.</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widowControl w:val="0"/>
              <w:spacing w:line="240" w:lineRule="auto"/>
              <w:rPr>
                <w:color w:val="000000" w:themeColor="text1"/>
                <w:sz w:val="18"/>
                <w:szCs w:val="18"/>
                <w:lang w:val="en-GB"/>
              </w:rPr>
            </w:pPr>
            <w:r w:rsidRPr="00675385">
              <w:rPr>
                <w:color w:val="000000" w:themeColor="text1"/>
                <w:sz w:val="18"/>
                <w:szCs w:val="18"/>
                <w:lang w:val="en-GB"/>
              </w:rPr>
              <w:t>Izvještavanje o prihodima budžeta na sedmičnom i mjesečnom nivou</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widowControl w:val="0"/>
              <w:spacing w:line="240" w:lineRule="auto"/>
              <w:rPr>
                <w:color w:val="000000" w:themeColor="text1"/>
                <w:sz w:val="18"/>
                <w:szCs w:val="18"/>
                <w:lang w:val="en-GB"/>
              </w:rPr>
            </w:pPr>
            <w:r w:rsidRPr="00675385">
              <w:rPr>
                <w:color w:val="000000" w:themeColor="text1"/>
                <w:sz w:val="18"/>
                <w:szCs w:val="18"/>
                <w:lang w:val="en-GB"/>
              </w:rPr>
              <w:t>Dostavljeni izvještaji o presjeku stanja prihoda budžeta</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5958E6">
            <w:pPr>
              <w:spacing w:before="20" w:after="20"/>
              <w:jc w:val="center"/>
              <w:rPr>
                <w:rFonts w:cstheme="minorHAnsi"/>
                <w:sz w:val="18"/>
                <w:szCs w:val="18"/>
              </w:rPr>
            </w:pPr>
            <w:r w:rsidRPr="00675385">
              <w:rPr>
                <w:rFonts w:cstheme="minorHAnsi"/>
                <w:sz w:val="18"/>
                <w:szCs w:val="18"/>
              </w:rPr>
              <w:t>MF</w:t>
            </w:r>
          </w:p>
        </w:tc>
        <w:tc>
          <w:tcPr>
            <w:tcW w:w="108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I-IV kvartal</w:t>
            </w:r>
          </w:p>
        </w:tc>
        <w:tc>
          <w:tcPr>
            <w:tcW w:w="108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ind w:left="1" w:right="29"/>
              <w:rPr>
                <w:rFonts w:cstheme="minorHAnsi"/>
                <w:sz w:val="18"/>
                <w:szCs w:val="18"/>
              </w:rPr>
            </w:pPr>
          </w:p>
        </w:tc>
        <w:tc>
          <w:tcPr>
            <w:tcW w:w="243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widowControl w:val="0"/>
              <w:rPr>
                <w:color w:val="000000" w:themeColor="text1"/>
                <w:sz w:val="18"/>
                <w:szCs w:val="18"/>
                <w:lang w:val="en-GB"/>
              </w:rPr>
            </w:pPr>
            <w:r w:rsidRPr="00675385">
              <w:rPr>
                <w:sz w:val="18"/>
                <w:szCs w:val="18"/>
              </w:rPr>
              <w:t>Obaveza izvještavanja proizilazi iz potrebe informisanja Kabineta predsjednika Vlade i Kabineta Ministra finansija</w:t>
            </w:r>
          </w:p>
        </w:tc>
        <w:tc>
          <w:tcPr>
            <w:tcW w:w="126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rPr>
                <w:color w:val="000000" w:themeColor="text1"/>
                <w:sz w:val="18"/>
                <w:szCs w:val="18"/>
                <w:lang w:val="en-GB"/>
              </w:rPr>
            </w:pPr>
            <w:r w:rsidRPr="00675385">
              <w:rPr>
                <w:color w:val="000000" w:themeColor="text1"/>
                <w:sz w:val="18"/>
                <w:szCs w:val="18"/>
                <w:lang w:val="en-GB"/>
              </w:rPr>
              <w:t>Generalni direktor, načelnik i savjetnici u direkciji</w:t>
            </w:r>
          </w:p>
        </w:tc>
      </w:tr>
      <w:tr w:rsidR="000D493E" w:rsidRPr="00675385"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14.</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spacing w:before="20" w:after="20"/>
              <w:rPr>
                <w:rFonts w:eastAsia="CIDFont+F2" w:cstheme="minorHAnsi"/>
                <w:sz w:val="18"/>
                <w:szCs w:val="18"/>
              </w:rPr>
            </w:pPr>
            <w:r w:rsidRPr="00675385">
              <w:rPr>
                <w:rFonts w:eastAsia="CIDFont+F2" w:cstheme="minorHAnsi"/>
                <w:sz w:val="18"/>
                <w:szCs w:val="18"/>
              </w:rPr>
              <w:t>Pripremljeno ostvarenje prihoda za potrebe izvještaja o izvršenju budžeta države na mjesečnom nivou</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Izvještaji o izvršenju budžeta države na mjesečnom nivou objavljeni na sajtu MF do kraja tekućeg mjeseca za prethodni mjesec</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5958E6">
            <w:pPr>
              <w:spacing w:before="20" w:after="20"/>
              <w:jc w:val="center"/>
              <w:rPr>
                <w:rFonts w:cstheme="minorHAnsi"/>
                <w:sz w:val="18"/>
                <w:szCs w:val="18"/>
              </w:rPr>
            </w:pPr>
            <w:r w:rsidRPr="00675385">
              <w:rPr>
                <w:rFonts w:cstheme="minorHAnsi"/>
                <w:iCs/>
                <w:sz w:val="18"/>
                <w:szCs w:val="18"/>
              </w:rPr>
              <w:t>MF</w:t>
            </w:r>
          </w:p>
        </w:tc>
        <w:tc>
          <w:tcPr>
            <w:tcW w:w="108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I-IV kvartal</w:t>
            </w:r>
          </w:p>
        </w:tc>
        <w:tc>
          <w:tcPr>
            <w:tcW w:w="108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ind w:left="1" w:right="29"/>
              <w:rPr>
                <w:rFonts w:cstheme="minorHAnsi"/>
                <w:sz w:val="18"/>
                <w:szCs w:val="18"/>
              </w:rPr>
            </w:pPr>
          </w:p>
        </w:tc>
        <w:tc>
          <w:tcPr>
            <w:tcW w:w="243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ind w:left="2" w:right="39"/>
              <w:rPr>
                <w:rFonts w:cstheme="minorHAnsi"/>
                <w:sz w:val="18"/>
                <w:szCs w:val="18"/>
              </w:rPr>
            </w:pPr>
            <w:r w:rsidRPr="00675385">
              <w:rPr>
                <w:rFonts w:cstheme="minorHAnsi"/>
                <w:sz w:val="18"/>
                <w:szCs w:val="18"/>
              </w:rPr>
              <w:t>GDDS mjesečno izvještavanje o izvršenju budžeta u dijelu prihoda</w:t>
            </w:r>
          </w:p>
        </w:tc>
        <w:tc>
          <w:tcPr>
            <w:tcW w:w="126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spacing w:before="20" w:after="20"/>
              <w:rPr>
                <w:rFonts w:cstheme="minorHAnsi"/>
                <w:iCs/>
                <w:sz w:val="18"/>
                <w:szCs w:val="18"/>
              </w:rPr>
            </w:pPr>
          </w:p>
          <w:p w:rsidR="000D493E" w:rsidRPr="00675385" w:rsidRDefault="000D493E" w:rsidP="00675385">
            <w:pPr>
              <w:spacing w:before="20" w:after="20"/>
              <w:rPr>
                <w:rFonts w:cstheme="minorHAnsi"/>
                <w:sz w:val="18"/>
                <w:szCs w:val="18"/>
              </w:rPr>
            </w:pPr>
            <w:r w:rsidRPr="00675385">
              <w:rPr>
                <w:rFonts w:cstheme="minorHAnsi"/>
                <w:sz w:val="18"/>
                <w:szCs w:val="18"/>
              </w:rPr>
              <w:t>Generalni direktor, načelnik direkcije, savjetnici u direkciji</w:t>
            </w:r>
          </w:p>
        </w:tc>
      </w:tr>
      <w:tr w:rsidR="000D493E" w:rsidRPr="00675385"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15.</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widowControl w:val="0"/>
              <w:spacing w:line="240" w:lineRule="auto"/>
              <w:rPr>
                <w:color w:val="000000" w:themeColor="text1"/>
                <w:sz w:val="18"/>
                <w:szCs w:val="18"/>
                <w:lang w:val="en-GB"/>
              </w:rPr>
            </w:pPr>
            <w:r w:rsidRPr="00675385">
              <w:rPr>
                <w:color w:val="000000" w:themeColor="text1"/>
                <w:sz w:val="18"/>
                <w:szCs w:val="18"/>
                <w:lang w:val="en-GB"/>
              </w:rPr>
              <w:t>Planiranje i projektovanje prihoda budžeta</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widowControl w:val="0"/>
              <w:spacing w:line="240" w:lineRule="auto"/>
              <w:rPr>
                <w:color w:val="000000" w:themeColor="text1"/>
                <w:sz w:val="18"/>
                <w:szCs w:val="18"/>
                <w:lang w:val="en-GB"/>
              </w:rPr>
            </w:pPr>
            <w:r w:rsidRPr="00675385">
              <w:rPr>
                <w:color w:val="000000" w:themeColor="text1"/>
                <w:sz w:val="18"/>
                <w:szCs w:val="18"/>
                <w:lang w:val="en-GB"/>
              </w:rPr>
              <w:t>Dostavljeni podaci o procjeni za tekuću godinu i projekcije prihoda budžeta za narednu godinu i srednji rok</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5958E6">
            <w:pPr>
              <w:spacing w:before="20" w:after="20"/>
              <w:jc w:val="center"/>
              <w:rPr>
                <w:rFonts w:cstheme="minorHAnsi"/>
                <w:sz w:val="18"/>
                <w:szCs w:val="18"/>
              </w:rPr>
            </w:pPr>
            <w:r w:rsidRPr="00675385">
              <w:rPr>
                <w:rFonts w:cstheme="minorHAnsi"/>
                <w:sz w:val="18"/>
                <w:szCs w:val="18"/>
              </w:rPr>
              <w:t>MF</w:t>
            </w:r>
          </w:p>
        </w:tc>
        <w:tc>
          <w:tcPr>
            <w:tcW w:w="108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I-IV kvartal</w:t>
            </w:r>
          </w:p>
        </w:tc>
        <w:tc>
          <w:tcPr>
            <w:tcW w:w="108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ind w:left="1" w:right="29"/>
              <w:rPr>
                <w:rFonts w:cstheme="minorHAnsi"/>
                <w:sz w:val="18"/>
                <w:szCs w:val="18"/>
              </w:rPr>
            </w:pPr>
          </w:p>
        </w:tc>
        <w:tc>
          <w:tcPr>
            <w:tcW w:w="243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widowControl w:val="0"/>
              <w:spacing w:line="240" w:lineRule="auto"/>
              <w:rPr>
                <w:sz w:val="18"/>
                <w:szCs w:val="18"/>
              </w:rPr>
            </w:pPr>
            <w:r w:rsidRPr="00675385">
              <w:rPr>
                <w:sz w:val="18"/>
                <w:szCs w:val="18"/>
              </w:rPr>
              <w:t>Podaci koji se prikupljaju tokom navedenog perioda odnose se na Izvještaj o naplati reprograma poreskih potraživanja, izvještaj o prometu proizvoda evidentiranom po PDV stopama, izvještaj o prometu akciznih proizvoda</w:t>
            </w:r>
          </w:p>
        </w:tc>
        <w:tc>
          <w:tcPr>
            <w:tcW w:w="126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rPr>
                <w:color w:val="000000" w:themeColor="text1"/>
                <w:sz w:val="18"/>
                <w:szCs w:val="18"/>
                <w:lang w:val="en-GB"/>
              </w:rPr>
            </w:pPr>
            <w:r w:rsidRPr="00675385">
              <w:rPr>
                <w:color w:val="000000" w:themeColor="text1"/>
                <w:sz w:val="18"/>
                <w:szCs w:val="18"/>
                <w:lang w:val="en-GB"/>
              </w:rPr>
              <w:t>Generalni direktor, načelnik i savjetnici u direkciji</w:t>
            </w:r>
          </w:p>
        </w:tc>
      </w:tr>
      <w:tr w:rsidR="000D493E" w:rsidRPr="00675385"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16.</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widowControl w:val="0"/>
              <w:spacing w:line="240" w:lineRule="auto"/>
              <w:rPr>
                <w:color w:val="000000" w:themeColor="text1"/>
                <w:sz w:val="18"/>
                <w:szCs w:val="18"/>
                <w:lang w:val="en-GB"/>
              </w:rPr>
            </w:pPr>
            <w:r w:rsidRPr="00675385">
              <w:rPr>
                <w:color w:val="000000" w:themeColor="text1"/>
                <w:sz w:val="18"/>
                <w:szCs w:val="18"/>
                <w:lang w:val="en-GB"/>
              </w:rPr>
              <w:t>Priprema Poglavlja 4 – Fiskalni okvir za Program ekonomskih reformi</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widowControl w:val="0"/>
              <w:spacing w:line="240" w:lineRule="auto"/>
              <w:rPr>
                <w:color w:val="000000" w:themeColor="text1"/>
                <w:sz w:val="18"/>
                <w:szCs w:val="18"/>
                <w:lang w:val="en-GB"/>
              </w:rPr>
            </w:pPr>
            <w:r w:rsidRPr="00675385">
              <w:rPr>
                <w:color w:val="000000" w:themeColor="text1"/>
                <w:sz w:val="18"/>
                <w:szCs w:val="18"/>
                <w:lang w:val="en-GB"/>
              </w:rPr>
              <w:t>Izrađeno Poglavlje 4 – Fiskalni okvir za Program ekonomskih reformi</w:t>
            </w:r>
          </w:p>
          <w:p w:rsidR="000D493E" w:rsidRPr="00675385" w:rsidRDefault="000D493E" w:rsidP="00675385">
            <w:pPr>
              <w:widowControl w:val="0"/>
              <w:spacing w:line="240" w:lineRule="auto"/>
              <w:rPr>
                <w:color w:val="000000" w:themeColor="text1"/>
                <w:sz w:val="18"/>
                <w:szCs w:val="18"/>
                <w:lang w:val="en-GB"/>
              </w:rPr>
            </w:pPr>
            <w:r w:rsidRPr="00675385">
              <w:rPr>
                <w:color w:val="000000" w:themeColor="text1"/>
                <w:sz w:val="18"/>
                <w:szCs w:val="18"/>
                <w:lang w:val="en-GB"/>
              </w:rPr>
              <w:t>za Crnu Goru za period 2027-2029. godine</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5958E6">
            <w:pPr>
              <w:spacing w:before="20" w:after="20"/>
              <w:jc w:val="center"/>
              <w:rPr>
                <w:color w:val="000000" w:themeColor="text1"/>
                <w:sz w:val="18"/>
                <w:szCs w:val="18"/>
                <w:lang w:val="en-GB"/>
              </w:rPr>
            </w:pPr>
            <w:r w:rsidRPr="00675385">
              <w:rPr>
                <w:color w:val="000000" w:themeColor="text1"/>
                <w:sz w:val="18"/>
                <w:szCs w:val="18"/>
                <w:lang w:val="en-GB"/>
              </w:rPr>
              <w:t>MF</w:t>
            </w:r>
          </w:p>
        </w:tc>
        <w:tc>
          <w:tcPr>
            <w:tcW w:w="108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spacing w:before="20" w:after="20"/>
              <w:rPr>
                <w:color w:val="000000" w:themeColor="text1"/>
                <w:sz w:val="18"/>
                <w:szCs w:val="18"/>
                <w:lang w:val="en-GB"/>
              </w:rPr>
            </w:pPr>
            <w:r w:rsidRPr="00675385">
              <w:rPr>
                <w:color w:val="000000" w:themeColor="text1"/>
                <w:sz w:val="18"/>
                <w:szCs w:val="18"/>
                <w:lang w:val="en-GB"/>
              </w:rPr>
              <w:t>III kvartal</w:t>
            </w:r>
          </w:p>
        </w:tc>
        <w:tc>
          <w:tcPr>
            <w:tcW w:w="108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ind w:left="1" w:right="29"/>
              <w:rPr>
                <w:color w:val="000000" w:themeColor="text1"/>
                <w:sz w:val="18"/>
                <w:szCs w:val="18"/>
                <w:lang w:val="en-GB"/>
              </w:rPr>
            </w:pPr>
          </w:p>
        </w:tc>
        <w:tc>
          <w:tcPr>
            <w:tcW w:w="243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widowControl w:val="0"/>
              <w:spacing w:line="240" w:lineRule="auto"/>
              <w:rPr>
                <w:color w:val="000000" w:themeColor="text1"/>
                <w:sz w:val="18"/>
                <w:szCs w:val="18"/>
                <w:lang w:val="en-GB"/>
              </w:rPr>
            </w:pPr>
            <w:r w:rsidRPr="00675385">
              <w:rPr>
                <w:color w:val="000000" w:themeColor="text1"/>
                <w:sz w:val="18"/>
                <w:szCs w:val="18"/>
                <w:lang w:val="en-GB"/>
              </w:rPr>
              <w:t>Prikupljanje, analiza i obrada podataka za projekcije za narednu godinu i srednji rok za period 2027-2029</w:t>
            </w:r>
          </w:p>
        </w:tc>
        <w:tc>
          <w:tcPr>
            <w:tcW w:w="126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rPr>
                <w:color w:val="000000" w:themeColor="text1"/>
                <w:sz w:val="18"/>
                <w:szCs w:val="18"/>
                <w:lang w:val="en-GB"/>
              </w:rPr>
            </w:pPr>
            <w:r w:rsidRPr="00675385">
              <w:rPr>
                <w:color w:val="000000" w:themeColor="text1"/>
                <w:sz w:val="18"/>
                <w:szCs w:val="18"/>
                <w:lang w:val="en-GB"/>
              </w:rPr>
              <w:t>Generalni direktor Direktorata, načelnik direkcije, savjetnici u Direktoratu, članovi Radne grupe za izradu Programa ekonomskih reformi 2027-2029</w:t>
            </w:r>
          </w:p>
        </w:tc>
      </w:tr>
      <w:tr w:rsidR="000D493E" w:rsidRPr="00675385"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0D493E" w:rsidRPr="00675385" w:rsidRDefault="000D493E" w:rsidP="00675385">
            <w:pPr>
              <w:spacing w:before="20" w:after="20"/>
              <w:rPr>
                <w:rFonts w:cstheme="minorHAnsi"/>
                <w:sz w:val="18"/>
                <w:szCs w:val="18"/>
              </w:rPr>
            </w:pPr>
            <w:r w:rsidRPr="00675385">
              <w:rPr>
                <w:rFonts w:cstheme="minorHAnsi"/>
                <w:sz w:val="18"/>
                <w:szCs w:val="18"/>
              </w:rPr>
              <w:lastRenderedPageBreak/>
              <w:t>17.</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widowControl w:val="0"/>
              <w:spacing w:line="240" w:lineRule="auto"/>
              <w:rPr>
                <w:color w:val="000000" w:themeColor="text1"/>
                <w:sz w:val="18"/>
                <w:szCs w:val="18"/>
              </w:rPr>
            </w:pPr>
            <w:r w:rsidRPr="00675385">
              <w:rPr>
                <w:sz w:val="18"/>
                <w:szCs w:val="18"/>
              </w:rPr>
              <w:t>Priprema mjesečnog plana prihoda budžeta za 2026. godinu</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widowControl w:val="0"/>
              <w:spacing w:line="240" w:lineRule="auto"/>
              <w:rPr>
                <w:color w:val="000000" w:themeColor="text1"/>
                <w:sz w:val="18"/>
                <w:szCs w:val="18"/>
              </w:rPr>
            </w:pPr>
            <w:r w:rsidRPr="00675385">
              <w:rPr>
                <w:color w:val="000000" w:themeColor="text1"/>
                <w:sz w:val="18"/>
                <w:szCs w:val="18"/>
              </w:rPr>
              <w:t>Usvojen mjesečni plan prihoda za potrebe izvještavanja o mjesečnom izvršenju budžeta</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5958E6">
            <w:pPr>
              <w:spacing w:before="20" w:after="20"/>
              <w:jc w:val="center"/>
              <w:rPr>
                <w:rFonts w:cstheme="minorHAnsi"/>
                <w:sz w:val="18"/>
                <w:szCs w:val="18"/>
              </w:rPr>
            </w:pPr>
            <w:r w:rsidRPr="00675385">
              <w:rPr>
                <w:rFonts w:cstheme="minorHAnsi"/>
                <w:sz w:val="18"/>
                <w:szCs w:val="18"/>
              </w:rPr>
              <w:t>MF</w:t>
            </w:r>
          </w:p>
        </w:tc>
        <w:tc>
          <w:tcPr>
            <w:tcW w:w="108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I kvartal</w:t>
            </w:r>
          </w:p>
        </w:tc>
        <w:tc>
          <w:tcPr>
            <w:tcW w:w="108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ind w:left="1" w:right="29"/>
              <w:rPr>
                <w:rFonts w:cstheme="minorHAnsi"/>
                <w:sz w:val="18"/>
                <w:szCs w:val="18"/>
              </w:rPr>
            </w:pPr>
          </w:p>
        </w:tc>
        <w:tc>
          <w:tcPr>
            <w:tcW w:w="243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widowControl w:val="0"/>
              <w:spacing w:line="240" w:lineRule="auto"/>
              <w:rPr>
                <w:sz w:val="18"/>
                <w:szCs w:val="18"/>
              </w:rPr>
            </w:pPr>
            <w:r w:rsidRPr="00675385">
              <w:rPr>
                <w:color w:val="000000" w:themeColor="text1"/>
                <w:sz w:val="18"/>
                <w:szCs w:val="18"/>
                <w:lang w:val="en-GB"/>
              </w:rPr>
              <w:t>Pripremljen mjesečni plan prihoda</w:t>
            </w:r>
          </w:p>
        </w:tc>
        <w:tc>
          <w:tcPr>
            <w:tcW w:w="126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rPr>
                <w:color w:val="000000" w:themeColor="text1"/>
                <w:sz w:val="18"/>
                <w:szCs w:val="18"/>
                <w:lang w:val="en-GB"/>
              </w:rPr>
            </w:pPr>
            <w:r w:rsidRPr="00675385">
              <w:rPr>
                <w:color w:val="000000" w:themeColor="text1"/>
                <w:sz w:val="18"/>
                <w:szCs w:val="18"/>
                <w:lang w:val="en-GB"/>
              </w:rPr>
              <w:t>Generalni direktor, načelnik i savjetnici u direkciji</w:t>
            </w:r>
          </w:p>
        </w:tc>
      </w:tr>
      <w:tr w:rsidR="000D493E" w:rsidRPr="00675385"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18.</w:t>
            </w:r>
          </w:p>
        </w:tc>
        <w:tc>
          <w:tcPr>
            <w:tcW w:w="16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widowControl w:val="0"/>
              <w:spacing w:line="240" w:lineRule="auto"/>
              <w:rPr>
                <w:sz w:val="18"/>
                <w:szCs w:val="18"/>
              </w:rPr>
            </w:pPr>
            <w:r w:rsidRPr="00675385">
              <w:rPr>
                <w:sz w:val="18"/>
                <w:szCs w:val="18"/>
              </w:rPr>
              <w:t>Tekuće misije Svjetske banke, MMF-a, UNDP-a na kreiranju novih ali i ažuriranju postojećih modela za projekcije, simulacije i analize makro i fiskalnih indikatora</w:t>
            </w:r>
          </w:p>
        </w:tc>
        <w:tc>
          <w:tcPr>
            <w:tcW w:w="158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widowControl w:val="0"/>
              <w:spacing w:line="240" w:lineRule="auto"/>
              <w:rPr>
                <w:sz w:val="18"/>
                <w:szCs w:val="18"/>
              </w:rPr>
            </w:pPr>
            <w:r w:rsidRPr="00675385">
              <w:rPr>
                <w:sz w:val="18"/>
                <w:szCs w:val="18"/>
              </w:rPr>
              <w:t>Implementirani novi modeli i rješenja; izvršena dodatna kvantifikacija poreskih rashoda</w:t>
            </w:r>
          </w:p>
        </w:tc>
        <w:tc>
          <w:tcPr>
            <w:tcW w:w="10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5958E6">
            <w:pPr>
              <w:spacing w:before="20" w:after="20"/>
              <w:jc w:val="center"/>
              <w:rPr>
                <w:sz w:val="18"/>
                <w:szCs w:val="18"/>
              </w:rPr>
            </w:pPr>
            <w:r w:rsidRPr="00675385">
              <w:rPr>
                <w:sz w:val="18"/>
                <w:szCs w:val="18"/>
              </w:rPr>
              <w:t>MF</w:t>
            </w:r>
          </w:p>
        </w:tc>
        <w:tc>
          <w:tcPr>
            <w:tcW w:w="108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spacing w:before="20" w:after="20"/>
              <w:rPr>
                <w:sz w:val="18"/>
                <w:szCs w:val="18"/>
              </w:rPr>
            </w:pPr>
            <w:r w:rsidRPr="00675385">
              <w:rPr>
                <w:sz w:val="18"/>
                <w:szCs w:val="18"/>
              </w:rPr>
              <w:t>I-IV kvartal</w:t>
            </w:r>
          </w:p>
        </w:tc>
        <w:tc>
          <w:tcPr>
            <w:tcW w:w="108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ind w:left="1" w:right="29"/>
              <w:rPr>
                <w:sz w:val="18"/>
                <w:szCs w:val="18"/>
              </w:rPr>
            </w:pPr>
          </w:p>
        </w:tc>
        <w:tc>
          <w:tcPr>
            <w:tcW w:w="243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widowControl w:val="0"/>
              <w:spacing w:line="240" w:lineRule="auto"/>
              <w:rPr>
                <w:sz w:val="18"/>
                <w:szCs w:val="18"/>
              </w:rPr>
            </w:pPr>
            <w:r w:rsidRPr="00675385">
              <w:rPr>
                <w:sz w:val="18"/>
                <w:szCs w:val="18"/>
              </w:rPr>
              <w:t>Projekti koji su započeti u 2025. godini u oblasti poreskih izdataka i ažuriranja mikrosimulacionog modela za zarade; Novi projekat na ažuriranju MMM obezbijeđen u saradnji sa UNDP i Slovačkim ekspertima</w:t>
            </w:r>
          </w:p>
        </w:tc>
        <w:tc>
          <w:tcPr>
            <w:tcW w:w="126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rPr>
                <w:sz w:val="18"/>
                <w:szCs w:val="18"/>
              </w:rPr>
            </w:pPr>
            <w:r w:rsidRPr="00675385">
              <w:rPr>
                <w:sz w:val="18"/>
                <w:szCs w:val="18"/>
              </w:rPr>
              <w:t>Generalni direktor, načelnik i savjetnici u direkciji</w:t>
            </w:r>
          </w:p>
        </w:tc>
      </w:tr>
      <w:tr w:rsidR="000D493E" w:rsidRPr="00675385"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19.</w:t>
            </w:r>
          </w:p>
        </w:tc>
        <w:tc>
          <w:tcPr>
            <w:tcW w:w="16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widowControl w:val="0"/>
              <w:spacing w:line="240" w:lineRule="auto"/>
              <w:rPr>
                <w:sz w:val="18"/>
                <w:szCs w:val="18"/>
              </w:rPr>
            </w:pPr>
            <w:r w:rsidRPr="00675385">
              <w:rPr>
                <w:sz w:val="18"/>
                <w:szCs w:val="18"/>
              </w:rPr>
              <w:t>Kontinuirane aktivnosti na izradi Izvještaja o poreskim rashodima</w:t>
            </w:r>
          </w:p>
        </w:tc>
        <w:tc>
          <w:tcPr>
            <w:tcW w:w="158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widowControl w:val="0"/>
              <w:spacing w:line="240" w:lineRule="auto"/>
              <w:rPr>
                <w:sz w:val="18"/>
                <w:szCs w:val="18"/>
              </w:rPr>
            </w:pPr>
            <w:r w:rsidRPr="00675385">
              <w:rPr>
                <w:sz w:val="18"/>
                <w:szCs w:val="18"/>
              </w:rPr>
              <w:t>Izrađen Izvještaj o poreskim rashodima</w:t>
            </w:r>
          </w:p>
        </w:tc>
        <w:tc>
          <w:tcPr>
            <w:tcW w:w="10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5958E6">
            <w:pPr>
              <w:spacing w:before="20" w:after="20"/>
              <w:jc w:val="center"/>
              <w:rPr>
                <w:sz w:val="18"/>
                <w:szCs w:val="18"/>
              </w:rPr>
            </w:pPr>
            <w:r w:rsidRPr="00675385">
              <w:rPr>
                <w:sz w:val="18"/>
                <w:szCs w:val="18"/>
              </w:rPr>
              <w:t>MF</w:t>
            </w:r>
          </w:p>
        </w:tc>
        <w:tc>
          <w:tcPr>
            <w:tcW w:w="108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spacing w:before="20" w:after="20"/>
              <w:rPr>
                <w:sz w:val="18"/>
                <w:szCs w:val="18"/>
              </w:rPr>
            </w:pPr>
            <w:r w:rsidRPr="00675385">
              <w:rPr>
                <w:sz w:val="18"/>
                <w:szCs w:val="18"/>
              </w:rPr>
              <w:t>I-IV kvartal</w:t>
            </w:r>
          </w:p>
        </w:tc>
        <w:tc>
          <w:tcPr>
            <w:tcW w:w="108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ind w:left="1" w:right="29"/>
              <w:rPr>
                <w:sz w:val="18"/>
                <w:szCs w:val="18"/>
              </w:rPr>
            </w:pPr>
          </w:p>
        </w:tc>
        <w:tc>
          <w:tcPr>
            <w:tcW w:w="243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widowControl w:val="0"/>
              <w:spacing w:line="240" w:lineRule="auto"/>
              <w:rPr>
                <w:sz w:val="18"/>
                <w:szCs w:val="18"/>
              </w:rPr>
            </w:pPr>
            <w:r w:rsidRPr="00675385">
              <w:rPr>
                <w:sz w:val="18"/>
                <w:szCs w:val="18"/>
              </w:rPr>
              <w:t>Praćenje fiskalnih parametara i predlaganje ukidanja poreskih izuzeća koja nisu u skladu sa praksom EU; praćenje međunarodne prakse u implementaciji poreske i fiskalne politike</w:t>
            </w:r>
          </w:p>
        </w:tc>
        <w:tc>
          <w:tcPr>
            <w:tcW w:w="126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rPr>
                <w:sz w:val="18"/>
                <w:szCs w:val="18"/>
              </w:rPr>
            </w:pPr>
            <w:r w:rsidRPr="00675385">
              <w:rPr>
                <w:sz w:val="18"/>
                <w:szCs w:val="18"/>
              </w:rPr>
              <w:t>Generalni direktor, načelnik i savjetnici u direkciji</w:t>
            </w:r>
          </w:p>
        </w:tc>
      </w:tr>
      <w:tr w:rsidR="000D493E" w:rsidRPr="00675385"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20.</w:t>
            </w:r>
          </w:p>
        </w:tc>
        <w:tc>
          <w:tcPr>
            <w:tcW w:w="16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widowControl w:val="0"/>
              <w:spacing w:line="240" w:lineRule="auto"/>
              <w:rPr>
                <w:color w:val="000000" w:themeColor="text1"/>
                <w:sz w:val="18"/>
                <w:szCs w:val="18"/>
              </w:rPr>
            </w:pPr>
            <w:r w:rsidRPr="00675385">
              <w:rPr>
                <w:rFonts w:eastAsia="Calibri" w:cs="Times New Roman"/>
                <w:sz w:val="18"/>
                <w:szCs w:val="18"/>
              </w:rPr>
              <w:t>Predlaganje mjera fiskalne politike</w:t>
            </w:r>
          </w:p>
        </w:tc>
        <w:tc>
          <w:tcPr>
            <w:tcW w:w="158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widowControl w:val="0"/>
              <w:spacing w:line="240" w:lineRule="auto"/>
              <w:rPr>
                <w:color w:val="000000" w:themeColor="text1"/>
                <w:sz w:val="18"/>
                <w:szCs w:val="18"/>
                <w:lang w:val="en-GB"/>
              </w:rPr>
            </w:pPr>
            <w:r w:rsidRPr="00675385">
              <w:rPr>
                <w:color w:val="000000" w:themeColor="text1"/>
                <w:sz w:val="18"/>
                <w:szCs w:val="18"/>
                <w:lang w:val="en-GB"/>
              </w:rPr>
              <w:t>Predložene mjere fiskalne politike</w:t>
            </w:r>
          </w:p>
        </w:tc>
        <w:tc>
          <w:tcPr>
            <w:tcW w:w="10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5958E6">
            <w:pPr>
              <w:spacing w:before="20" w:after="20"/>
              <w:jc w:val="center"/>
              <w:rPr>
                <w:rFonts w:cstheme="minorHAnsi"/>
                <w:sz w:val="18"/>
                <w:szCs w:val="18"/>
              </w:rPr>
            </w:pPr>
            <w:r w:rsidRPr="00675385">
              <w:rPr>
                <w:rFonts w:cstheme="minorHAnsi"/>
                <w:sz w:val="18"/>
                <w:szCs w:val="18"/>
              </w:rPr>
              <w:t>MF</w:t>
            </w:r>
          </w:p>
        </w:tc>
        <w:tc>
          <w:tcPr>
            <w:tcW w:w="108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I-IV kvartal</w:t>
            </w:r>
          </w:p>
        </w:tc>
        <w:tc>
          <w:tcPr>
            <w:tcW w:w="108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ind w:left="1" w:right="29"/>
              <w:rPr>
                <w:rFonts w:cstheme="minorHAnsi"/>
                <w:sz w:val="18"/>
                <w:szCs w:val="18"/>
              </w:rPr>
            </w:pPr>
          </w:p>
        </w:tc>
        <w:tc>
          <w:tcPr>
            <w:tcW w:w="243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widowControl w:val="0"/>
              <w:spacing w:line="240" w:lineRule="auto"/>
              <w:rPr>
                <w:sz w:val="18"/>
                <w:szCs w:val="18"/>
              </w:rPr>
            </w:pPr>
            <w:r w:rsidRPr="00675385">
              <w:rPr>
                <w:sz w:val="18"/>
                <w:szCs w:val="18"/>
              </w:rPr>
              <w:t>Praćenje fiskalnih parametara i predlaganje novih mjera poreske i fiskalne politike; praćenje međunarodne prakse u implementaciji poreske i fiskalne politike</w:t>
            </w:r>
          </w:p>
          <w:p w:rsidR="000D493E" w:rsidRPr="00675385" w:rsidRDefault="000D493E" w:rsidP="00675385">
            <w:pPr>
              <w:widowControl w:val="0"/>
              <w:spacing w:line="240" w:lineRule="auto"/>
              <w:rPr>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rPr>
                <w:color w:val="000000" w:themeColor="text1"/>
                <w:sz w:val="18"/>
                <w:szCs w:val="18"/>
                <w:lang w:val="en-GB"/>
              </w:rPr>
            </w:pPr>
            <w:r w:rsidRPr="00675385">
              <w:rPr>
                <w:color w:val="000000" w:themeColor="text1"/>
                <w:sz w:val="18"/>
                <w:szCs w:val="18"/>
                <w:lang w:val="en-GB"/>
              </w:rPr>
              <w:t>Generalni direktor, načelnik i savjetnici u direkciji</w:t>
            </w:r>
          </w:p>
        </w:tc>
      </w:tr>
      <w:tr w:rsidR="000D493E" w:rsidRPr="00675385"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21.</w:t>
            </w:r>
          </w:p>
        </w:tc>
        <w:tc>
          <w:tcPr>
            <w:tcW w:w="16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widowControl w:val="0"/>
              <w:spacing w:line="240" w:lineRule="auto"/>
              <w:rPr>
                <w:rFonts w:eastAsia="Calibri" w:cs="Times New Roman"/>
                <w:sz w:val="18"/>
                <w:szCs w:val="18"/>
              </w:rPr>
            </w:pPr>
            <w:r w:rsidRPr="00675385">
              <w:rPr>
                <w:rFonts w:eastAsia="Calibri" w:cs="Times New Roman"/>
                <w:sz w:val="18"/>
                <w:szCs w:val="18"/>
              </w:rPr>
              <w:t>Izrada dugoročnih projekcija fiskalnog uticaja klimatskih promjena, demografskih trendova i održivosti penzionog i zdravstvenog sistema</w:t>
            </w:r>
          </w:p>
        </w:tc>
        <w:tc>
          <w:tcPr>
            <w:tcW w:w="158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widowControl w:val="0"/>
              <w:spacing w:line="240" w:lineRule="auto"/>
              <w:rPr>
                <w:color w:val="000000" w:themeColor="text1"/>
                <w:sz w:val="18"/>
                <w:szCs w:val="18"/>
                <w:lang w:val="en-GB"/>
              </w:rPr>
            </w:pPr>
            <w:r w:rsidRPr="00675385">
              <w:rPr>
                <w:color w:val="000000" w:themeColor="text1"/>
                <w:sz w:val="18"/>
                <w:szCs w:val="18"/>
                <w:lang w:val="en-GB"/>
              </w:rPr>
              <w:t>Izrađene dugoročne fiskalne projekcije i scenariji uticaja klimatskih promjena, demografskih trendova i penzionog i zdravstvenog sistema na javne finansije</w:t>
            </w:r>
          </w:p>
        </w:tc>
        <w:tc>
          <w:tcPr>
            <w:tcW w:w="10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5958E6">
            <w:pPr>
              <w:spacing w:before="20" w:after="20"/>
              <w:jc w:val="center"/>
              <w:rPr>
                <w:rFonts w:cstheme="minorHAnsi"/>
                <w:sz w:val="18"/>
                <w:szCs w:val="18"/>
              </w:rPr>
            </w:pPr>
            <w:r w:rsidRPr="00675385">
              <w:rPr>
                <w:rFonts w:cstheme="minorHAnsi"/>
                <w:sz w:val="18"/>
                <w:szCs w:val="18"/>
              </w:rPr>
              <w:t>MF</w:t>
            </w:r>
          </w:p>
        </w:tc>
        <w:tc>
          <w:tcPr>
            <w:tcW w:w="108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I-IV kvartal</w:t>
            </w:r>
          </w:p>
        </w:tc>
        <w:tc>
          <w:tcPr>
            <w:tcW w:w="108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ind w:left="1" w:right="29"/>
              <w:rPr>
                <w:rFonts w:cstheme="minorHAnsi"/>
                <w:sz w:val="18"/>
                <w:szCs w:val="18"/>
              </w:rPr>
            </w:pPr>
          </w:p>
        </w:tc>
        <w:tc>
          <w:tcPr>
            <w:tcW w:w="243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widowControl w:val="0"/>
              <w:spacing w:line="240" w:lineRule="auto"/>
              <w:rPr>
                <w:sz w:val="18"/>
                <w:szCs w:val="18"/>
              </w:rPr>
            </w:pPr>
            <w:r w:rsidRPr="00675385">
              <w:rPr>
                <w:sz w:val="18"/>
                <w:szCs w:val="18"/>
              </w:rPr>
              <w:t>Aktivnost obuhvata izradu dugoročnih projekcija fiskalnog uticaja izraženih strukturnih izazova, uključujući starenje stanovništva, promjene na tržištu rada, pritiska na penzioni i zdravstveni sistem, kao i rastućih troškova povezanih sa klimatskim promjenama i potrebama za adaptacijom</w:t>
            </w:r>
          </w:p>
        </w:tc>
        <w:tc>
          <w:tcPr>
            <w:tcW w:w="126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rPr>
                <w:color w:val="000000" w:themeColor="text1"/>
                <w:sz w:val="18"/>
                <w:szCs w:val="18"/>
                <w:lang w:val="en-GB"/>
              </w:rPr>
            </w:pPr>
            <w:r w:rsidRPr="00675385">
              <w:rPr>
                <w:color w:val="000000" w:themeColor="text1"/>
                <w:sz w:val="18"/>
                <w:szCs w:val="18"/>
                <w:lang w:val="en-GB"/>
              </w:rPr>
              <w:t>Generalni direktor Direktorata, načelnici direkcija, savjetnici u Direktoratu</w:t>
            </w:r>
          </w:p>
        </w:tc>
      </w:tr>
      <w:tr w:rsidR="000D493E" w:rsidRPr="00675385"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22.</w:t>
            </w:r>
          </w:p>
        </w:tc>
        <w:tc>
          <w:tcPr>
            <w:tcW w:w="16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widowControl w:val="0"/>
              <w:spacing w:line="240" w:lineRule="auto"/>
              <w:rPr>
                <w:rFonts w:eastAsia="Calibri" w:cs="Times New Roman"/>
                <w:sz w:val="18"/>
                <w:szCs w:val="18"/>
              </w:rPr>
            </w:pPr>
            <w:r w:rsidRPr="00675385">
              <w:rPr>
                <w:rFonts w:eastAsia="Calibri" w:cs="Times New Roman"/>
                <w:sz w:val="18"/>
                <w:szCs w:val="18"/>
              </w:rPr>
              <w:t>Praćenje, kvantifikacija i monitoring fiskalnih rizika uslovljenih kretanjima prihoda budžeta za potrebe redovnog ažuriranja Registra fiskalnih rizika, izrade periodičnih internih izvještaja o fiskalnim rizicima i pripreme Godišnje izjave o fiskalnim rizicima</w:t>
            </w:r>
          </w:p>
        </w:tc>
        <w:tc>
          <w:tcPr>
            <w:tcW w:w="158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widowControl w:val="0"/>
              <w:spacing w:line="240" w:lineRule="auto"/>
              <w:rPr>
                <w:color w:val="000000" w:themeColor="text1"/>
                <w:sz w:val="18"/>
                <w:szCs w:val="18"/>
                <w:lang w:val="en-GB"/>
              </w:rPr>
            </w:pPr>
            <w:r w:rsidRPr="00675385">
              <w:rPr>
                <w:color w:val="000000" w:themeColor="text1"/>
                <w:sz w:val="18"/>
                <w:szCs w:val="18"/>
                <w:lang w:val="en-GB"/>
              </w:rPr>
              <w:t>Ažuriran Registar fiskalnih rizika u dijelu rizika vezanih za prihode budžeta, izrađeni periodični interni izvještaji o fiskalnim rizicima i pripremljena Godišnja izjava o fiskalnim rizicima</w:t>
            </w:r>
          </w:p>
        </w:tc>
        <w:tc>
          <w:tcPr>
            <w:tcW w:w="10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5958E6">
            <w:pPr>
              <w:spacing w:before="20" w:after="20"/>
              <w:jc w:val="center"/>
              <w:rPr>
                <w:rFonts w:cstheme="minorHAnsi"/>
                <w:sz w:val="18"/>
                <w:szCs w:val="18"/>
              </w:rPr>
            </w:pPr>
            <w:r w:rsidRPr="00675385">
              <w:rPr>
                <w:rFonts w:cstheme="minorHAnsi"/>
                <w:sz w:val="18"/>
                <w:szCs w:val="18"/>
              </w:rPr>
              <w:t>MF</w:t>
            </w:r>
          </w:p>
        </w:tc>
        <w:tc>
          <w:tcPr>
            <w:tcW w:w="108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I-IV kvartal</w:t>
            </w:r>
          </w:p>
        </w:tc>
        <w:tc>
          <w:tcPr>
            <w:tcW w:w="108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ind w:left="1" w:right="29"/>
              <w:rPr>
                <w:rFonts w:cstheme="minorHAnsi"/>
                <w:sz w:val="18"/>
                <w:szCs w:val="18"/>
              </w:rPr>
            </w:pPr>
          </w:p>
        </w:tc>
        <w:tc>
          <w:tcPr>
            <w:tcW w:w="243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widowControl w:val="0"/>
              <w:spacing w:line="240" w:lineRule="auto"/>
              <w:rPr>
                <w:sz w:val="18"/>
                <w:szCs w:val="18"/>
              </w:rPr>
            </w:pPr>
            <w:r w:rsidRPr="00675385">
              <w:rPr>
                <w:sz w:val="18"/>
                <w:szCs w:val="18"/>
              </w:rPr>
              <w:t>Kontinuirano praćenje i analiza kretanja prihoda budžeta i identifikacija potencijalnih izvora fiskalnih rizika koji mogu uticati na ukupnu fiskalnu održivost</w:t>
            </w:r>
          </w:p>
        </w:tc>
        <w:tc>
          <w:tcPr>
            <w:tcW w:w="126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rPr>
                <w:color w:val="000000" w:themeColor="text1"/>
                <w:sz w:val="18"/>
                <w:szCs w:val="18"/>
                <w:lang w:val="en-GB"/>
              </w:rPr>
            </w:pPr>
            <w:r w:rsidRPr="00675385">
              <w:rPr>
                <w:color w:val="000000" w:themeColor="text1"/>
                <w:sz w:val="18"/>
                <w:szCs w:val="18"/>
                <w:lang w:val="en-GB"/>
              </w:rPr>
              <w:t>Generalni direktor Direktorata, načelnik direkcije, savjetnici u Direktoratu</w:t>
            </w:r>
          </w:p>
        </w:tc>
      </w:tr>
      <w:tr w:rsidR="000D493E" w:rsidRPr="00675385"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0D493E" w:rsidRPr="00675385" w:rsidRDefault="000D493E" w:rsidP="00675385">
            <w:pPr>
              <w:spacing w:before="20" w:after="20"/>
              <w:rPr>
                <w:rFonts w:cstheme="minorHAnsi"/>
                <w:sz w:val="18"/>
                <w:szCs w:val="18"/>
              </w:rPr>
            </w:pPr>
            <w:r w:rsidRPr="00675385">
              <w:rPr>
                <w:rFonts w:cstheme="minorHAnsi"/>
                <w:sz w:val="18"/>
                <w:szCs w:val="18"/>
              </w:rPr>
              <w:lastRenderedPageBreak/>
              <w:t>23.</w:t>
            </w:r>
          </w:p>
        </w:tc>
        <w:tc>
          <w:tcPr>
            <w:tcW w:w="16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widowControl w:val="0"/>
              <w:spacing w:line="240" w:lineRule="auto"/>
              <w:rPr>
                <w:color w:val="000000" w:themeColor="text1"/>
                <w:sz w:val="18"/>
                <w:szCs w:val="18"/>
              </w:rPr>
            </w:pPr>
            <w:r w:rsidRPr="00675385">
              <w:rPr>
                <w:color w:val="000000" w:themeColor="text1"/>
                <w:sz w:val="18"/>
                <w:szCs w:val="18"/>
              </w:rPr>
              <w:t>Izvještaj o realizaciji Programa ekonomskih reformi za period 2026-2028. za prvih 6 mjeseci</w:t>
            </w:r>
          </w:p>
        </w:tc>
        <w:tc>
          <w:tcPr>
            <w:tcW w:w="158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widowControl w:val="0"/>
              <w:spacing w:line="240" w:lineRule="auto"/>
              <w:rPr>
                <w:color w:val="000000" w:themeColor="text1"/>
                <w:sz w:val="18"/>
                <w:szCs w:val="18"/>
              </w:rPr>
            </w:pPr>
            <w:r w:rsidRPr="00675385">
              <w:rPr>
                <w:color w:val="000000" w:themeColor="text1"/>
                <w:sz w:val="18"/>
                <w:szCs w:val="18"/>
                <w:lang w:val="en-GB"/>
              </w:rPr>
              <w:t xml:space="preserve">Pripremljen i </w:t>
            </w:r>
            <w:r w:rsidRPr="00675385">
              <w:rPr>
                <w:color w:val="000000" w:themeColor="text1"/>
                <w:sz w:val="18"/>
                <w:szCs w:val="18"/>
              </w:rPr>
              <w:t>dostavljen Izvještaj o realizaciji Programa ekonomskih reformi za 6 mjeseci iz dijela nadležnosti Fiskalne direkcije</w:t>
            </w:r>
          </w:p>
        </w:tc>
        <w:tc>
          <w:tcPr>
            <w:tcW w:w="10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5958E6">
            <w:pPr>
              <w:spacing w:before="20" w:after="20"/>
              <w:jc w:val="center"/>
              <w:rPr>
                <w:rFonts w:cstheme="minorHAnsi"/>
                <w:sz w:val="18"/>
                <w:szCs w:val="18"/>
              </w:rPr>
            </w:pPr>
            <w:r w:rsidRPr="00675385">
              <w:rPr>
                <w:rFonts w:cstheme="minorHAnsi"/>
                <w:sz w:val="18"/>
                <w:szCs w:val="18"/>
              </w:rPr>
              <w:t>MF</w:t>
            </w:r>
          </w:p>
        </w:tc>
        <w:tc>
          <w:tcPr>
            <w:tcW w:w="108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III kvartal</w:t>
            </w:r>
          </w:p>
        </w:tc>
        <w:tc>
          <w:tcPr>
            <w:tcW w:w="108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ind w:left="1" w:right="29"/>
              <w:rPr>
                <w:rFonts w:cstheme="minorHAnsi"/>
                <w:sz w:val="18"/>
                <w:szCs w:val="18"/>
              </w:rPr>
            </w:pPr>
          </w:p>
        </w:tc>
        <w:tc>
          <w:tcPr>
            <w:tcW w:w="243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widowControl w:val="0"/>
              <w:spacing w:line="240" w:lineRule="auto"/>
              <w:rPr>
                <w:sz w:val="18"/>
                <w:szCs w:val="18"/>
              </w:rPr>
            </w:pPr>
            <w:r w:rsidRPr="00675385">
              <w:rPr>
                <w:sz w:val="18"/>
                <w:szCs w:val="18"/>
              </w:rPr>
              <w:t>Program ekonomskih reformi za period 2026-2028. godine</w:t>
            </w:r>
          </w:p>
        </w:tc>
        <w:tc>
          <w:tcPr>
            <w:tcW w:w="126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rPr>
                <w:color w:val="000000" w:themeColor="text1"/>
                <w:sz w:val="18"/>
                <w:szCs w:val="18"/>
                <w:lang w:val="en-GB"/>
              </w:rPr>
            </w:pPr>
            <w:r w:rsidRPr="00675385">
              <w:rPr>
                <w:color w:val="000000" w:themeColor="text1"/>
                <w:sz w:val="18"/>
                <w:szCs w:val="18"/>
                <w:lang w:val="en-GB"/>
              </w:rPr>
              <w:t>Generalni direktor, načelnik i savjetnici u direkciji</w:t>
            </w:r>
          </w:p>
        </w:tc>
      </w:tr>
      <w:tr w:rsidR="000D493E" w:rsidRPr="00675385"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24.</w:t>
            </w:r>
          </w:p>
        </w:tc>
        <w:tc>
          <w:tcPr>
            <w:tcW w:w="16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widowControl w:val="0"/>
              <w:spacing w:line="240" w:lineRule="auto"/>
              <w:rPr>
                <w:color w:val="000000" w:themeColor="text1"/>
                <w:sz w:val="18"/>
                <w:szCs w:val="18"/>
              </w:rPr>
            </w:pPr>
            <w:r w:rsidRPr="00675385">
              <w:rPr>
                <w:color w:val="000000" w:themeColor="text1"/>
                <w:sz w:val="18"/>
                <w:szCs w:val="18"/>
              </w:rPr>
              <w:t>Statistika državnih finansija i Izvještaj o prekomjernom deficitu i dugu u skladu sa evropskom ESA metodologijom</w:t>
            </w:r>
          </w:p>
        </w:tc>
        <w:tc>
          <w:tcPr>
            <w:tcW w:w="158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widowControl w:val="0"/>
              <w:spacing w:line="240" w:lineRule="auto"/>
              <w:rPr>
                <w:color w:val="000000" w:themeColor="text1"/>
                <w:sz w:val="18"/>
                <w:szCs w:val="18"/>
              </w:rPr>
            </w:pPr>
            <w:r w:rsidRPr="00675385">
              <w:rPr>
                <w:color w:val="000000" w:themeColor="text1"/>
                <w:sz w:val="18"/>
                <w:szCs w:val="18"/>
              </w:rPr>
              <w:t>Prikupljeni podaci od relevantnih Direktorata u Ministarstvu finansija i isti dostavljeni Monstatu za potrebe statistike državnih finansija i Izvještaja o prekomjernom deficitu i dugu</w:t>
            </w:r>
          </w:p>
        </w:tc>
        <w:tc>
          <w:tcPr>
            <w:tcW w:w="10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5958E6">
            <w:pPr>
              <w:spacing w:before="20" w:after="20"/>
              <w:jc w:val="center"/>
              <w:rPr>
                <w:color w:val="000000" w:themeColor="text1"/>
                <w:sz w:val="18"/>
                <w:szCs w:val="18"/>
              </w:rPr>
            </w:pPr>
            <w:r w:rsidRPr="00675385">
              <w:rPr>
                <w:color w:val="000000" w:themeColor="text1"/>
                <w:sz w:val="18"/>
                <w:szCs w:val="18"/>
              </w:rPr>
              <w:t>MF</w:t>
            </w:r>
          </w:p>
        </w:tc>
        <w:tc>
          <w:tcPr>
            <w:tcW w:w="108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spacing w:before="20" w:after="20"/>
              <w:rPr>
                <w:color w:val="000000" w:themeColor="text1"/>
                <w:sz w:val="18"/>
                <w:szCs w:val="18"/>
              </w:rPr>
            </w:pPr>
            <w:r w:rsidRPr="00675385">
              <w:rPr>
                <w:color w:val="000000" w:themeColor="text1"/>
                <w:sz w:val="18"/>
                <w:szCs w:val="18"/>
              </w:rPr>
              <w:t>I-IV kvartal</w:t>
            </w:r>
          </w:p>
        </w:tc>
        <w:tc>
          <w:tcPr>
            <w:tcW w:w="108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ind w:left="1" w:right="29"/>
              <w:rPr>
                <w:color w:val="000000" w:themeColor="text1"/>
                <w:sz w:val="18"/>
                <w:szCs w:val="18"/>
              </w:rPr>
            </w:pPr>
          </w:p>
        </w:tc>
        <w:tc>
          <w:tcPr>
            <w:tcW w:w="243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widowControl w:val="0"/>
              <w:spacing w:line="240" w:lineRule="auto"/>
              <w:rPr>
                <w:color w:val="000000" w:themeColor="text1"/>
                <w:sz w:val="18"/>
                <w:szCs w:val="18"/>
              </w:rPr>
            </w:pPr>
            <w:r w:rsidRPr="00675385">
              <w:rPr>
                <w:color w:val="000000" w:themeColor="text1"/>
                <w:sz w:val="18"/>
                <w:szCs w:val="18"/>
              </w:rPr>
              <w:t>Obaveza prikupljanja i dostavljanja podataka o statistici javnih finansija i proceduri deficita i duga proizilazi iz potrebe usklađivanja sa međunarodnom metodologijom ESA, u cilju zatvaranja pregovaračkih poglavlja 17 i 18</w:t>
            </w:r>
          </w:p>
        </w:tc>
        <w:tc>
          <w:tcPr>
            <w:tcW w:w="126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rPr>
                <w:color w:val="000000" w:themeColor="text1"/>
                <w:sz w:val="18"/>
                <w:szCs w:val="18"/>
              </w:rPr>
            </w:pPr>
            <w:r w:rsidRPr="00675385">
              <w:rPr>
                <w:color w:val="000000" w:themeColor="text1"/>
                <w:sz w:val="18"/>
                <w:szCs w:val="18"/>
              </w:rPr>
              <w:t>Generalni direktor, načelnik i savjetnici u direkciji</w:t>
            </w:r>
          </w:p>
        </w:tc>
      </w:tr>
    </w:tbl>
    <w:p w:rsidR="00B96F44" w:rsidRDefault="00B96F44"/>
    <w:p w:rsidR="00CC318A" w:rsidRDefault="00CC318A"/>
    <w:tbl>
      <w:tblPr>
        <w:tblStyle w:val="TableGrid1"/>
        <w:tblW w:w="10620" w:type="dxa"/>
        <w:tblInd w:w="-905" w:type="dxa"/>
        <w:tblLayout w:type="fixed"/>
        <w:tblLook w:val="04A0" w:firstRow="1" w:lastRow="0" w:firstColumn="1" w:lastColumn="0" w:noHBand="0" w:noVBand="1"/>
      </w:tblPr>
      <w:tblGrid>
        <w:gridCol w:w="450"/>
        <w:gridCol w:w="1710"/>
        <w:gridCol w:w="1530"/>
        <w:gridCol w:w="990"/>
        <w:gridCol w:w="1170"/>
        <w:gridCol w:w="1080"/>
        <w:gridCol w:w="2430"/>
        <w:gridCol w:w="1260"/>
      </w:tblGrid>
      <w:tr w:rsidR="0093340B" w:rsidRPr="008435D7" w:rsidTr="00CC318A">
        <w:tc>
          <w:tcPr>
            <w:tcW w:w="216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3340B" w:rsidRPr="00860888" w:rsidRDefault="0093340B" w:rsidP="00D46CE9">
            <w:pPr>
              <w:spacing w:before="20" w:after="20"/>
              <w:jc w:val="center"/>
              <w:rPr>
                <w:rFonts w:ascii="Arial Narrow" w:hAnsi="Arial Narrow" w:cstheme="minorHAnsi"/>
                <w:b/>
                <w:sz w:val="18"/>
                <w:szCs w:val="18"/>
              </w:rPr>
            </w:pPr>
            <w:bookmarkStart w:id="0" w:name="_Hlk222724190"/>
            <w:r w:rsidRPr="00860888">
              <w:rPr>
                <w:rFonts w:ascii="Arial Narrow" w:hAnsi="Arial Narrow" w:cstheme="minorHAnsi"/>
                <w:b/>
                <w:sz w:val="18"/>
                <w:szCs w:val="18"/>
              </w:rPr>
              <w:t>Aktivnosti</w:t>
            </w:r>
          </w:p>
        </w:tc>
        <w:tc>
          <w:tcPr>
            <w:tcW w:w="15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3340B" w:rsidRPr="00860888" w:rsidRDefault="0093340B" w:rsidP="00D46CE9">
            <w:pPr>
              <w:spacing w:before="20" w:after="20"/>
              <w:jc w:val="center"/>
              <w:rPr>
                <w:rFonts w:ascii="Arial Narrow" w:hAnsi="Arial Narrow" w:cstheme="minorHAnsi"/>
                <w:b/>
                <w:sz w:val="18"/>
                <w:szCs w:val="18"/>
              </w:rPr>
            </w:pPr>
            <w:r w:rsidRPr="00860888">
              <w:rPr>
                <w:rFonts w:ascii="Arial Narrow" w:hAnsi="Arial Narrow" w:cstheme="minorHAnsi"/>
                <w:b/>
                <w:sz w:val="18"/>
                <w:szCs w:val="18"/>
              </w:rPr>
              <w:t>Indikator rezultata</w:t>
            </w:r>
          </w:p>
        </w:tc>
        <w:tc>
          <w:tcPr>
            <w:tcW w:w="99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3340B" w:rsidRPr="00860888" w:rsidRDefault="0093340B" w:rsidP="00D46CE9">
            <w:pPr>
              <w:spacing w:before="20" w:after="20"/>
              <w:jc w:val="center"/>
              <w:rPr>
                <w:rFonts w:ascii="Arial Narrow" w:hAnsi="Arial Narrow" w:cstheme="minorHAnsi"/>
                <w:b/>
                <w:sz w:val="18"/>
                <w:szCs w:val="18"/>
              </w:rPr>
            </w:pPr>
            <w:r w:rsidRPr="00860888">
              <w:rPr>
                <w:rFonts w:ascii="Arial Narrow" w:hAnsi="Arial Narrow" w:cstheme="minorHAnsi"/>
                <w:b/>
                <w:sz w:val="18"/>
                <w:szCs w:val="18"/>
              </w:rPr>
              <w:t>Nadležne institucije</w:t>
            </w:r>
          </w:p>
          <w:p w:rsidR="0093340B" w:rsidRPr="00860888" w:rsidRDefault="0093340B" w:rsidP="00D46CE9">
            <w:pPr>
              <w:spacing w:before="20" w:after="20"/>
              <w:jc w:val="center"/>
              <w:rPr>
                <w:rFonts w:ascii="Arial Narrow" w:hAnsi="Arial Narrow" w:cstheme="minorHAnsi"/>
                <w:b/>
                <w:sz w:val="18"/>
                <w:szCs w:val="18"/>
              </w:rPr>
            </w:pPr>
            <w:r w:rsidRPr="00860888">
              <w:rPr>
                <w:rFonts w:ascii="Arial Narrow" w:hAnsi="Arial Narrow" w:cstheme="minorHAnsi"/>
                <w:b/>
                <w:sz w:val="18"/>
                <w:szCs w:val="18"/>
              </w:rPr>
              <w:t>i nadležne komisije</w:t>
            </w:r>
          </w:p>
        </w:tc>
        <w:tc>
          <w:tcPr>
            <w:tcW w:w="117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3340B" w:rsidRPr="00860888" w:rsidRDefault="0093340B" w:rsidP="00D46CE9">
            <w:pPr>
              <w:spacing w:before="20" w:after="20"/>
              <w:jc w:val="center"/>
              <w:rPr>
                <w:rFonts w:ascii="Arial Narrow" w:hAnsi="Arial Narrow" w:cstheme="minorHAnsi"/>
                <w:b/>
                <w:sz w:val="18"/>
                <w:szCs w:val="18"/>
              </w:rPr>
            </w:pPr>
            <w:r>
              <w:rPr>
                <w:rFonts w:ascii="Arial Narrow" w:hAnsi="Arial Narrow" w:cstheme="minorHAnsi"/>
                <w:b/>
                <w:sz w:val="18"/>
                <w:szCs w:val="18"/>
              </w:rPr>
              <w:t>Rok za realizaciju</w:t>
            </w:r>
          </w:p>
        </w:tc>
        <w:tc>
          <w:tcPr>
            <w:tcW w:w="108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3340B" w:rsidRPr="00860888" w:rsidRDefault="0093340B" w:rsidP="00D46CE9">
            <w:pPr>
              <w:spacing w:before="20" w:after="20"/>
              <w:jc w:val="center"/>
              <w:rPr>
                <w:rFonts w:ascii="Arial Narrow" w:hAnsi="Arial Narrow" w:cstheme="minorHAnsi"/>
                <w:b/>
                <w:sz w:val="18"/>
                <w:szCs w:val="18"/>
              </w:rPr>
            </w:pPr>
            <w:r w:rsidRPr="00860888">
              <w:rPr>
                <w:rFonts w:ascii="Arial Narrow" w:hAnsi="Arial Narrow" w:cstheme="minorHAnsi"/>
                <w:b/>
                <w:sz w:val="18"/>
                <w:szCs w:val="18"/>
              </w:rPr>
              <w:t xml:space="preserve">Sredstva za realizaciju </w:t>
            </w:r>
          </w:p>
        </w:tc>
        <w:tc>
          <w:tcPr>
            <w:tcW w:w="24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93340B" w:rsidRPr="008435D7" w:rsidRDefault="0093340B" w:rsidP="00D46CE9">
            <w:pPr>
              <w:spacing w:before="20" w:after="20"/>
              <w:jc w:val="center"/>
              <w:rPr>
                <w:rFonts w:ascii="Arial Narrow" w:hAnsi="Arial Narrow"/>
                <w:b/>
                <w:bCs/>
                <w:sz w:val="18"/>
                <w:szCs w:val="18"/>
                <w:lang w:val="bs-Latn-BA"/>
              </w:rPr>
            </w:pPr>
            <w:r w:rsidRPr="008435D7">
              <w:rPr>
                <w:rFonts w:ascii="Arial Narrow" w:hAnsi="Arial Narrow"/>
                <w:b/>
                <w:bCs/>
                <w:sz w:val="18"/>
                <w:szCs w:val="18"/>
                <w:lang w:val="bs-Latn-BA"/>
              </w:rPr>
              <w:t>Obrazloženje</w:t>
            </w:r>
          </w:p>
          <w:p w:rsidR="0093340B" w:rsidRPr="008435D7" w:rsidRDefault="0093340B" w:rsidP="00D46CE9">
            <w:pPr>
              <w:spacing w:before="20" w:after="20"/>
              <w:jc w:val="center"/>
              <w:rPr>
                <w:rFonts w:ascii="Arial Narrow" w:hAnsi="Arial Narrow" w:cstheme="minorHAnsi"/>
                <w:b/>
                <w:sz w:val="18"/>
                <w:szCs w:val="18"/>
              </w:rPr>
            </w:pPr>
            <w:r w:rsidRPr="008435D7">
              <w:rPr>
                <w:rFonts w:ascii="Arial Narrow" w:hAnsi="Arial Narrow"/>
                <w:b/>
                <w:bCs/>
                <w:sz w:val="18"/>
                <w:szCs w:val="18"/>
                <w:lang w:val="bs-Latn-BA"/>
              </w:rPr>
              <w:t>aktivnosti</w:t>
            </w:r>
          </w:p>
        </w:tc>
        <w:tc>
          <w:tcPr>
            <w:tcW w:w="12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93340B" w:rsidRPr="008435D7" w:rsidRDefault="0093340B" w:rsidP="00D46CE9">
            <w:pPr>
              <w:spacing w:before="20" w:after="20"/>
              <w:ind w:left="-103" w:right="-102"/>
              <w:jc w:val="center"/>
              <w:rPr>
                <w:rFonts w:ascii="Arial Narrow" w:hAnsi="Arial Narrow" w:cstheme="minorHAnsi"/>
                <w:b/>
                <w:sz w:val="18"/>
                <w:szCs w:val="18"/>
              </w:rPr>
            </w:pPr>
            <w:r>
              <w:rPr>
                <w:rFonts w:ascii="Arial Narrow" w:hAnsi="Arial Narrow" w:cstheme="minorHAnsi"/>
                <w:b/>
                <w:sz w:val="18"/>
                <w:szCs w:val="18"/>
              </w:rPr>
              <w:t>Lice odgovorno za realizaciju</w:t>
            </w:r>
          </w:p>
        </w:tc>
      </w:tr>
      <w:tr w:rsidR="0093340B" w:rsidRPr="00754017" w:rsidTr="00CC318A">
        <w:trPr>
          <w:trHeight w:val="395"/>
        </w:trPr>
        <w:tc>
          <w:tcPr>
            <w:tcW w:w="10620" w:type="dxa"/>
            <w:gridSpan w:val="8"/>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93340B" w:rsidRPr="00254C01" w:rsidRDefault="0093340B" w:rsidP="00D46CE9">
            <w:pPr>
              <w:spacing w:before="20" w:after="20"/>
              <w:ind w:left="-103" w:right="-102"/>
              <w:rPr>
                <w:rFonts w:cs="Arial"/>
                <w:b/>
              </w:rPr>
            </w:pPr>
            <w:r w:rsidRPr="00A528A2">
              <w:rPr>
                <w:rFonts w:cs="Arial"/>
                <w:b/>
              </w:rPr>
              <w:t>Direktorat za finansiranje, ugovaranje i sprovođenje sredstava EU podrške</w:t>
            </w:r>
          </w:p>
        </w:tc>
      </w:tr>
      <w:tr w:rsidR="00A528A2" w:rsidRPr="00675385"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A528A2" w:rsidRPr="00675385" w:rsidRDefault="00A528A2" w:rsidP="00A528A2">
            <w:pPr>
              <w:spacing w:before="20" w:after="20"/>
              <w:rPr>
                <w:rFonts w:cstheme="minorHAnsi"/>
                <w:sz w:val="18"/>
                <w:szCs w:val="18"/>
              </w:rPr>
            </w:pPr>
            <w:r w:rsidRPr="00675385">
              <w:rPr>
                <w:rFonts w:cstheme="minorHAnsi"/>
                <w:sz w:val="18"/>
                <w:szCs w:val="18"/>
              </w:rPr>
              <w:t>1.</w:t>
            </w:r>
          </w:p>
          <w:p w:rsidR="00A528A2" w:rsidRPr="00675385" w:rsidRDefault="00A528A2" w:rsidP="00A528A2">
            <w:pPr>
              <w:spacing w:before="20" w:after="20"/>
              <w:rPr>
                <w:rFonts w:cstheme="minorHAnsi"/>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528A2" w:rsidRPr="00A528A2" w:rsidRDefault="00A528A2" w:rsidP="00A528A2">
            <w:pPr>
              <w:spacing w:before="20" w:after="20"/>
              <w:jc w:val="center"/>
              <w:rPr>
                <w:rFonts w:cstheme="minorHAnsi"/>
                <w:sz w:val="18"/>
                <w:szCs w:val="18"/>
              </w:rPr>
            </w:pPr>
            <w:r w:rsidRPr="00A528A2">
              <w:rPr>
                <w:rFonts w:cstheme="minorHAnsi"/>
                <w:sz w:val="18"/>
                <w:szCs w:val="18"/>
              </w:rPr>
              <w:t>Priprema informacije o definisanju iinstitucionalnog i pravnog okvira za uspostavljanje Centralne agencije za finansiranje i ugovaranje EU fondova</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528A2" w:rsidRPr="00A528A2" w:rsidRDefault="00A528A2" w:rsidP="00A528A2">
            <w:pPr>
              <w:spacing w:before="20" w:after="20"/>
              <w:jc w:val="center"/>
              <w:rPr>
                <w:rFonts w:cstheme="minorHAnsi"/>
                <w:sz w:val="18"/>
                <w:szCs w:val="18"/>
              </w:rPr>
            </w:pPr>
            <w:r w:rsidRPr="00A528A2">
              <w:rPr>
                <w:rFonts w:cstheme="minorHAnsi"/>
                <w:sz w:val="18"/>
                <w:szCs w:val="18"/>
              </w:rPr>
              <w:t>Usvojena informacija o definisanju institucionalnog i pravnog okvira za uspostavljanje Centralne agencije za finansiranje i ugovaranje EU fondova.</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528A2" w:rsidRPr="00A528A2" w:rsidRDefault="00A528A2" w:rsidP="00A528A2">
            <w:pPr>
              <w:spacing w:before="20" w:after="20"/>
              <w:jc w:val="center"/>
              <w:rPr>
                <w:rFonts w:cstheme="minorHAnsi"/>
                <w:sz w:val="18"/>
                <w:szCs w:val="18"/>
              </w:rPr>
            </w:pPr>
            <w:r w:rsidRPr="00A528A2">
              <w:rPr>
                <w:rFonts w:cstheme="minorHAnsi"/>
                <w:sz w:val="18"/>
                <w:szCs w:val="18"/>
              </w:rPr>
              <w:t>NI:MF,</w:t>
            </w:r>
          </w:p>
          <w:p w:rsidR="00A528A2" w:rsidRPr="00A528A2" w:rsidRDefault="00A528A2" w:rsidP="00A528A2">
            <w:pPr>
              <w:spacing w:before="20" w:after="20"/>
              <w:jc w:val="center"/>
              <w:rPr>
                <w:rFonts w:cstheme="minorHAnsi"/>
                <w:sz w:val="18"/>
                <w:szCs w:val="18"/>
              </w:rPr>
            </w:pPr>
            <w:r w:rsidRPr="00A528A2">
              <w:rPr>
                <w:rFonts w:cstheme="minorHAnsi"/>
                <w:sz w:val="18"/>
                <w:szCs w:val="18"/>
              </w:rPr>
              <w:t>u saradnji sa:</w:t>
            </w:r>
          </w:p>
          <w:p w:rsidR="00A528A2" w:rsidRPr="00A528A2" w:rsidRDefault="00A528A2" w:rsidP="00A528A2">
            <w:pPr>
              <w:spacing w:before="20" w:after="20" w:line="240" w:lineRule="auto"/>
              <w:jc w:val="center"/>
              <w:rPr>
                <w:rFonts w:cstheme="minorHAnsi"/>
                <w:sz w:val="18"/>
                <w:szCs w:val="18"/>
              </w:rPr>
            </w:pPr>
            <w:r w:rsidRPr="00A528A2">
              <w:rPr>
                <w:rFonts w:cstheme="minorHAnsi"/>
                <w:sz w:val="18"/>
                <w:szCs w:val="18"/>
              </w:rPr>
              <w:t>Ministarstvom evropskih poslova,</w:t>
            </w:r>
          </w:p>
          <w:p w:rsidR="00A528A2" w:rsidRPr="00A528A2" w:rsidRDefault="00A528A2" w:rsidP="00A528A2">
            <w:pPr>
              <w:spacing w:before="20" w:after="20"/>
              <w:jc w:val="center"/>
              <w:rPr>
                <w:rFonts w:cstheme="minorHAnsi"/>
                <w:sz w:val="18"/>
                <w:szCs w:val="18"/>
              </w:rPr>
            </w:pPr>
            <w:r w:rsidRPr="00A528A2">
              <w:rPr>
                <w:rFonts w:cstheme="minorHAnsi"/>
                <w:sz w:val="18"/>
                <w:szCs w:val="18"/>
              </w:rPr>
              <w:t>Ministarstvom ekonomskog razvoja – Ministarstvo javnih radova</w:t>
            </w:r>
          </w:p>
          <w:p w:rsidR="00A528A2" w:rsidRPr="00A528A2" w:rsidRDefault="00A528A2" w:rsidP="00A528A2">
            <w:pPr>
              <w:spacing w:before="20" w:after="20"/>
              <w:jc w:val="center"/>
              <w:rPr>
                <w:rFonts w:cstheme="minorHAnsi"/>
                <w:sz w:val="18"/>
                <w:szCs w:val="18"/>
              </w:rPr>
            </w:pPr>
            <w:r w:rsidRPr="00A528A2">
              <w:rPr>
                <w:rFonts w:cstheme="minorHAnsi"/>
                <w:sz w:val="18"/>
                <w:szCs w:val="18"/>
              </w:rPr>
              <w:t>NK:KEPIF</w:t>
            </w:r>
          </w:p>
        </w:tc>
        <w:tc>
          <w:tcPr>
            <w:tcW w:w="1170" w:type="dxa"/>
            <w:tcBorders>
              <w:top w:val="single" w:sz="4" w:space="0" w:color="auto"/>
              <w:left w:val="single" w:sz="4" w:space="0" w:color="auto"/>
              <w:bottom w:val="single" w:sz="4" w:space="0" w:color="auto"/>
              <w:right w:val="single" w:sz="4" w:space="0" w:color="auto"/>
            </w:tcBorders>
            <w:vAlign w:val="center"/>
          </w:tcPr>
          <w:p w:rsidR="00A528A2" w:rsidRPr="00A528A2" w:rsidRDefault="00A528A2" w:rsidP="00A528A2">
            <w:pPr>
              <w:spacing w:before="20" w:after="20"/>
              <w:jc w:val="center"/>
              <w:rPr>
                <w:rFonts w:cstheme="minorHAnsi"/>
                <w:sz w:val="18"/>
                <w:szCs w:val="18"/>
              </w:rPr>
            </w:pPr>
            <w:r w:rsidRPr="00A528A2">
              <w:rPr>
                <w:rFonts w:cstheme="minorHAnsi"/>
                <w:sz w:val="18"/>
                <w:szCs w:val="18"/>
              </w:rPr>
              <w:t>I</w:t>
            </w:r>
            <w:r w:rsidR="004A4D03">
              <w:rPr>
                <w:rFonts w:cstheme="minorHAnsi"/>
                <w:sz w:val="18"/>
                <w:szCs w:val="18"/>
              </w:rPr>
              <w:t xml:space="preserve"> kvartal</w:t>
            </w:r>
          </w:p>
        </w:tc>
        <w:tc>
          <w:tcPr>
            <w:tcW w:w="1080" w:type="dxa"/>
            <w:tcBorders>
              <w:top w:val="single" w:sz="4" w:space="0" w:color="auto"/>
              <w:left w:val="single" w:sz="4" w:space="0" w:color="auto"/>
              <w:bottom w:val="single" w:sz="4" w:space="0" w:color="auto"/>
              <w:right w:val="single" w:sz="4" w:space="0" w:color="auto"/>
            </w:tcBorders>
            <w:vAlign w:val="center"/>
          </w:tcPr>
          <w:p w:rsidR="00A528A2" w:rsidRPr="00A528A2" w:rsidRDefault="00A528A2" w:rsidP="00A528A2">
            <w:pPr>
              <w:spacing w:before="20" w:after="20"/>
              <w:jc w:val="center"/>
              <w:rPr>
                <w:rFonts w:cstheme="minorHAnsi"/>
                <w:sz w:val="18"/>
                <w:szCs w:val="18"/>
              </w:rPr>
            </w:pPr>
            <w:r w:rsidRPr="00A528A2">
              <w:rPr>
                <w:rFonts w:cstheme="minorHAnsi"/>
                <w:sz w:val="18"/>
                <w:szCs w:val="18"/>
              </w:rPr>
              <w:t>Sredstva za izradu informacije  su osigurana kroz projekat tehničke podrške koji je finansiran od strane EU.</w:t>
            </w:r>
          </w:p>
        </w:tc>
        <w:tc>
          <w:tcPr>
            <w:tcW w:w="2430" w:type="dxa"/>
            <w:tcBorders>
              <w:top w:val="single" w:sz="4" w:space="0" w:color="auto"/>
              <w:left w:val="single" w:sz="4" w:space="0" w:color="auto"/>
              <w:bottom w:val="single" w:sz="4" w:space="0" w:color="auto"/>
              <w:right w:val="single" w:sz="4" w:space="0" w:color="auto"/>
            </w:tcBorders>
            <w:vAlign w:val="center"/>
          </w:tcPr>
          <w:p w:rsidR="00A528A2" w:rsidRPr="00A528A2" w:rsidRDefault="00A528A2" w:rsidP="00A528A2">
            <w:pPr>
              <w:spacing w:before="20" w:after="20"/>
              <w:jc w:val="center"/>
              <w:rPr>
                <w:rFonts w:cstheme="minorHAnsi"/>
                <w:color w:val="FF0000"/>
                <w:sz w:val="18"/>
                <w:szCs w:val="18"/>
              </w:rPr>
            </w:pPr>
            <w:r w:rsidRPr="00A528A2">
              <w:rPr>
                <w:rFonts w:cstheme="minorHAnsi"/>
                <w:sz w:val="18"/>
                <w:szCs w:val="18"/>
              </w:rPr>
              <w:t>Jačanje administrativnog kapaciteta u vezi financijskog upravljanja i kontrole u cilju efikasnog korištenja pretpristupnih i ESI fondova EU, a sve u skladu sa  izvještajem EK za Crnu Goru za 2022. u sklopu Poglavlja 22 – Regionalna politika i koordinacija strukturnih instrumenata.  Prema preporuci EK, kapaciteti struktura za indirektno upravljanje i dalje moraju biti ojačani kako bi bili kompatibilni sa sistemom kontrole ex post.</w:t>
            </w:r>
          </w:p>
          <w:p w:rsidR="00A528A2" w:rsidRPr="00A528A2" w:rsidRDefault="00A528A2" w:rsidP="00A528A2">
            <w:pPr>
              <w:ind w:left="2" w:right="39"/>
              <w:jc w:val="center"/>
              <w:rPr>
                <w:rFonts w:cstheme="minorHAnsi"/>
                <w:color w:val="FF0000"/>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A528A2" w:rsidRPr="00A528A2" w:rsidRDefault="00A528A2" w:rsidP="00A528A2">
            <w:pPr>
              <w:spacing w:before="20" w:after="20"/>
              <w:jc w:val="center"/>
              <w:rPr>
                <w:rFonts w:cstheme="minorHAnsi"/>
                <w:color w:val="FF0000"/>
                <w:sz w:val="18"/>
                <w:szCs w:val="18"/>
              </w:rPr>
            </w:pPr>
            <w:r w:rsidRPr="00A528A2">
              <w:rPr>
                <w:rFonts w:cstheme="minorHAnsi"/>
                <w:sz w:val="18"/>
                <w:szCs w:val="18"/>
              </w:rPr>
              <w:t>Generalni direktor, načelnik</w:t>
            </w:r>
          </w:p>
        </w:tc>
      </w:tr>
      <w:bookmarkEnd w:id="0"/>
    </w:tbl>
    <w:p w:rsidR="00B96F44" w:rsidRDefault="00B96F44"/>
    <w:p w:rsidR="00CC318A" w:rsidRDefault="00CC318A"/>
    <w:p w:rsidR="00CE0684" w:rsidRDefault="00CE0684"/>
    <w:tbl>
      <w:tblPr>
        <w:tblStyle w:val="TableGrid1"/>
        <w:tblW w:w="10620" w:type="dxa"/>
        <w:tblInd w:w="-905" w:type="dxa"/>
        <w:tblLayout w:type="fixed"/>
        <w:tblLook w:val="04A0" w:firstRow="1" w:lastRow="0" w:firstColumn="1" w:lastColumn="0" w:noHBand="0" w:noVBand="1"/>
      </w:tblPr>
      <w:tblGrid>
        <w:gridCol w:w="450"/>
        <w:gridCol w:w="1890"/>
        <w:gridCol w:w="1350"/>
        <w:gridCol w:w="990"/>
        <w:gridCol w:w="1170"/>
        <w:gridCol w:w="1080"/>
        <w:gridCol w:w="2430"/>
        <w:gridCol w:w="1260"/>
      </w:tblGrid>
      <w:tr w:rsidR="006A7241" w:rsidRPr="008435D7" w:rsidTr="00CC318A">
        <w:tc>
          <w:tcPr>
            <w:tcW w:w="234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6A7241" w:rsidRPr="00860888" w:rsidRDefault="006A7241" w:rsidP="00D46CE9">
            <w:pPr>
              <w:spacing w:before="20" w:after="20"/>
              <w:jc w:val="center"/>
              <w:rPr>
                <w:rFonts w:ascii="Arial Narrow" w:hAnsi="Arial Narrow" w:cstheme="minorHAnsi"/>
                <w:b/>
                <w:sz w:val="18"/>
                <w:szCs w:val="18"/>
              </w:rPr>
            </w:pPr>
            <w:r w:rsidRPr="00860888">
              <w:rPr>
                <w:rFonts w:ascii="Arial Narrow" w:hAnsi="Arial Narrow" w:cstheme="minorHAnsi"/>
                <w:b/>
                <w:sz w:val="18"/>
                <w:szCs w:val="18"/>
              </w:rPr>
              <w:lastRenderedPageBreak/>
              <w:t>Aktivnosti</w:t>
            </w:r>
          </w:p>
        </w:tc>
        <w:tc>
          <w:tcPr>
            <w:tcW w:w="135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6A7241" w:rsidRPr="00860888" w:rsidRDefault="006A7241" w:rsidP="00D46CE9">
            <w:pPr>
              <w:spacing w:before="20" w:after="20"/>
              <w:jc w:val="center"/>
              <w:rPr>
                <w:rFonts w:ascii="Arial Narrow" w:hAnsi="Arial Narrow" w:cstheme="minorHAnsi"/>
                <w:b/>
                <w:sz w:val="18"/>
                <w:szCs w:val="18"/>
              </w:rPr>
            </w:pPr>
            <w:r w:rsidRPr="00860888">
              <w:rPr>
                <w:rFonts w:ascii="Arial Narrow" w:hAnsi="Arial Narrow" w:cstheme="minorHAnsi"/>
                <w:b/>
                <w:sz w:val="18"/>
                <w:szCs w:val="18"/>
              </w:rPr>
              <w:t>Indikator rezultata</w:t>
            </w:r>
          </w:p>
        </w:tc>
        <w:tc>
          <w:tcPr>
            <w:tcW w:w="99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6A7241" w:rsidRPr="00860888" w:rsidRDefault="006A7241" w:rsidP="00D46CE9">
            <w:pPr>
              <w:spacing w:before="20" w:after="20"/>
              <w:jc w:val="center"/>
              <w:rPr>
                <w:rFonts w:ascii="Arial Narrow" w:hAnsi="Arial Narrow" w:cstheme="minorHAnsi"/>
                <w:b/>
                <w:sz w:val="18"/>
                <w:szCs w:val="18"/>
              </w:rPr>
            </w:pPr>
            <w:r w:rsidRPr="00860888">
              <w:rPr>
                <w:rFonts w:ascii="Arial Narrow" w:hAnsi="Arial Narrow" w:cstheme="minorHAnsi"/>
                <w:b/>
                <w:sz w:val="18"/>
                <w:szCs w:val="18"/>
              </w:rPr>
              <w:t>Nadležne institucije</w:t>
            </w:r>
          </w:p>
          <w:p w:rsidR="006A7241" w:rsidRPr="00860888" w:rsidRDefault="006A7241" w:rsidP="00D46CE9">
            <w:pPr>
              <w:spacing w:before="20" w:after="20"/>
              <w:jc w:val="center"/>
              <w:rPr>
                <w:rFonts w:ascii="Arial Narrow" w:hAnsi="Arial Narrow" w:cstheme="minorHAnsi"/>
                <w:b/>
                <w:sz w:val="18"/>
                <w:szCs w:val="18"/>
              </w:rPr>
            </w:pPr>
            <w:r w:rsidRPr="00860888">
              <w:rPr>
                <w:rFonts w:ascii="Arial Narrow" w:hAnsi="Arial Narrow" w:cstheme="minorHAnsi"/>
                <w:b/>
                <w:sz w:val="18"/>
                <w:szCs w:val="18"/>
              </w:rPr>
              <w:t>i nadležne komisije</w:t>
            </w:r>
          </w:p>
        </w:tc>
        <w:tc>
          <w:tcPr>
            <w:tcW w:w="117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6A7241" w:rsidRPr="00860888" w:rsidRDefault="006A7241" w:rsidP="00D46CE9">
            <w:pPr>
              <w:spacing w:before="20" w:after="20"/>
              <w:jc w:val="center"/>
              <w:rPr>
                <w:rFonts w:ascii="Arial Narrow" w:hAnsi="Arial Narrow" w:cstheme="minorHAnsi"/>
                <w:b/>
                <w:sz w:val="18"/>
                <w:szCs w:val="18"/>
              </w:rPr>
            </w:pPr>
            <w:r>
              <w:rPr>
                <w:rFonts w:ascii="Arial Narrow" w:hAnsi="Arial Narrow" w:cstheme="minorHAnsi"/>
                <w:b/>
                <w:sz w:val="18"/>
                <w:szCs w:val="18"/>
              </w:rPr>
              <w:t>Rok za realizaciju</w:t>
            </w:r>
          </w:p>
        </w:tc>
        <w:tc>
          <w:tcPr>
            <w:tcW w:w="108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6A7241" w:rsidRPr="00860888" w:rsidRDefault="006A7241" w:rsidP="00D46CE9">
            <w:pPr>
              <w:spacing w:before="20" w:after="20"/>
              <w:jc w:val="center"/>
              <w:rPr>
                <w:rFonts w:ascii="Arial Narrow" w:hAnsi="Arial Narrow" w:cstheme="minorHAnsi"/>
                <w:b/>
                <w:sz w:val="18"/>
                <w:szCs w:val="18"/>
              </w:rPr>
            </w:pPr>
            <w:r w:rsidRPr="00860888">
              <w:rPr>
                <w:rFonts w:ascii="Arial Narrow" w:hAnsi="Arial Narrow" w:cstheme="minorHAnsi"/>
                <w:b/>
                <w:sz w:val="18"/>
                <w:szCs w:val="18"/>
              </w:rPr>
              <w:t xml:space="preserve">Sredstva za realizaciju </w:t>
            </w:r>
          </w:p>
        </w:tc>
        <w:tc>
          <w:tcPr>
            <w:tcW w:w="24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6A7241" w:rsidRPr="008435D7" w:rsidRDefault="006A7241" w:rsidP="00D46CE9">
            <w:pPr>
              <w:spacing w:before="20" w:after="20"/>
              <w:jc w:val="center"/>
              <w:rPr>
                <w:rFonts w:ascii="Arial Narrow" w:hAnsi="Arial Narrow"/>
                <w:b/>
                <w:bCs/>
                <w:sz w:val="18"/>
                <w:szCs w:val="18"/>
                <w:lang w:val="bs-Latn-BA"/>
              </w:rPr>
            </w:pPr>
            <w:r w:rsidRPr="008435D7">
              <w:rPr>
                <w:rFonts w:ascii="Arial Narrow" w:hAnsi="Arial Narrow"/>
                <w:b/>
                <w:bCs/>
                <w:sz w:val="18"/>
                <w:szCs w:val="18"/>
                <w:lang w:val="bs-Latn-BA"/>
              </w:rPr>
              <w:t>Obrazloženje</w:t>
            </w:r>
          </w:p>
          <w:p w:rsidR="006A7241" w:rsidRPr="008435D7" w:rsidRDefault="006A7241" w:rsidP="00D46CE9">
            <w:pPr>
              <w:spacing w:before="20" w:after="20"/>
              <w:jc w:val="center"/>
              <w:rPr>
                <w:rFonts w:ascii="Arial Narrow" w:hAnsi="Arial Narrow" w:cstheme="minorHAnsi"/>
                <w:b/>
                <w:sz w:val="18"/>
                <w:szCs w:val="18"/>
              </w:rPr>
            </w:pPr>
            <w:r w:rsidRPr="008435D7">
              <w:rPr>
                <w:rFonts w:ascii="Arial Narrow" w:hAnsi="Arial Narrow"/>
                <w:b/>
                <w:bCs/>
                <w:sz w:val="18"/>
                <w:szCs w:val="18"/>
                <w:lang w:val="bs-Latn-BA"/>
              </w:rPr>
              <w:t>aktivnosti</w:t>
            </w:r>
          </w:p>
        </w:tc>
        <w:tc>
          <w:tcPr>
            <w:tcW w:w="12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6A7241" w:rsidRPr="008435D7" w:rsidRDefault="006A7241" w:rsidP="00D46CE9">
            <w:pPr>
              <w:spacing w:before="20" w:after="20"/>
              <w:ind w:left="-103" w:right="-102"/>
              <w:jc w:val="center"/>
              <w:rPr>
                <w:rFonts w:ascii="Arial Narrow" w:hAnsi="Arial Narrow" w:cstheme="minorHAnsi"/>
                <w:b/>
                <w:sz w:val="18"/>
                <w:szCs w:val="18"/>
              </w:rPr>
            </w:pPr>
            <w:r>
              <w:rPr>
                <w:rFonts w:ascii="Arial Narrow" w:hAnsi="Arial Narrow" w:cstheme="minorHAnsi"/>
                <w:b/>
                <w:sz w:val="18"/>
                <w:szCs w:val="18"/>
              </w:rPr>
              <w:t>Lice odgovorno za realizaciju</w:t>
            </w:r>
          </w:p>
        </w:tc>
      </w:tr>
      <w:tr w:rsidR="006A7241" w:rsidRPr="00754017" w:rsidTr="00CC318A">
        <w:trPr>
          <w:trHeight w:val="395"/>
        </w:trPr>
        <w:tc>
          <w:tcPr>
            <w:tcW w:w="10620" w:type="dxa"/>
            <w:gridSpan w:val="8"/>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6A7241" w:rsidRPr="00254C01" w:rsidRDefault="006A7241" w:rsidP="00D46CE9">
            <w:pPr>
              <w:spacing w:before="20" w:after="20"/>
              <w:ind w:left="-103" w:right="-102"/>
              <w:rPr>
                <w:rFonts w:cs="Arial"/>
                <w:b/>
              </w:rPr>
            </w:pPr>
            <w:r w:rsidRPr="00254C01">
              <w:rPr>
                <w:rFonts w:cs="Arial"/>
                <w:b/>
              </w:rPr>
              <w:t>Direktorat za sistem finansiranja lokalne samouprave i politiku zarada</w:t>
            </w:r>
          </w:p>
        </w:tc>
      </w:tr>
      <w:tr w:rsidR="000D493E" w:rsidRPr="00675385"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0D493E" w:rsidRPr="00675385" w:rsidRDefault="000D493E" w:rsidP="00675385">
            <w:pPr>
              <w:spacing w:before="20" w:after="20"/>
              <w:rPr>
                <w:rFonts w:cstheme="minorHAnsi"/>
                <w:sz w:val="18"/>
                <w:szCs w:val="18"/>
              </w:rPr>
            </w:pPr>
            <w:r w:rsidRPr="00675385">
              <w:rPr>
                <w:rFonts w:cstheme="minorHAnsi"/>
                <w:sz w:val="18"/>
                <w:szCs w:val="18"/>
              </w:rPr>
              <w:t>1.</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spacing w:before="20" w:after="20"/>
              <w:rPr>
                <w:rFonts w:cstheme="minorHAnsi"/>
                <w:color w:val="000000" w:themeColor="text1"/>
                <w:sz w:val="18"/>
                <w:szCs w:val="18"/>
              </w:rPr>
            </w:pPr>
            <w:r w:rsidRPr="00675385">
              <w:rPr>
                <w:rFonts w:cstheme="minorHAnsi"/>
                <w:color w:val="000000" w:themeColor="text1"/>
                <w:sz w:val="18"/>
                <w:szCs w:val="18"/>
              </w:rPr>
              <w:t>Izrada Predloga Odluke o obračunskoj vrijednosti koeficijenta za zaposlene u javnom sektoru za fiskalnu 2027. godinu</w:t>
            </w:r>
          </w:p>
          <w:p w:rsidR="000D493E" w:rsidRPr="00675385" w:rsidRDefault="000D493E" w:rsidP="00675385">
            <w:pPr>
              <w:spacing w:before="20" w:after="20"/>
              <w:rPr>
                <w:rFonts w:cstheme="minorHAnsi"/>
                <w:color w:val="000000" w:themeColor="text1"/>
                <w:sz w:val="18"/>
                <w:szCs w:val="18"/>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spacing w:before="20" w:after="20"/>
              <w:rPr>
                <w:rFonts w:cstheme="minorHAnsi"/>
                <w:color w:val="000000" w:themeColor="text1"/>
                <w:sz w:val="18"/>
                <w:szCs w:val="18"/>
              </w:rPr>
            </w:pPr>
            <w:r w:rsidRPr="00675385">
              <w:rPr>
                <w:rFonts w:cstheme="minorHAnsi"/>
                <w:color w:val="000000" w:themeColor="text1"/>
                <w:sz w:val="18"/>
                <w:szCs w:val="18"/>
              </w:rPr>
              <w:t>Donošenje Odluke o obračunskoj vrijednosti koeficijenta za zaposlene u javnom sektoru za fiskalnu 2027. godinu</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5958E6">
            <w:pPr>
              <w:spacing w:before="20" w:after="20"/>
              <w:jc w:val="center"/>
              <w:rPr>
                <w:rFonts w:cstheme="minorHAnsi"/>
                <w:sz w:val="18"/>
                <w:szCs w:val="18"/>
              </w:rPr>
            </w:pPr>
            <w:r w:rsidRPr="00675385">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III kvartal</w:t>
            </w:r>
          </w:p>
        </w:tc>
        <w:tc>
          <w:tcPr>
            <w:tcW w:w="108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spacing w:before="20" w:after="20"/>
              <w:rPr>
                <w:rFonts w:cstheme="minorHAnsi"/>
                <w:sz w:val="18"/>
                <w:szCs w:val="18"/>
              </w:rPr>
            </w:pPr>
          </w:p>
        </w:tc>
        <w:tc>
          <w:tcPr>
            <w:tcW w:w="243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ind w:left="2" w:right="39"/>
              <w:rPr>
                <w:rFonts w:cstheme="minorHAnsi"/>
                <w:color w:val="000000" w:themeColor="text1"/>
                <w:sz w:val="18"/>
                <w:szCs w:val="18"/>
              </w:rPr>
            </w:pPr>
            <w:r w:rsidRPr="00675385">
              <w:rPr>
                <w:rFonts w:cstheme="minorHAnsi"/>
                <w:color w:val="000000" w:themeColor="text1"/>
                <w:sz w:val="18"/>
                <w:szCs w:val="18"/>
              </w:rPr>
              <w:t>Održavanje stabilnosti fiskalne politike zarada</w:t>
            </w:r>
          </w:p>
        </w:tc>
        <w:tc>
          <w:tcPr>
            <w:tcW w:w="126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Generalni direktor, načelnik</w:t>
            </w:r>
          </w:p>
        </w:tc>
      </w:tr>
      <w:tr w:rsidR="000D493E" w:rsidRPr="00675385"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2.</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spacing w:before="20" w:after="20"/>
              <w:rPr>
                <w:rFonts w:cstheme="minorHAnsi"/>
                <w:color w:val="000000" w:themeColor="text1"/>
                <w:sz w:val="18"/>
                <w:szCs w:val="18"/>
              </w:rPr>
            </w:pPr>
            <w:r w:rsidRPr="00675385">
              <w:rPr>
                <w:rFonts w:cstheme="minorHAnsi"/>
                <w:color w:val="000000" w:themeColor="text1"/>
                <w:sz w:val="18"/>
                <w:szCs w:val="18"/>
              </w:rPr>
              <w:t xml:space="preserve">Uključivanje u sistem za Centralizovani obračun zarada sledećih potrošačkih jedinica: </w:t>
            </w:r>
            <w:r w:rsidRPr="00675385">
              <w:rPr>
                <w:rFonts w:cstheme="minorHAnsi"/>
                <w:color w:val="000000" w:themeColor="text1"/>
                <w:sz w:val="18"/>
                <w:szCs w:val="18"/>
                <w:lang w:val="en-GB"/>
              </w:rPr>
              <w:t>Ministarstva odbrane, Policijske akademije i javnih zdravstvenih ustanova</w:t>
            </w:r>
            <w:r w:rsidRPr="00675385">
              <w:rPr>
                <w:rFonts w:cstheme="minorHAnsi"/>
                <w:color w:val="000000" w:themeColor="text1"/>
                <w:sz w:val="18"/>
                <w:szCs w:val="18"/>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spacing w:before="20" w:after="20"/>
              <w:rPr>
                <w:rFonts w:cstheme="minorHAnsi"/>
                <w:color w:val="000000" w:themeColor="text1"/>
                <w:sz w:val="18"/>
                <w:szCs w:val="18"/>
              </w:rPr>
            </w:pPr>
            <w:r w:rsidRPr="00675385">
              <w:rPr>
                <w:rFonts w:cstheme="minorHAnsi"/>
                <w:color w:val="000000" w:themeColor="text1"/>
                <w:sz w:val="18"/>
                <w:szCs w:val="18"/>
              </w:rPr>
              <w:t>Obračun zarada upotrebom Centralizovanog sistema za obračun zarada za sve potrošačke jedinice</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5958E6">
            <w:pPr>
              <w:spacing w:before="20" w:after="20"/>
              <w:jc w:val="center"/>
              <w:rPr>
                <w:rFonts w:cstheme="minorHAnsi"/>
                <w:sz w:val="18"/>
                <w:szCs w:val="18"/>
              </w:rPr>
            </w:pPr>
            <w:r w:rsidRPr="00675385">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IV kvartal</w:t>
            </w:r>
          </w:p>
        </w:tc>
        <w:tc>
          <w:tcPr>
            <w:tcW w:w="108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spacing w:before="20" w:after="20"/>
              <w:rPr>
                <w:rFonts w:cstheme="minorHAnsi"/>
                <w:sz w:val="18"/>
                <w:szCs w:val="18"/>
              </w:rPr>
            </w:pPr>
          </w:p>
        </w:tc>
        <w:tc>
          <w:tcPr>
            <w:tcW w:w="243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ind w:left="2" w:right="39"/>
              <w:rPr>
                <w:rFonts w:cstheme="minorHAnsi"/>
                <w:color w:val="000000" w:themeColor="text1"/>
                <w:sz w:val="18"/>
                <w:szCs w:val="18"/>
              </w:rPr>
            </w:pPr>
            <w:r w:rsidRPr="00675385">
              <w:rPr>
                <w:rFonts w:cstheme="minorHAnsi"/>
                <w:color w:val="000000" w:themeColor="text1"/>
                <w:sz w:val="18"/>
                <w:szCs w:val="18"/>
              </w:rPr>
              <w:t>Realizacija obuka krajnjih korisnika radi uvođenja u Centralizovani obračun zarada</w:t>
            </w:r>
          </w:p>
        </w:tc>
        <w:tc>
          <w:tcPr>
            <w:tcW w:w="126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Generalni direktor, načelnik</w:t>
            </w:r>
          </w:p>
        </w:tc>
      </w:tr>
      <w:tr w:rsidR="000D493E" w:rsidRPr="00675385"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3.</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spacing w:before="20" w:after="20"/>
              <w:rPr>
                <w:rFonts w:cstheme="minorHAnsi"/>
                <w:color w:val="000000" w:themeColor="text1"/>
                <w:sz w:val="18"/>
                <w:szCs w:val="18"/>
              </w:rPr>
            </w:pPr>
            <w:r w:rsidRPr="00675385">
              <w:rPr>
                <w:rFonts w:cstheme="minorHAnsi"/>
                <w:color w:val="000000" w:themeColor="text1"/>
                <w:sz w:val="18"/>
                <w:szCs w:val="18"/>
                <w:lang w:val="en-GB"/>
              </w:rPr>
              <w:t>Kvartalno ažuriranje i objavljivanje podataka u Infografiku koji se odnose na Strategiju reforme javne uprave (SRJU) – Broj zaposlenih u javnoj upravi</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spacing w:before="20" w:after="20"/>
              <w:rPr>
                <w:rFonts w:cstheme="minorHAnsi"/>
                <w:color w:val="000000" w:themeColor="text1"/>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5958E6">
            <w:pPr>
              <w:spacing w:before="20" w:after="20"/>
              <w:jc w:val="center"/>
              <w:rPr>
                <w:rFonts w:cstheme="minorHAnsi"/>
                <w:sz w:val="18"/>
                <w:szCs w:val="18"/>
              </w:rPr>
            </w:pPr>
            <w:r w:rsidRPr="00675385">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I-IV kvartal</w:t>
            </w:r>
          </w:p>
        </w:tc>
        <w:tc>
          <w:tcPr>
            <w:tcW w:w="108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spacing w:before="20" w:after="20"/>
              <w:rPr>
                <w:rFonts w:cstheme="minorHAnsi"/>
                <w:sz w:val="18"/>
                <w:szCs w:val="18"/>
              </w:rPr>
            </w:pPr>
          </w:p>
        </w:tc>
        <w:tc>
          <w:tcPr>
            <w:tcW w:w="243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ind w:left="2" w:right="39"/>
              <w:rPr>
                <w:rFonts w:cstheme="minorHAnsi"/>
                <w:color w:val="000000" w:themeColor="text1"/>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Generalni direktor, načelnik</w:t>
            </w:r>
          </w:p>
        </w:tc>
      </w:tr>
      <w:tr w:rsidR="000D493E" w:rsidRPr="00675385"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4.</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spacing w:before="20" w:after="20"/>
              <w:rPr>
                <w:rFonts w:cstheme="minorHAnsi"/>
                <w:color w:val="000000" w:themeColor="text1"/>
                <w:sz w:val="18"/>
                <w:szCs w:val="18"/>
              </w:rPr>
            </w:pPr>
            <w:r w:rsidRPr="00675385">
              <w:rPr>
                <w:rFonts w:cstheme="minorHAnsi"/>
                <w:color w:val="000000" w:themeColor="text1"/>
                <w:sz w:val="18"/>
                <w:szCs w:val="18"/>
              </w:rPr>
              <w:t>Organizovanje Help-desk za potrebe pružanje savjetodavne podrške zainteresovanim stranama u domenu obračuna zarada zaposlenih u javnom sektoru i obaveza koje proizilaze iz Zakona o zaradama zaposlenih u javnom sektoru i podzakonskih akata</w:t>
            </w:r>
          </w:p>
          <w:p w:rsidR="000D493E" w:rsidRPr="00675385" w:rsidRDefault="000D493E" w:rsidP="00675385">
            <w:pPr>
              <w:spacing w:before="20" w:after="20"/>
              <w:rPr>
                <w:rFonts w:cstheme="minorHAnsi"/>
                <w:color w:val="000000" w:themeColor="text1"/>
                <w:sz w:val="18"/>
                <w:szCs w:val="18"/>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spacing w:before="20" w:after="20"/>
              <w:rPr>
                <w:rFonts w:cstheme="minorHAnsi"/>
                <w:color w:val="000000" w:themeColor="text1"/>
                <w:sz w:val="18"/>
                <w:szCs w:val="18"/>
              </w:rPr>
            </w:pPr>
            <w:r w:rsidRPr="00675385">
              <w:rPr>
                <w:rFonts w:cstheme="minorHAnsi"/>
                <w:color w:val="000000" w:themeColor="text1"/>
                <w:sz w:val="18"/>
                <w:szCs w:val="18"/>
              </w:rPr>
              <w:t>Svođenje nepravilnosti u obračunu zarada na minimum, donošenje zakonitih akata o zaradama zaposlenih u javnom sektoru</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5958E6">
            <w:pPr>
              <w:spacing w:before="20" w:after="20"/>
              <w:jc w:val="center"/>
              <w:rPr>
                <w:rFonts w:cstheme="minorHAnsi"/>
                <w:sz w:val="18"/>
                <w:szCs w:val="18"/>
              </w:rPr>
            </w:pPr>
            <w:r w:rsidRPr="00675385">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0D493E" w:rsidRPr="00675385" w:rsidRDefault="009306EF" w:rsidP="00675385">
            <w:pPr>
              <w:spacing w:before="20" w:after="20"/>
              <w:rPr>
                <w:rFonts w:cstheme="minorHAnsi"/>
                <w:sz w:val="18"/>
                <w:szCs w:val="18"/>
              </w:rPr>
            </w:pPr>
            <w:r w:rsidRPr="00675385">
              <w:rPr>
                <w:rFonts w:cstheme="minorHAnsi"/>
                <w:sz w:val="18"/>
                <w:szCs w:val="18"/>
              </w:rPr>
              <w:t>Kontinuirano</w:t>
            </w:r>
          </w:p>
        </w:tc>
        <w:tc>
          <w:tcPr>
            <w:tcW w:w="108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spacing w:before="20" w:after="20"/>
              <w:rPr>
                <w:rFonts w:cstheme="minorHAnsi"/>
                <w:sz w:val="18"/>
                <w:szCs w:val="18"/>
              </w:rPr>
            </w:pPr>
          </w:p>
        </w:tc>
        <w:tc>
          <w:tcPr>
            <w:tcW w:w="243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ind w:left="2" w:right="39"/>
              <w:rPr>
                <w:rFonts w:cstheme="minorHAnsi"/>
                <w:color w:val="000000" w:themeColor="text1"/>
                <w:sz w:val="18"/>
                <w:szCs w:val="18"/>
              </w:rPr>
            </w:pPr>
            <w:r w:rsidRPr="00675385">
              <w:rPr>
                <w:rFonts w:cstheme="minorHAnsi"/>
                <w:color w:val="000000" w:themeColor="text1"/>
                <w:sz w:val="18"/>
                <w:szCs w:val="18"/>
              </w:rPr>
              <w:t>Uspostavljanje zakonitog načina obračuna zarada, priprema zakonitih akata o zaradama zaposlenih u javnom sektoru</w:t>
            </w:r>
          </w:p>
        </w:tc>
        <w:tc>
          <w:tcPr>
            <w:tcW w:w="126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Generalni direktor, načelnik</w:t>
            </w:r>
          </w:p>
        </w:tc>
      </w:tr>
      <w:tr w:rsidR="000D493E" w:rsidRPr="00675385"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5.</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spacing w:before="20" w:after="20"/>
              <w:rPr>
                <w:rFonts w:cstheme="minorHAnsi"/>
                <w:color w:val="000000" w:themeColor="text1"/>
                <w:sz w:val="18"/>
                <w:szCs w:val="18"/>
              </w:rPr>
            </w:pPr>
            <w:r w:rsidRPr="00675385">
              <w:rPr>
                <w:rFonts w:cstheme="minorHAnsi"/>
                <w:sz w:val="18"/>
                <w:szCs w:val="18"/>
                <w:lang w:val="en-GB"/>
              </w:rPr>
              <w:t>Komunikacija sa institucijama koje vrše obračun zarada</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spacing w:before="20" w:after="20"/>
              <w:rPr>
                <w:rFonts w:cstheme="minorHAnsi"/>
                <w:color w:val="000000" w:themeColor="text1"/>
                <w:sz w:val="18"/>
                <w:szCs w:val="18"/>
              </w:rPr>
            </w:pPr>
            <w:r w:rsidRPr="00675385">
              <w:rPr>
                <w:rFonts w:cstheme="minorHAnsi"/>
                <w:sz w:val="18"/>
                <w:szCs w:val="18"/>
              </w:rPr>
              <w:t>Svođenje nepravilnosti u obračunu zarada na minimum</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5958E6">
            <w:pPr>
              <w:spacing w:before="20" w:after="20"/>
              <w:jc w:val="center"/>
              <w:rPr>
                <w:rFonts w:cstheme="minorHAnsi"/>
                <w:sz w:val="18"/>
                <w:szCs w:val="18"/>
              </w:rPr>
            </w:pPr>
            <w:r w:rsidRPr="00675385">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0D493E" w:rsidRPr="00675385" w:rsidRDefault="009306EF" w:rsidP="00675385">
            <w:pPr>
              <w:spacing w:before="20" w:after="20"/>
              <w:rPr>
                <w:rFonts w:cstheme="minorHAnsi"/>
                <w:sz w:val="18"/>
                <w:szCs w:val="18"/>
              </w:rPr>
            </w:pPr>
            <w:r w:rsidRPr="00675385">
              <w:rPr>
                <w:rFonts w:cstheme="minorHAnsi"/>
                <w:sz w:val="18"/>
                <w:szCs w:val="18"/>
              </w:rPr>
              <w:t>Kontinuirano</w:t>
            </w:r>
          </w:p>
        </w:tc>
        <w:tc>
          <w:tcPr>
            <w:tcW w:w="108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w:t>
            </w:r>
          </w:p>
        </w:tc>
        <w:tc>
          <w:tcPr>
            <w:tcW w:w="243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rPr>
                <w:rFonts w:cstheme="minorHAnsi"/>
                <w:sz w:val="18"/>
                <w:szCs w:val="18"/>
              </w:rPr>
            </w:pPr>
            <w:r w:rsidRPr="00675385">
              <w:rPr>
                <w:rFonts w:cstheme="minorHAnsi"/>
                <w:sz w:val="18"/>
                <w:szCs w:val="18"/>
                <w:lang w:val="en-GB"/>
              </w:rPr>
              <w:t>Uspostavljanje zakonitog načina obračuna zarada</w:t>
            </w:r>
          </w:p>
        </w:tc>
        <w:tc>
          <w:tcPr>
            <w:tcW w:w="126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rPr>
                <w:rFonts w:cstheme="minorHAnsi"/>
                <w:sz w:val="18"/>
                <w:szCs w:val="18"/>
              </w:rPr>
            </w:pPr>
            <w:r w:rsidRPr="00675385">
              <w:rPr>
                <w:rFonts w:cstheme="minorHAnsi"/>
                <w:sz w:val="18"/>
                <w:szCs w:val="18"/>
              </w:rPr>
              <w:t xml:space="preserve">Generalni direktor, načelnik i savjetnici Direkcije za sistem finansiranja </w:t>
            </w:r>
            <w:r w:rsidRPr="00675385">
              <w:rPr>
                <w:rFonts w:cstheme="minorHAnsi"/>
                <w:sz w:val="18"/>
                <w:szCs w:val="18"/>
              </w:rPr>
              <w:lastRenderedPageBreak/>
              <w:t>lokalne samouprave</w:t>
            </w:r>
          </w:p>
        </w:tc>
      </w:tr>
      <w:tr w:rsidR="000D493E" w:rsidRPr="00675385"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0D493E" w:rsidRPr="00675385" w:rsidRDefault="000D493E" w:rsidP="00675385">
            <w:pPr>
              <w:spacing w:before="20" w:after="20"/>
              <w:rPr>
                <w:rFonts w:cstheme="minorHAnsi"/>
                <w:sz w:val="18"/>
                <w:szCs w:val="18"/>
              </w:rPr>
            </w:pPr>
            <w:r w:rsidRPr="00675385">
              <w:rPr>
                <w:rFonts w:cstheme="minorHAnsi"/>
                <w:sz w:val="18"/>
                <w:szCs w:val="18"/>
              </w:rPr>
              <w:lastRenderedPageBreak/>
              <w:t>6.</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spacing w:before="20" w:after="20"/>
              <w:rPr>
                <w:rFonts w:cstheme="minorHAnsi"/>
                <w:sz w:val="18"/>
                <w:szCs w:val="18"/>
                <w:lang w:val="en-GB"/>
              </w:rPr>
            </w:pPr>
            <w:r w:rsidRPr="00675385">
              <w:rPr>
                <w:rFonts w:cstheme="minorHAnsi"/>
                <w:sz w:val="18"/>
                <w:szCs w:val="18"/>
                <w:lang w:val="en-GB"/>
              </w:rPr>
              <w:t>Ostvarivanje saradnje sa međunarodnim institucijama i ekspertima iz oblasti obračuna zarada kao i kontinuirano praćenje i predlaganje daljeg razvoja ove oblasti</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spacing w:before="20" w:after="20"/>
              <w:rPr>
                <w:rFonts w:cstheme="minorHAnsi"/>
                <w:sz w:val="18"/>
                <w:szCs w:val="18"/>
              </w:rPr>
            </w:pPr>
            <w:r w:rsidRPr="00675385">
              <w:rPr>
                <w:rFonts w:cstheme="minorHAnsi"/>
                <w:sz w:val="18"/>
                <w:szCs w:val="18"/>
                <w:lang w:val="en-GB"/>
              </w:rPr>
              <w:t>Unapređenje Sistema zarada</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5958E6">
            <w:pPr>
              <w:spacing w:before="20" w:after="20"/>
              <w:jc w:val="center"/>
              <w:rPr>
                <w:rFonts w:cstheme="minorHAnsi"/>
                <w:sz w:val="18"/>
                <w:szCs w:val="18"/>
              </w:rPr>
            </w:pPr>
            <w:r w:rsidRPr="00675385">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0D493E" w:rsidRPr="00675385" w:rsidRDefault="009306EF" w:rsidP="00675385">
            <w:pPr>
              <w:spacing w:before="20" w:after="20"/>
              <w:rPr>
                <w:rFonts w:cstheme="minorHAnsi"/>
                <w:sz w:val="18"/>
                <w:szCs w:val="18"/>
              </w:rPr>
            </w:pPr>
            <w:r w:rsidRPr="00675385">
              <w:rPr>
                <w:rFonts w:cstheme="minorHAnsi"/>
                <w:sz w:val="18"/>
                <w:szCs w:val="18"/>
              </w:rPr>
              <w:t>Kontinuirano</w:t>
            </w:r>
          </w:p>
        </w:tc>
        <w:tc>
          <w:tcPr>
            <w:tcW w:w="108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spacing w:before="20" w:after="20"/>
              <w:rPr>
                <w:rFonts w:cstheme="minorHAnsi"/>
                <w:sz w:val="18"/>
                <w:szCs w:val="18"/>
              </w:rPr>
            </w:pPr>
          </w:p>
        </w:tc>
        <w:tc>
          <w:tcPr>
            <w:tcW w:w="243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rPr>
                <w:rFonts w:cstheme="minorHAnsi"/>
                <w:sz w:val="18"/>
                <w:szCs w:val="18"/>
                <w:lang w:val="en-GB"/>
              </w:rPr>
            </w:pPr>
            <w:r w:rsidRPr="00675385">
              <w:rPr>
                <w:rFonts w:cstheme="minorHAnsi"/>
                <w:sz w:val="18"/>
                <w:szCs w:val="18"/>
                <w:lang w:val="en-GB"/>
              </w:rPr>
              <w:t>Analiza stanja u sektoru zarada</w:t>
            </w:r>
          </w:p>
        </w:tc>
        <w:tc>
          <w:tcPr>
            <w:tcW w:w="126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rPr>
                <w:rFonts w:cstheme="minorHAnsi"/>
                <w:sz w:val="18"/>
                <w:szCs w:val="18"/>
              </w:rPr>
            </w:pPr>
            <w:r w:rsidRPr="00675385">
              <w:rPr>
                <w:rFonts w:cstheme="minorHAnsi"/>
                <w:sz w:val="18"/>
                <w:szCs w:val="18"/>
              </w:rPr>
              <w:t>Generalni direktor, načelnik i savjetnici Direkcije za sistem finansiranja lokalne samouprave</w:t>
            </w:r>
          </w:p>
        </w:tc>
      </w:tr>
      <w:tr w:rsidR="000D493E" w:rsidRPr="00675385"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7.</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spacing w:before="20" w:after="20"/>
              <w:rPr>
                <w:rFonts w:cstheme="minorHAnsi"/>
                <w:sz w:val="18"/>
                <w:szCs w:val="18"/>
                <w:lang w:val="en-GB"/>
              </w:rPr>
            </w:pPr>
            <w:r w:rsidRPr="00675385">
              <w:rPr>
                <w:rFonts w:cstheme="minorHAnsi"/>
                <w:sz w:val="18"/>
                <w:szCs w:val="18"/>
                <w:lang w:val="en-GB"/>
              </w:rPr>
              <w:t>Obezbjeđivanje podataka za potrebe budžetskog planiranja i priprema redovnih i periodičnih izvještaja</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spacing w:before="20" w:after="20"/>
              <w:rPr>
                <w:rFonts w:cstheme="minorHAnsi"/>
                <w:sz w:val="18"/>
                <w:szCs w:val="18"/>
                <w:lang w:val="en-GB"/>
              </w:rPr>
            </w:pPr>
            <w:r w:rsidRPr="00675385">
              <w:rPr>
                <w:rFonts w:cstheme="minorHAnsi"/>
                <w:sz w:val="18"/>
                <w:szCs w:val="18"/>
                <w:lang w:val="en-GB"/>
              </w:rPr>
              <w:t>Praćenje fiskalnog efekta zarada u Zakonu o budžetu</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5958E6">
            <w:pPr>
              <w:spacing w:before="20" w:after="20"/>
              <w:jc w:val="center"/>
              <w:rPr>
                <w:rFonts w:cstheme="minorHAnsi"/>
                <w:sz w:val="18"/>
                <w:szCs w:val="18"/>
              </w:rPr>
            </w:pPr>
            <w:r w:rsidRPr="00675385">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0D493E" w:rsidRPr="00675385" w:rsidRDefault="009306EF" w:rsidP="00675385">
            <w:pPr>
              <w:spacing w:before="20" w:after="20"/>
              <w:rPr>
                <w:rFonts w:cstheme="minorHAnsi"/>
                <w:sz w:val="18"/>
                <w:szCs w:val="18"/>
              </w:rPr>
            </w:pPr>
            <w:r w:rsidRPr="00675385">
              <w:rPr>
                <w:rFonts w:cstheme="minorHAnsi"/>
                <w:sz w:val="18"/>
                <w:szCs w:val="18"/>
              </w:rPr>
              <w:t>Kontinuirano</w:t>
            </w:r>
          </w:p>
        </w:tc>
        <w:tc>
          <w:tcPr>
            <w:tcW w:w="108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spacing w:before="20" w:after="20"/>
              <w:rPr>
                <w:rFonts w:cstheme="minorHAnsi"/>
                <w:sz w:val="18"/>
                <w:szCs w:val="18"/>
              </w:rPr>
            </w:pPr>
          </w:p>
        </w:tc>
        <w:tc>
          <w:tcPr>
            <w:tcW w:w="243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rPr>
                <w:rFonts w:cstheme="minorHAnsi"/>
                <w:sz w:val="18"/>
                <w:szCs w:val="18"/>
                <w:lang w:val="en-GB"/>
              </w:rPr>
            </w:pPr>
            <w:r w:rsidRPr="00675385">
              <w:rPr>
                <w:rFonts w:cstheme="minorHAnsi"/>
                <w:sz w:val="18"/>
                <w:szCs w:val="18"/>
                <w:lang w:val="en-GB"/>
              </w:rPr>
              <w:t>Pružanje podrške pri izradi godišnjih Zakona o budžetu u dijelu planiranja zarada</w:t>
            </w:r>
          </w:p>
        </w:tc>
        <w:tc>
          <w:tcPr>
            <w:tcW w:w="126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rPr>
                <w:rFonts w:cstheme="minorHAnsi"/>
                <w:sz w:val="18"/>
                <w:szCs w:val="18"/>
              </w:rPr>
            </w:pPr>
            <w:r w:rsidRPr="00675385">
              <w:rPr>
                <w:rFonts w:cstheme="minorHAnsi"/>
                <w:sz w:val="18"/>
                <w:szCs w:val="18"/>
              </w:rPr>
              <w:t>Generalni direktor, načelnik i savjetnici Direkcije za sistem finansiranja lokalne samouprave</w:t>
            </w:r>
          </w:p>
        </w:tc>
      </w:tr>
      <w:tr w:rsidR="000D493E" w:rsidRPr="00675385"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8.</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spacing w:before="20" w:after="20"/>
              <w:rPr>
                <w:rFonts w:cstheme="minorHAnsi"/>
                <w:sz w:val="18"/>
                <w:szCs w:val="18"/>
                <w:lang w:val="en-GB"/>
              </w:rPr>
            </w:pPr>
            <w:r w:rsidRPr="00675385">
              <w:rPr>
                <w:rFonts w:cstheme="minorHAnsi"/>
                <w:sz w:val="18"/>
                <w:szCs w:val="18"/>
                <w:lang w:val="en-GB"/>
              </w:rPr>
              <w:t>Tumačenja Uputstva za obračun zarade i naknade za vrijeme privremene spriječenosti za rad (obračun u vezi minimalne zarade, obračun u vezi bolovanja, obračun raznih dodataka, itd.)</w:t>
            </w:r>
          </w:p>
          <w:p w:rsidR="000D493E" w:rsidRPr="00675385" w:rsidRDefault="000D493E" w:rsidP="00675385">
            <w:pPr>
              <w:spacing w:before="20" w:after="20"/>
              <w:rPr>
                <w:rFonts w:cstheme="minorHAnsi"/>
                <w:sz w:val="18"/>
                <w:szCs w:val="18"/>
                <w:lang w:val="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spacing w:before="20" w:after="20"/>
              <w:rPr>
                <w:rFonts w:cstheme="minorHAnsi"/>
                <w:sz w:val="18"/>
                <w:szCs w:val="18"/>
                <w:lang w:val="en-GB"/>
              </w:rPr>
            </w:pPr>
            <w:r w:rsidRPr="00675385">
              <w:rPr>
                <w:rFonts w:cstheme="minorHAnsi"/>
                <w:sz w:val="18"/>
                <w:szCs w:val="18"/>
                <w:lang w:val="en-GB"/>
              </w:rPr>
              <w:t xml:space="preserve">Svođenje nepravilnosti u obračunu zarada na minimum, donošenje zakonitih akata o zaradama zaposlenih u javnom sektoru </w:t>
            </w:r>
          </w:p>
          <w:p w:rsidR="000D493E" w:rsidRPr="00675385" w:rsidRDefault="000D493E" w:rsidP="00675385">
            <w:pPr>
              <w:spacing w:before="20" w:after="20"/>
              <w:rPr>
                <w:rFonts w:cstheme="minorHAnsi"/>
                <w:sz w:val="18"/>
                <w:szCs w:val="18"/>
                <w:lang w:val="en-GB"/>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5958E6">
            <w:pPr>
              <w:spacing w:before="20" w:after="20"/>
              <w:jc w:val="center"/>
              <w:rPr>
                <w:rFonts w:cstheme="minorHAnsi"/>
                <w:sz w:val="18"/>
                <w:szCs w:val="18"/>
              </w:rPr>
            </w:pPr>
            <w:r w:rsidRPr="00675385">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0D493E" w:rsidRPr="00675385" w:rsidRDefault="009306EF" w:rsidP="00675385">
            <w:pPr>
              <w:spacing w:before="20" w:after="20"/>
              <w:rPr>
                <w:rFonts w:cstheme="minorHAnsi"/>
                <w:sz w:val="18"/>
                <w:szCs w:val="18"/>
              </w:rPr>
            </w:pPr>
            <w:r w:rsidRPr="00675385">
              <w:rPr>
                <w:rFonts w:cstheme="minorHAnsi"/>
                <w:sz w:val="18"/>
                <w:szCs w:val="18"/>
              </w:rPr>
              <w:t>Kontinuirano</w:t>
            </w:r>
          </w:p>
        </w:tc>
        <w:tc>
          <w:tcPr>
            <w:tcW w:w="108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spacing w:before="20" w:after="20"/>
              <w:rPr>
                <w:rFonts w:cstheme="minorHAnsi"/>
                <w:sz w:val="18"/>
                <w:szCs w:val="18"/>
              </w:rPr>
            </w:pPr>
          </w:p>
        </w:tc>
        <w:tc>
          <w:tcPr>
            <w:tcW w:w="243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rPr>
                <w:rFonts w:cstheme="minorHAnsi"/>
                <w:sz w:val="18"/>
                <w:szCs w:val="18"/>
                <w:lang w:val="en-GB"/>
              </w:rPr>
            </w:pPr>
            <w:r w:rsidRPr="00675385">
              <w:rPr>
                <w:rFonts w:cstheme="minorHAnsi"/>
                <w:sz w:val="18"/>
                <w:szCs w:val="18"/>
                <w:lang w:val="en-GB"/>
              </w:rPr>
              <w:t>Uspostavljanje zakonitog načina obračuna zarada</w:t>
            </w:r>
          </w:p>
        </w:tc>
        <w:tc>
          <w:tcPr>
            <w:tcW w:w="126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rPr>
                <w:rFonts w:cstheme="minorHAnsi"/>
                <w:sz w:val="18"/>
                <w:szCs w:val="18"/>
              </w:rPr>
            </w:pPr>
            <w:r w:rsidRPr="00675385">
              <w:rPr>
                <w:rFonts w:cstheme="minorHAnsi"/>
                <w:sz w:val="18"/>
                <w:szCs w:val="18"/>
              </w:rPr>
              <w:t>Generalni direktor, načelnik i savjetnici Direkcije za sistem finansiranja lokalne samouprave</w:t>
            </w:r>
          </w:p>
        </w:tc>
      </w:tr>
      <w:tr w:rsidR="000D493E" w:rsidRPr="00675385"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9.</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spacing w:before="20" w:after="20"/>
              <w:rPr>
                <w:rFonts w:cstheme="minorHAnsi"/>
                <w:sz w:val="18"/>
                <w:szCs w:val="18"/>
                <w:lang w:val="en-GB"/>
              </w:rPr>
            </w:pPr>
            <w:r w:rsidRPr="00675385">
              <w:rPr>
                <w:rFonts w:cstheme="minorHAnsi"/>
                <w:sz w:val="18"/>
                <w:szCs w:val="18"/>
                <w:lang w:val="en-GB"/>
              </w:rPr>
              <w:t>Pripremanje tabele koja se odnosi na TOP zarade u državnoj upravi</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spacing w:before="20" w:after="20"/>
              <w:rPr>
                <w:rFonts w:cstheme="minorHAnsi"/>
                <w:sz w:val="18"/>
                <w:szCs w:val="18"/>
                <w:lang w:val="en-GB"/>
              </w:rPr>
            </w:pPr>
            <w:r w:rsidRPr="00675385">
              <w:rPr>
                <w:rFonts w:cstheme="minorHAnsi"/>
                <w:sz w:val="18"/>
                <w:szCs w:val="18"/>
                <w:lang w:val="en-GB"/>
              </w:rPr>
              <w:t>Informisanje javnosti</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5958E6">
            <w:pPr>
              <w:spacing w:before="20" w:after="20"/>
              <w:jc w:val="center"/>
              <w:rPr>
                <w:rFonts w:cstheme="minorHAnsi"/>
                <w:sz w:val="18"/>
                <w:szCs w:val="18"/>
              </w:rPr>
            </w:pPr>
            <w:r w:rsidRPr="00675385">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0D493E" w:rsidRPr="00675385" w:rsidRDefault="009306EF" w:rsidP="00675385">
            <w:pPr>
              <w:spacing w:before="20" w:after="20"/>
              <w:rPr>
                <w:rFonts w:cstheme="minorHAnsi"/>
                <w:sz w:val="18"/>
                <w:szCs w:val="18"/>
              </w:rPr>
            </w:pPr>
            <w:r w:rsidRPr="00675385">
              <w:rPr>
                <w:rFonts w:cstheme="minorHAnsi"/>
                <w:sz w:val="18"/>
                <w:szCs w:val="18"/>
              </w:rPr>
              <w:t>Kontinuirano</w:t>
            </w:r>
          </w:p>
        </w:tc>
        <w:tc>
          <w:tcPr>
            <w:tcW w:w="108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spacing w:before="20" w:after="20"/>
              <w:rPr>
                <w:rFonts w:cstheme="minorHAnsi"/>
                <w:sz w:val="18"/>
                <w:szCs w:val="18"/>
              </w:rPr>
            </w:pPr>
          </w:p>
        </w:tc>
        <w:tc>
          <w:tcPr>
            <w:tcW w:w="243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rPr>
                <w:rFonts w:cstheme="minorHAnsi"/>
                <w:sz w:val="18"/>
                <w:szCs w:val="18"/>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rPr>
                <w:rFonts w:cstheme="minorHAnsi"/>
                <w:sz w:val="18"/>
                <w:szCs w:val="18"/>
              </w:rPr>
            </w:pPr>
            <w:r w:rsidRPr="00675385">
              <w:rPr>
                <w:rFonts w:cstheme="minorHAnsi"/>
                <w:sz w:val="18"/>
                <w:szCs w:val="18"/>
              </w:rPr>
              <w:t>Generalni direktor, načelnik i savjetnici Direkcije za sistem finansiranja lokalne samouprave</w:t>
            </w:r>
          </w:p>
        </w:tc>
      </w:tr>
      <w:tr w:rsidR="000D493E" w:rsidRPr="00675385"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10.</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spacing w:before="20" w:after="20"/>
              <w:rPr>
                <w:rFonts w:cstheme="minorHAnsi"/>
                <w:sz w:val="18"/>
                <w:szCs w:val="18"/>
                <w:lang w:val="en-GB"/>
              </w:rPr>
            </w:pPr>
            <w:r w:rsidRPr="00675385">
              <w:rPr>
                <w:rFonts w:cstheme="minorHAnsi"/>
                <w:sz w:val="18"/>
                <w:szCs w:val="18"/>
                <w:lang w:val="en-GB"/>
              </w:rPr>
              <w:t>Izrada fiskalnih efekata za eventualna povećanja zarada</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spacing w:before="20" w:after="20"/>
              <w:rPr>
                <w:rFonts w:cstheme="minorHAnsi"/>
                <w:sz w:val="18"/>
                <w:szCs w:val="18"/>
                <w:lang w:val="en-GB"/>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5958E6">
            <w:pPr>
              <w:spacing w:before="20" w:after="20"/>
              <w:jc w:val="center"/>
              <w:rPr>
                <w:rFonts w:cstheme="minorHAnsi"/>
                <w:sz w:val="18"/>
                <w:szCs w:val="18"/>
              </w:rPr>
            </w:pPr>
            <w:r w:rsidRPr="00675385">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0D493E" w:rsidRPr="00675385" w:rsidRDefault="009306EF" w:rsidP="00675385">
            <w:pPr>
              <w:spacing w:before="20" w:after="20"/>
              <w:rPr>
                <w:rFonts w:cstheme="minorHAnsi"/>
                <w:sz w:val="18"/>
                <w:szCs w:val="18"/>
              </w:rPr>
            </w:pPr>
            <w:r w:rsidRPr="00675385">
              <w:rPr>
                <w:rFonts w:cstheme="minorHAnsi"/>
                <w:sz w:val="18"/>
                <w:szCs w:val="18"/>
              </w:rPr>
              <w:t>Kontinuirano</w:t>
            </w:r>
          </w:p>
        </w:tc>
        <w:tc>
          <w:tcPr>
            <w:tcW w:w="108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spacing w:before="20" w:after="20"/>
              <w:rPr>
                <w:rFonts w:cstheme="minorHAnsi"/>
                <w:sz w:val="18"/>
                <w:szCs w:val="18"/>
              </w:rPr>
            </w:pPr>
          </w:p>
        </w:tc>
        <w:tc>
          <w:tcPr>
            <w:tcW w:w="243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rPr>
                <w:rFonts w:cstheme="minorHAnsi"/>
                <w:sz w:val="18"/>
                <w:szCs w:val="18"/>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rPr>
                <w:rFonts w:cstheme="minorHAnsi"/>
                <w:sz w:val="18"/>
                <w:szCs w:val="18"/>
              </w:rPr>
            </w:pPr>
            <w:r w:rsidRPr="00675385">
              <w:rPr>
                <w:rFonts w:cstheme="minorHAnsi"/>
                <w:sz w:val="18"/>
                <w:szCs w:val="18"/>
              </w:rPr>
              <w:t>Generalni direktor, načelnik i savjetnici Direkcije za sistem finansiranja lokalne samouprave</w:t>
            </w:r>
          </w:p>
        </w:tc>
      </w:tr>
      <w:tr w:rsidR="000D493E" w:rsidRPr="00675385" w:rsidTr="00CC318A">
        <w:trPr>
          <w:trHeight w:val="1952"/>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0D493E" w:rsidRPr="00675385" w:rsidRDefault="000D493E" w:rsidP="00675385">
            <w:pPr>
              <w:spacing w:before="20" w:after="20"/>
              <w:rPr>
                <w:rFonts w:cstheme="minorHAnsi"/>
                <w:sz w:val="18"/>
                <w:szCs w:val="18"/>
              </w:rPr>
            </w:pPr>
            <w:r w:rsidRPr="00675385">
              <w:rPr>
                <w:rFonts w:cstheme="minorHAnsi"/>
                <w:sz w:val="18"/>
                <w:szCs w:val="18"/>
              </w:rPr>
              <w:lastRenderedPageBreak/>
              <w:t>11.</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spacing w:before="20" w:after="20"/>
              <w:rPr>
                <w:rFonts w:cstheme="minorHAnsi"/>
                <w:sz w:val="18"/>
                <w:szCs w:val="18"/>
                <w:lang w:val="en-GB"/>
              </w:rPr>
            </w:pPr>
            <w:r w:rsidRPr="00675385">
              <w:rPr>
                <w:rFonts w:cstheme="minorHAnsi"/>
                <w:sz w:val="18"/>
                <w:szCs w:val="18"/>
                <w:lang w:val="en-GB"/>
              </w:rPr>
              <w:t>Priprema mišljenja na Zakone, podzakonske akte i Kolektivne ugovore, u skladu za Zakonom o zaradama zaposlenih u javnom sektoru</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spacing w:before="20" w:after="20"/>
              <w:rPr>
                <w:rFonts w:cstheme="minorHAnsi"/>
                <w:sz w:val="18"/>
                <w:szCs w:val="18"/>
                <w:lang w:val="en-GB"/>
              </w:rPr>
            </w:pPr>
            <w:r w:rsidRPr="00675385">
              <w:rPr>
                <w:rFonts w:cstheme="minorHAnsi"/>
                <w:sz w:val="18"/>
                <w:szCs w:val="18"/>
                <w:lang w:val="en-GB"/>
              </w:rPr>
              <w:t>Sprovođenje Zakona o zaradama zaposlenih u javnom sektoru</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5958E6">
            <w:pPr>
              <w:spacing w:before="20" w:after="20"/>
              <w:jc w:val="center"/>
              <w:rPr>
                <w:rFonts w:cstheme="minorHAnsi"/>
                <w:sz w:val="18"/>
                <w:szCs w:val="18"/>
              </w:rPr>
            </w:pPr>
            <w:r w:rsidRPr="00675385">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0D493E" w:rsidRPr="00675385" w:rsidRDefault="009306EF" w:rsidP="00675385">
            <w:pPr>
              <w:spacing w:before="20" w:after="20"/>
              <w:rPr>
                <w:rFonts w:cstheme="minorHAnsi"/>
                <w:sz w:val="18"/>
                <w:szCs w:val="18"/>
              </w:rPr>
            </w:pPr>
            <w:r w:rsidRPr="00675385">
              <w:rPr>
                <w:rFonts w:cstheme="minorHAnsi"/>
                <w:sz w:val="18"/>
                <w:szCs w:val="18"/>
              </w:rPr>
              <w:t>Kontinuirano</w:t>
            </w:r>
          </w:p>
        </w:tc>
        <w:tc>
          <w:tcPr>
            <w:tcW w:w="108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spacing w:before="20" w:after="20"/>
              <w:rPr>
                <w:rFonts w:cstheme="minorHAnsi"/>
                <w:sz w:val="18"/>
                <w:szCs w:val="18"/>
              </w:rPr>
            </w:pPr>
          </w:p>
        </w:tc>
        <w:tc>
          <w:tcPr>
            <w:tcW w:w="243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rPr>
                <w:rFonts w:cstheme="minorHAnsi"/>
                <w:sz w:val="18"/>
                <w:szCs w:val="18"/>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rPr>
                <w:rFonts w:cstheme="minorHAnsi"/>
                <w:sz w:val="18"/>
                <w:szCs w:val="18"/>
              </w:rPr>
            </w:pPr>
            <w:r w:rsidRPr="00675385">
              <w:rPr>
                <w:rFonts w:cstheme="minorHAnsi"/>
                <w:sz w:val="18"/>
                <w:szCs w:val="18"/>
              </w:rPr>
              <w:t>Generalni direktor, načelnik i savjetnici Direkcije za sistem finansiranja lokalne samouprave</w:t>
            </w:r>
          </w:p>
        </w:tc>
      </w:tr>
      <w:tr w:rsidR="000D493E" w:rsidRPr="00675385"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0D493E" w:rsidRPr="00675385" w:rsidRDefault="000D493E" w:rsidP="00675385">
            <w:pPr>
              <w:spacing w:before="20" w:after="20"/>
              <w:rPr>
                <w:rFonts w:cstheme="minorHAnsi"/>
                <w:sz w:val="18"/>
                <w:szCs w:val="18"/>
                <w:highlight w:val="yellow"/>
              </w:rPr>
            </w:pPr>
            <w:r w:rsidRPr="00675385">
              <w:rPr>
                <w:rFonts w:cstheme="minorHAnsi"/>
                <w:sz w:val="18"/>
                <w:szCs w:val="18"/>
              </w:rPr>
              <w:t>12.</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spacing w:before="20" w:after="20"/>
              <w:rPr>
                <w:rFonts w:cstheme="minorHAnsi"/>
                <w:color w:val="000000" w:themeColor="text1"/>
                <w:sz w:val="18"/>
                <w:szCs w:val="18"/>
              </w:rPr>
            </w:pPr>
            <w:r w:rsidRPr="00675385">
              <w:rPr>
                <w:rFonts w:cstheme="minorHAnsi"/>
                <w:sz w:val="18"/>
                <w:szCs w:val="18"/>
              </w:rPr>
              <w:t>Analiza javnih finansija na lokalnom nivou za 2025. godinu</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spacing w:before="20" w:after="20"/>
              <w:rPr>
                <w:rFonts w:cstheme="minorHAnsi"/>
                <w:color w:val="000000" w:themeColor="text1"/>
                <w:sz w:val="18"/>
                <w:szCs w:val="18"/>
              </w:rPr>
            </w:pPr>
            <w:r w:rsidRPr="00675385">
              <w:rPr>
                <w:rFonts w:cstheme="minorHAnsi"/>
                <w:sz w:val="18"/>
                <w:szCs w:val="18"/>
              </w:rPr>
              <w:t xml:space="preserve">Pripremljena Analiza javnih finansija na lokalnom nivou za 2025. godinu </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5958E6">
            <w:pPr>
              <w:spacing w:before="20" w:after="20"/>
              <w:jc w:val="center"/>
              <w:rPr>
                <w:rFonts w:cstheme="minorHAnsi"/>
                <w:sz w:val="18"/>
                <w:szCs w:val="18"/>
              </w:rPr>
            </w:pPr>
            <w:r w:rsidRPr="00675385">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II kvartal</w:t>
            </w:r>
          </w:p>
        </w:tc>
        <w:tc>
          <w:tcPr>
            <w:tcW w:w="108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w:t>
            </w:r>
          </w:p>
        </w:tc>
        <w:tc>
          <w:tcPr>
            <w:tcW w:w="243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rPr>
                <w:rFonts w:cstheme="minorHAnsi"/>
                <w:sz w:val="18"/>
                <w:szCs w:val="18"/>
              </w:rPr>
            </w:pPr>
            <w:r w:rsidRPr="00675385">
              <w:rPr>
                <w:rFonts w:cstheme="minorHAnsi"/>
                <w:sz w:val="18"/>
                <w:szCs w:val="18"/>
              </w:rPr>
              <w:t>Prikupljeni i sistematizovani svi neophodni podaci od strane jedinica lokalne samouprave za izradu Analize.</w:t>
            </w:r>
          </w:p>
        </w:tc>
        <w:tc>
          <w:tcPr>
            <w:tcW w:w="126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rPr>
                <w:rFonts w:cstheme="minorHAnsi"/>
                <w:sz w:val="18"/>
                <w:szCs w:val="18"/>
              </w:rPr>
            </w:pPr>
            <w:r w:rsidRPr="00675385">
              <w:rPr>
                <w:rFonts w:cstheme="minorHAnsi"/>
                <w:sz w:val="18"/>
                <w:szCs w:val="18"/>
              </w:rPr>
              <w:t>Generalni direktor, načelnik i savjetnici Direkcije za sistem finansiranja lokalne samouprave</w:t>
            </w:r>
          </w:p>
        </w:tc>
      </w:tr>
      <w:tr w:rsidR="000D493E" w:rsidRPr="00675385"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0D493E" w:rsidRPr="00675385" w:rsidRDefault="000D493E" w:rsidP="00675385">
            <w:pPr>
              <w:spacing w:before="20" w:after="20"/>
              <w:rPr>
                <w:rFonts w:cstheme="minorHAnsi"/>
                <w:sz w:val="18"/>
                <w:szCs w:val="18"/>
                <w:highlight w:val="yellow"/>
              </w:rPr>
            </w:pPr>
            <w:r w:rsidRPr="00675385">
              <w:rPr>
                <w:rFonts w:cstheme="minorHAnsi"/>
                <w:sz w:val="18"/>
                <w:szCs w:val="18"/>
              </w:rPr>
              <w:t>13.</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Priprema Izvještaja o konsolidovanoj javnoj potrošnji za 2025. godinu i za I,II i III kvartal 2026. godine</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Izvještaji o konsolidovanoj javnoj potrošnji na lokalnom nivou za 2025. godinu; Izvještaji o konsolidovanoj javnoj potrošnji na lokalnom nivou za I, II i III kvartal 2026. godine</w:t>
            </w:r>
          </w:p>
          <w:p w:rsidR="000D493E" w:rsidRPr="00675385" w:rsidRDefault="000D493E" w:rsidP="00675385">
            <w:pPr>
              <w:spacing w:before="20" w:after="20"/>
              <w:rPr>
                <w:rFonts w:cstheme="minorHAnsi"/>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5958E6">
            <w:pPr>
              <w:spacing w:before="20" w:after="20"/>
              <w:jc w:val="center"/>
              <w:rPr>
                <w:rFonts w:cstheme="minorHAnsi"/>
                <w:sz w:val="18"/>
                <w:szCs w:val="18"/>
              </w:rPr>
            </w:pPr>
            <w:r w:rsidRPr="00675385">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I-IV kvartal</w:t>
            </w:r>
          </w:p>
        </w:tc>
        <w:tc>
          <w:tcPr>
            <w:tcW w:w="108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w:t>
            </w:r>
          </w:p>
        </w:tc>
        <w:tc>
          <w:tcPr>
            <w:tcW w:w="243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rPr>
                <w:rFonts w:cstheme="minorHAnsi"/>
                <w:sz w:val="18"/>
                <w:szCs w:val="18"/>
              </w:rPr>
            </w:pPr>
            <w:r w:rsidRPr="00675385">
              <w:rPr>
                <w:rFonts w:cstheme="minorHAnsi"/>
                <w:sz w:val="18"/>
                <w:szCs w:val="18"/>
              </w:rPr>
              <w:t>Analize koje obuhvataju ostvarene primitke i izvršene izdatke, kao i stanje neizmirenih obaveza i budžetskih zaduženja pripremljenih na osnovu dostavljenih izvještaja jedinica lokalne samouprave</w:t>
            </w:r>
          </w:p>
        </w:tc>
        <w:tc>
          <w:tcPr>
            <w:tcW w:w="126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rPr>
                <w:rFonts w:cstheme="minorHAnsi"/>
                <w:sz w:val="18"/>
                <w:szCs w:val="18"/>
              </w:rPr>
            </w:pPr>
          </w:p>
          <w:p w:rsidR="000D493E" w:rsidRPr="00675385" w:rsidRDefault="000D493E" w:rsidP="00675385">
            <w:pPr>
              <w:rPr>
                <w:rFonts w:cstheme="minorHAnsi"/>
                <w:sz w:val="18"/>
                <w:szCs w:val="18"/>
              </w:rPr>
            </w:pPr>
            <w:r w:rsidRPr="00675385">
              <w:rPr>
                <w:rFonts w:cstheme="minorHAnsi"/>
                <w:sz w:val="18"/>
                <w:szCs w:val="18"/>
              </w:rPr>
              <w:t>Generalni direktor, načelnik i savjetnici Direkcije za sistem finansiranja lokalne samouprave</w:t>
            </w:r>
          </w:p>
        </w:tc>
      </w:tr>
      <w:tr w:rsidR="000D493E" w:rsidRPr="00675385"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0D493E" w:rsidRPr="00675385" w:rsidRDefault="000D493E" w:rsidP="004A4D03">
            <w:pPr>
              <w:spacing w:before="20" w:after="20"/>
              <w:jc w:val="center"/>
              <w:rPr>
                <w:rFonts w:cstheme="minorHAnsi"/>
                <w:sz w:val="18"/>
                <w:szCs w:val="18"/>
                <w:highlight w:val="yellow"/>
              </w:rPr>
            </w:pPr>
            <w:r w:rsidRPr="00675385">
              <w:rPr>
                <w:rFonts w:cstheme="minorHAnsi"/>
                <w:sz w:val="18"/>
                <w:szCs w:val="18"/>
              </w:rPr>
              <w:t>14.</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4A4D03">
            <w:pPr>
              <w:spacing w:before="20" w:after="20"/>
              <w:jc w:val="center"/>
              <w:rPr>
                <w:rFonts w:cstheme="minorHAnsi"/>
                <w:sz w:val="18"/>
                <w:szCs w:val="18"/>
                <w:lang w:eastAsia="zh-CN"/>
              </w:rPr>
            </w:pPr>
            <w:r w:rsidRPr="00675385">
              <w:rPr>
                <w:rFonts w:cstheme="minorHAnsi"/>
                <w:sz w:val="18"/>
                <w:szCs w:val="18"/>
              </w:rPr>
              <w:t>Priprema rješenja o prenosu sredstava sa Glavnog računa državnog trezora na račun Fonda za podršku opštinama za predfinansiranje donatorskih projekata</w:t>
            </w:r>
            <w:r w:rsidRPr="00675385">
              <w:rPr>
                <w:rFonts w:cstheme="minorHAnsi"/>
                <w:sz w:val="18"/>
                <w:szCs w:val="18"/>
                <w:lang w:eastAsia="zh-CN"/>
              </w:rPr>
              <w:t>; Priprema rješenja o prenosu sredstava jedinicama lokalne samouprave iz Fon</w:t>
            </w:r>
            <w:r w:rsidR="00A44096">
              <w:rPr>
                <w:rFonts w:cstheme="minorHAnsi"/>
                <w:sz w:val="18"/>
                <w:szCs w:val="18"/>
                <w:lang w:eastAsia="zh-CN"/>
              </w:rPr>
              <w:t>d</w:t>
            </w:r>
            <w:r w:rsidRPr="00675385">
              <w:rPr>
                <w:rFonts w:cstheme="minorHAnsi"/>
                <w:sz w:val="18"/>
                <w:szCs w:val="18"/>
                <w:lang w:eastAsia="zh-CN"/>
              </w:rPr>
              <w:t xml:space="preserve">a za podršku; Priprema akata u vezi neizmirivanja dospjelog duga jedinica lokalne samouprave na ime povučenih sredstava iz ovog Fonda; Priprema </w:t>
            </w:r>
            <w:r w:rsidRPr="00675385">
              <w:rPr>
                <w:rFonts w:cstheme="minorHAnsi"/>
                <w:sz w:val="18"/>
                <w:szCs w:val="18"/>
                <w:lang w:eastAsia="zh-CN"/>
              </w:rPr>
              <w:lastRenderedPageBreak/>
              <w:t>rješenja o povraćaju sredstava sa računa Fonda za podršku za predfinansiranje donatorskih projekata na Glavni račun državnog Trezora</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4A4D03">
            <w:pPr>
              <w:spacing w:before="20" w:after="20"/>
              <w:jc w:val="center"/>
              <w:rPr>
                <w:rFonts w:cstheme="minorHAnsi"/>
                <w:sz w:val="18"/>
                <w:szCs w:val="18"/>
                <w:lang w:eastAsia="zh-CN"/>
              </w:rPr>
            </w:pPr>
            <w:r w:rsidRPr="00675385">
              <w:rPr>
                <w:rFonts w:cstheme="minorHAnsi"/>
                <w:sz w:val="18"/>
                <w:szCs w:val="18"/>
              </w:rPr>
              <w:lastRenderedPageBreak/>
              <w:t>Rješenje o prenosu sredstava u Fond za podršku opštinama za predfinansiranje donatorskih projekata</w:t>
            </w:r>
            <w:r w:rsidRPr="00675385">
              <w:rPr>
                <w:rFonts w:cstheme="minorHAnsi"/>
                <w:sz w:val="18"/>
                <w:szCs w:val="18"/>
                <w:lang w:eastAsia="zh-CN"/>
              </w:rPr>
              <w:t xml:space="preserve">; Rješenja o prenosu sredstava iz Fonda za podršku; Urgencije u vezi neizmiravanja dospjelog duga na ime povučenih </w:t>
            </w:r>
            <w:r w:rsidRPr="00675385">
              <w:rPr>
                <w:rFonts w:cstheme="minorHAnsi"/>
                <w:sz w:val="18"/>
                <w:szCs w:val="18"/>
                <w:lang w:eastAsia="zh-CN"/>
              </w:rPr>
              <w:lastRenderedPageBreak/>
              <w:t>sredstava; Rješenja o povraćaju sredstava Fonda za podršku za predfinansiranje donatorskih projekata na Glavni račun Trezora</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5958E6">
            <w:pPr>
              <w:spacing w:before="20" w:after="20"/>
              <w:jc w:val="center"/>
              <w:rPr>
                <w:rFonts w:cstheme="minorHAnsi"/>
                <w:sz w:val="18"/>
                <w:szCs w:val="18"/>
              </w:rPr>
            </w:pPr>
            <w:r w:rsidRPr="00675385">
              <w:rPr>
                <w:rFonts w:cstheme="minorHAnsi"/>
                <w:sz w:val="18"/>
                <w:szCs w:val="18"/>
              </w:rPr>
              <w:lastRenderedPageBreak/>
              <w:t>MF</w:t>
            </w:r>
          </w:p>
        </w:tc>
        <w:tc>
          <w:tcPr>
            <w:tcW w:w="117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4A4D03">
            <w:pPr>
              <w:spacing w:before="20" w:after="20"/>
              <w:jc w:val="center"/>
              <w:rPr>
                <w:rFonts w:cstheme="minorHAnsi"/>
                <w:sz w:val="18"/>
                <w:szCs w:val="18"/>
              </w:rPr>
            </w:pPr>
            <w:r w:rsidRPr="00675385">
              <w:rPr>
                <w:rFonts w:cstheme="minorHAnsi"/>
                <w:sz w:val="18"/>
                <w:szCs w:val="18"/>
              </w:rPr>
              <w:t>I-IV kvartal</w:t>
            </w:r>
          </w:p>
        </w:tc>
        <w:tc>
          <w:tcPr>
            <w:tcW w:w="108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4A4D03">
            <w:pPr>
              <w:spacing w:before="20" w:after="20"/>
              <w:jc w:val="center"/>
              <w:rPr>
                <w:rFonts w:cstheme="minorHAnsi"/>
                <w:sz w:val="18"/>
                <w:szCs w:val="18"/>
              </w:rPr>
            </w:pPr>
            <w:r w:rsidRPr="00675385">
              <w:rPr>
                <w:rFonts w:cstheme="minorHAnsi"/>
                <w:sz w:val="18"/>
                <w:szCs w:val="18"/>
              </w:rPr>
              <w:t>/</w:t>
            </w:r>
          </w:p>
        </w:tc>
        <w:tc>
          <w:tcPr>
            <w:tcW w:w="243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4A4D03">
            <w:pPr>
              <w:jc w:val="center"/>
              <w:rPr>
                <w:rFonts w:cstheme="minorHAnsi"/>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4A4D03">
            <w:pPr>
              <w:jc w:val="center"/>
              <w:rPr>
                <w:rFonts w:cstheme="minorHAnsi"/>
                <w:sz w:val="18"/>
                <w:szCs w:val="18"/>
              </w:rPr>
            </w:pPr>
            <w:r w:rsidRPr="00675385">
              <w:rPr>
                <w:rFonts w:cstheme="minorHAnsi"/>
                <w:sz w:val="18"/>
                <w:szCs w:val="18"/>
              </w:rPr>
              <w:t>Generalni direktor, načelnik i savjetnici Direkcije za sistem finansiranja lokalne samouprave</w:t>
            </w:r>
          </w:p>
        </w:tc>
      </w:tr>
      <w:tr w:rsidR="000D493E" w:rsidRPr="00675385"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0D493E" w:rsidRPr="00675385" w:rsidRDefault="000D493E" w:rsidP="004A4D03">
            <w:pPr>
              <w:spacing w:before="20" w:after="20"/>
              <w:jc w:val="center"/>
              <w:rPr>
                <w:rFonts w:cstheme="minorHAnsi"/>
                <w:sz w:val="18"/>
                <w:szCs w:val="18"/>
              </w:rPr>
            </w:pPr>
            <w:r w:rsidRPr="00675385">
              <w:rPr>
                <w:rFonts w:cstheme="minorHAnsi"/>
                <w:sz w:val="18"/>
                <w:szCs w:val="18"/>
              </w:rPr>
              <w:t>15.</w:t>
            </w:r>
          </w:p>
          <w:p w:rsidR="000D493E" w:rsidRPr="00675385" w:rsidRDefault="000D493E" w:rsidP="004A4D03">
            <w:pPr>
              <w:spacing w:before="20" w:after="20"/>
              <w:jc w:val="center"/>
              <w:rPr>
                <w:rFonts w:cstheme="minorHAnsi"/>
                <w:sz w:val="18"/>
                <w:szCs w:val="18"/>
                <w:highlight w:val="yellow"/>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4A4D03">
            <w:pPr>
              <w:spacing w:before="20" w:after="20"/>
              <w:jc w:val="center"/>
              <w:rPr>
                <w:rFonts w:cstheme="minorHAnsi"/>
                <w:sz w:val="18"/>
                <w:szCs w:val="18"/>
              </w:rPr>
            </w:pPr>
            <w:r w:rsidRPr="00675385">
              <w:rPr>
                <w:rFonts w:cstheme="minorHAnsi"/>
                <w:sz w:val="18"/>
                <w:szCs w:val="18"/>
              </w:rPr>
              <w:t>Priprema Rješenja o raspodjeli sredstava Egalizacionog fonda opštinama za period januar-decembar 2026. godine (polumjesečno); Priprema Rješenja o konačnoj raspodjeli sredstava Egalizacionog fonda opštinama za 2025. godinu i Rješenja o načinu raspodjele i uplate tih sredstava na ime razlike po konačnoj raspodjeli u odnosu na akontativnu raspodjelu za 2025. godinu;; Priprema mjesečnih izvještaja o korišćenju sredstava Egalizacionog fonda opštinama; Priprema Plana raspodjele sredstava Egalizacionog fonda opštinama za 2027. godinu Priprema rješenja o prenosu sredstava iz Budžeta Crne Gore za 2026. godinu Prijestonici Cetinje (mjesečno)</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4A4D03">
            <w:pPr>
              <w:spacing w:before="20" w:after="20"/>
              <w:jc w:val="center"/>
              <w:rPr>
                <w:rFonts w:cstheme="minorHAnsi"/>
                <w:sz w:val="18"/>
                <w:szCs w:val="18"/>
              </w:rPr>
            </w:pPr>
            <w:r w:rsidRPr="00675385">
              <w:rPr>
                <w:rFonts w:cstheme="minorHAnsi"/>
                <w:sz w:val="18"/>
                <w:szCs w:val="18"/>
              </w:rPr>
              <w:t>Raspodjela sredstava Egalizacionog fonda opštinama i uplate sredstava iz Egalizacionog fonda opštinama u 2026. godini, u skladu sa zakonskom i podzakonskom regulativom;Prenos sredstava Prijestonici Cetinje</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4A4D03">
            <w:pPr>
              <w:spacing w:before="20" w:after="20"/>
              <w:jc w:val="center"/>
              <w:rPr>
                <w:rFonts w:cstheme="minorHAnsi"/>
                <w:sz w:val="18"/>
                <w:szCs w:val="18"/>
              </w:rPr>
            </w:pPr>
            <w:r w:rsidRPr="00675385">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4A4D03">
            <w:pPr>
              <w:spacing w:before="20" w:after="20"/>
              <w:jc w:val="center"/>
              <w:rPr>
                <w:rFonts w:cstheme="minorHAnsi"/>
                <w:sz w:val="18"/>
                <w:szCs w:val="18"/>
              </w:rPr>
            </w:pPr>
            <w:r w:rsidRPr="00675385">
              <w:rPr>
                <w:rFonts w:cstheme="minorHAnsi"/>
                <w:sz w:val="18"/>
                <w:szCs w:val="18"/>
              </w:rPr>
              <w:t>I-IV kvartal</w:t>
            </w:r>
          </w:p>
        </w:tc>
        <w:tc>
          <w:tcPr>
            <w:tcW w:w="108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4A4D03">
            <w:pPr>
              <w:spacing w:before="20" w:after="20"/>
              <w:jc w:val="center"/>
              <w:rPr>
                <w:rFonts w:cstheme="minorHAnsi"/>
                <w:sz w:val="18"/>
                <w:szCs w:val="18"/>
              </w:rPr>
            </w:pPr>
            <w:r w:rsidRPr="00675385">
              <w:rPr>
                <w:rFonts w:cstheme="minorHAnsi"/>
                <w:sz w:val="18"/>
                <w:szCs w:val="18"/>
              </w:rPr>
              <w:t>/</w:t>
            </w:r>
          </w:p>
        </w:tc>
        <w:tc>
          <w:tcPr>
            <w:tcW w:w="243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4A4D03">
            <w:pPr>
              <w:jc w:val="center"/>
              <w:rPr>
                <w:rFonts w:cstheme="minorHAnsi"/>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4A4D03">
            <w:pPr>
              <w:jc w:val="center"/>
              <w:rPr>
                <w:rFonts w:cstheme="minorHAnsi"/>
                <w:sz w:val="18"/>
                <w:szCs w:val="18"/>
              </w:rPr>
            </w:pPr>
            <w:r w:rsidRPr="00675385">
              <w:rPr>
                <w:rFonts w:cstheme="minorHAnsi"/>
                <w:sz w:val="18"/>
                <w:szCs w:val="18"/>
              </w:rPr>
              <w:t>Generalni direktor, načelnik i savjetnici Direkcije za sistem finansiranja lokalne samouprave</w:t>
            </w:r>
          </w:p>
        </w:tc>
      </w:tr>
      <w:tr w:rsidR="000D493E" w:rsidRPr="00675385"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0D493E" w:rsidRPr="00675385" w:rsidRDefault="000D493E" w:rsidP="00675385">
            <w:pPr>
              <w:spacing w:before="20" w:after="20"/>
              <w:rPr>
                <w:rFonts w:cstheme="minorHAnsi"/>
                <w:sz w:val="18"/>
                <w:szCs w:val="18"/>
                <w:highlight w:val="yellow"/>
              </w:rPr>
            </w:pPr>
            <w:r w:rsidRPr="00675385">
              <w:rPr>
                <w:rFonts w:cstheme="minorHAnsi"/>
                <w:sz w:val="18"/>
                <w:szCs w:val="18"/>
              </w:rPr>
              <w:t>16.</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Priprema Rješenja o raspodjeli sredstava opštinama na ime dotacije za period januar – decembar 2026. godine (mjesečno)</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Raspodjela sredstava opštinama na ime dotacija za period januar – decembar 2026. godine</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276976">
            <w:pPr>
              <w:spacing w:before="20" w:after="20"/>
              <w:jc w:val="center"/>
              <w:rPr>
                <w:rFonts w:cstheme="minorHAnsi"/>
                <w:sz w:val="18"/>
                <w:szCs w:val="18"/>
              </w:rPr>
            </w:pPr>
            <w:r w:rsidRPr="00675385">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I-IV kvartal</w:t>
            </w:r>
          </w:p>
        </w:tc>
        <w:tc>
          <w:tcPr>
            <w:tcW w:w="108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w:t>
            </w:r>
          </w:p>
        </w:tc>
        <w:tc>
          <w:tcPr>
            <w:tcW w:w="243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rPr>
                <w:rFonts w:cstheme="minorHAnsi"/>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rPr>
                <w:rFonts w:cstheme="minorHAnsi"/>
                <w:sz w:val="18"/>
                <w:szCs w:val="18"/>
              </w:rPr>
            </w:pPr>
            <w:r w:rsidRPr="00675385">
              <w:rPr>
                <w:rFonts w:cstheme="minorHAnsi"/>
                <w:sz w:val="18"/>
                <w:szCs w:val="18"/>
              </w:rPr>
              <w:t xml:space="preserve">Generalni direktor, načelnik i savjetnici Direkcije za sistem finansiranja </w:t>
            </w:r>
            <w:r w:rsidRPr="00675385">
              <w:rPr>
                <w:rFonts w:cstheme="minorHAnsi"/>
                <w:sz w:val="18"/>
                <w:szCs w:val="18"/>
              </w:rPr>
              <w:lastRenderedPageBreak/>
              <w:t>lokalne samouprave</w:t>
            </w:r>
          </w:p>
        </w:tc>
      </w:tr>
      <w:tr w:rsidR="000D493E" w:rsidRPr="00675385"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0D493E" w:rsidRPr="00675385" w:rsidRDefault="000D493E" w:rsidP="00675385">
            <w:pPr>
              <w:spacing w:before="20" w:after="20"/>
              <w:rPr>
                <w:rFonts w:cstheme="minorHAnsi"/>
                <w:sz w:val="18"/>
                <w:szCs w:val="18"/>
              </w:rPr>
            </w:pPr>
            <w:r w:rsidRPr="00675385">
              <w:rPr>
                <w:rFonts w:cstheme="minorHAnsi"/>
                <w:sz w:val="18"/>
                <w:szCs w:val="18"/>
              </w:rPr>
              <w:lastRenderedPageBreak/>
              <w:t>17.</w:t>
            </w:r>
          </w:p>
          <w:p w:rsidR="000D493E" w:rsidRPr="00675385" w:rsidRDefault="000D493E" w:rsidP="00675385">
            <w:pPr>
              <w:spacing w:before="20" w:after="20"/>
              <w:rPr>
                <w:rFonts w:cstheme="minorHAnsi"/>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rPr>
                <w:rFonts w:cstheme="minorHAnsi"/>
                <w:sz w:val="18"/>
                <w:szCs w:val="18"/>
              </w:rPr>
            </w:pPr>
            <w:r w:rsidRPr="00675385">
              <w:rPr>
                <w:rFonts w:cstheme="minorHAnsi"/>
                <w:sz w:val="18"/>
                <w:szCs w:val="18"/>
              </w:rPr>
              <w:t xml:space="preserve">Izrada smjernica za pripremu budžeta jedinica lokalne samouprave za 2027. godinu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Pripremljene smjernice za pripremu budžeta jedinica lokalne samouprave za 2027. godinu</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276976">
            <w:pPr>
              <w:spacing w:before="20" w:after="20"/>
              <w:jc w:val="center"/>
              <w:rPr>
                <w:rFonts w:cstheme="minorHAnsi"/>
                <w:sz w:val="18"/>
                <w:szCs w:val="18"/>
              </w:rPr>
            </w:pPr>
            <w:r w:rsidRPr="00675385">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II-III kvartal</w:t>
            </w:r>
          </w:p>
        </w:tc>
        <w:tc>
          <w:tcPr>
            <w:tcW w:w="108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w:t>
            </w:r>
          </w:p>
        </w:tc>
        <w:tc>
          <w:tcPr>
            <w:tcW w:w="243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rPr>
                <w:rFonts w:cstheme="minorHAnsi"/>
                <w:sz w:val="18"/>
                <w:szCs w:val="18"/>
              </w:rPr>
            </w:pPr>
            <w:r w:rsidRPr="00675385">
              <w:rPr>
                <w:rFonts w:cstheme="minorHAnsi"/>
                <w:sz w:val="18"/>
                <w:szCs w:val="18"/>
              </w:rPr>
              <w:t>Odluke o budžetima jedinica lokalne samouprave pripremljene u skladu sa odredbama Zakona o finansiranju lokalne samouprave.</w:t>
            </w:r>
          </w:p>
        </w:tc>
        <w:tc>
          <w:tcPr>
            <w:tcW w:w="126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rPr>
                <w:rFonts w:cstheme="minorHAnsi"/>
                <w:sz w:val="18"/>
                <w:szCs w:val="18"/>
              </w:rPr>
            </w:pPr>
            <w:r w:rsidRPr="00675385">
              <w:rPr>
                <w:rFonts w:cstheme="minorHAnsi"/>
                <w:sz w:val="18"/>
                <w:szCs w:val="18"/>
              </w:rPr>
              <w:t>Generalni direktor, načelnik i savjetnici Direkcije za sistem finansiranja lokalne samouprave</w:t>
            </w:r>
          </w:p>
        </w:tc>
      </w:tr>
      <w:tr w:rsidR="000D493E" w:rsidRPr="00675385"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18.</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rPr>
                <w:rFonts w:cstheme="minorHAnsi"/>
                <w:sz w:val="18"/>
                <w:szCs w:val="18"/>
              </w:rPr>
            </w:pPr>
            <w:r w:rsidRPr="00675385">
              <w:rPr>
                <w:rFonts w:cstheme="minorHAnsi"/>
                <w:sz w:val="18"/>
                <w:szCs w:val="18"/>
              </w:rPr>
              <w:t>Priprema mišljenja na Predloge Odluka o Izmjenama i dopunama Odluka o budžetima opština za 2026. godinu; Akata koji se odnose na odobrenje prekoračenja limita budžetskog deficita u 2027. godini i Mišljenja na Predloge Odluka o budžetima Opština za 2027. godinu</w:t>
            </w:r>
          </w:p>
          <w:p w:rsidR="000D493E" w:rsidRPr="00675385" w:rsidRDefault="000D493E" w:rsidP="00675385">
            <w:pPr>
              <w:rPr>
                <w:rFonts w:cstheme="minorHAnsi"/>
                <w:sz w:val="18"/>
                <w:szCs w:val="18"/>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rPr>
                <w:rFonts w:cstheme="minorHAnsi"/>
                <w:color w:val="000000" w:themeColor="text1"/>
                <w:sz w:val="18"/>
                <w:szCs w:val="18"/>
              </w:rPr>
            </w:pPr>
            <w:r w:rsidRPr="00675385">
              <w:rPr>
                <w:rFonts w:cstheme="minorHAnsi"/>
                <w:color w:val="000000" w:themeColor="text1"/>
                <w:sz w:val="18"/>
                <w:szCs w:val="18"/>
              </w:rPr>
              <w:t xml:space="preserve">Data mišljenja na dostavljene Predloge Odluka o Izmjenama i dopunama Odluka o budžetima opština za 2026. godinu i Predloge Odluka o budžetima Opština za 2027. godinu </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276976">
            <w:pPr>
              <w:spacing w:before="20" w:after="20"/>
              <w:jc w:val="center"/>
              <w:rPr>
                <w:rFonts w:cstheme="minorHAnsi"/>
                <w:sz w:val="18"/>
                <w:szCs w:val="18"/>
              </w:rPr>
            </w:pPr>
            <w:r w:rsidRPr="00675385">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I-IV kvartal</w:t>
            </w:r>
          </w:p>
        </w:tc>
        <w:tc>
          <w:tcPr>
            <w:tcW w:w="108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w:t>
            </w:r>
          </w:p>
        </w:tc>
        <w:tc>
          <w:tcPr>
            <w:tcW w:w="243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rPr>
                <w:rFonts w:cstheme="minorHAnsi"/>
                <w:sz w:val="18"/>
                <w:szCs w:val="18"/>
              </w:rPr>
            </w:pPr>
            <w:r w:rsidRPr="00675385">
              <w:rPr>
                <w:rFonts w:cstheme="minorHAnsi"/>
                <w:color w:val="000000" w:themeColor="text1"/>
                <w:sz w:val="18"/>
                <w:szCs w:val="18"/>
              </w:rPr>
              <w:t>Nadležni organ opštine je u obavezi da pribavi mišljenje Ministarstva finansija, prije usvajanja predloga Odluke</w:t>
            </w:r>
          </w:p>
        </w:tc>
        <w:tc>
          <w:tcPr>
            <w:tcW w:w="126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rPr>
                <w:rFonts w:cstheme="minorHAnsi"/>
                <w:sz w:val="18"/>
                <w:szCs w:val="18"/>
              </w:rPr>
            </w:pPr>
            <w:r w:rsidRPr="00675385">
              <w:rPr>
                <w:rFonts w:cstheme="minorHAnsi"/>
                <w:sz w:val="18"/>
                <w:szCs w:val="18"/>
              </w:rPr>
              <w:t>Generalni direktor, načelnik i savjetnici Direkcije za sistem finansiranja lokalne samouprave</w:t>
            </w:r>
          </w:p>
        </w:tc>
      </w:tr>
      <w:tr w:rsidR="000D493E" w:rsidRPr="00675385"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19.</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rPr>
                <w:rFonts w:cstheme="minorHAnsi"/>
                <w:sz w:val="18"/>
                <w:szCs w:val="18"/>
              </w:rPr>
            </w:pPr>
            <w:r w:rsidRPr="00675385">
              <w:rPr>
                <w:rFonts w:cstheme="minorHAnsi"/>
                <w:sz w:val="18"/>
                <w:szCs w:val="18"/>
              </w:rPr>
              <w:t>Priprema mišljenja na predloge Zakona i drugih propisa iz djelokruga nadležnosti Direkcije</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rPr>
                <w:rFonts w:cstheme="minorHAnsi"/>
                <w:sz w:val="18"/>
                <w:szCs w:val="18"/>
              </w:rPr>
            </w:pPr>
            <w:r w:rsidRPr="00675385">
              <w:rPr>
                <w:rFonts w:cstheme="minorHAnsi"/>
                <w:sz w:val="18"/>
                <w:szCs w:val="18"/>
              </w:rPr>
              <w:t>Mišljenja na predlog Zakona i drugih propisa iz djelokruga nadležnosti Direkcije</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276976">
            <w:pPr>
              <w:spacing w:before="20" w:after="20"/>
              <w:jc w:val="center"/>
              <w:rPr>
                <w:rFonts w:cstheme="minorHAnsi"/>
                <w:sz w:val="18"/>
                <w:szCs w:val="18"/>
              </w:rPr>
            </w:pPr>
            <w:r w:rsidRPr="00675385">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I-IV kvartal</w:t>
            </w:r>
          </w:p>
        </w:tc>
        <w:tc>
          <w:tcPr>
            <w:tcW w:w="108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w:t>
            </w:r>
          </w:p>
        </w:tc>
        <w:tc>
          <w:tcPr>
            <w:tcW w:w="243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rPr>
                <w:rFonts w:cstheme="minorHAnsi"/>
                <w:color w:val="000000" w:themeColor="text1"/>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rPr>
                <w:rFonts w:cstheme="minorHAnsi"/>
                <w:sz w:val="18"/>
                <w:szCs w:val="18"/>
              </w:rPr>
            </w:pPr>
            <w:r w:rsidRPr="00675385">
              <w:rPr>
                <w:rFonts w:cstheme="minorHAnsi"/>
                <w:sz w:val="18"/>
                <w:szCs w:val="18"/>
              </w:rPr>
              <w:t>Generalni direktor, načelnik i savjetnici Direkcije za sistem finansiranja lokalne samouprave</w:t>
            </w:r>
          </w:p>
        </w:tc>
      </w:tr>
      <w:tr w:rsidR="000D493E" w:rsidRPr="00675385"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20.</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rPr>
                <w:rFonts w:cstheme="minorHAnsi"/>
                <w:sz w:val="18"/>
                <w:szCs w:val="18"/>
              </w:rPr>
            </w:pPr>
            <w:r w:rsidRPr="00675385">
              <w:rPr>
                <w:rFonts w:cstheme="minorHAnsi"/>
                <w:sz w:val="18"/>
                <w:szCs w:val="18"/>
              </w:rPr>
              <w:t>Obavljanje drugih tekućih poslova i davanje stručnih mišljenja iz djelokruga rada Direkcije</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rPr>
                <w:rFonts w:cstheme="minorHAnsi"/>
                <w:sz w:val="18"/>
                <w:szCs w:val="18"/>
              </w:rPr>
            </w:pPr>
            <w:r w:rsidRPr="00675385">
              <w:rPr>
                <w:rFonts w:cstheme="minorHAnsi"/>
                <w:sz w:val="18"/>
                <w:szCs w:val="18"/>
              </w:rPr>
              <w:t>Realizacija zadatih aktivnosti iz oblasti Direkcije</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276976">
            <w:pPr>
              <w:spacing w:before="20" w:after="20"/>
              <w:jc w:val="center"/>
              <w:rPr>
                <w:rFonts w:cstheme="minorHAnsi"/>
                <w:sz w:val="18"/>
                <w:szCs w:val="18"/>
              </w:rPr>
            </w:pPr>
            <w:r w:rsidRPr="00675385">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I-IV kvartal</w:t>
            </w:r>
          </w:p>
        </w:tc>
        <w:tc>
          <w:tcPr>
            <w:tcW w:w="108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w:t>
            </w:r>
          </w:p>
        </w:tc>
        <w:tc>
          <w:tcPr>
            <w:tcW w:w="243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rPr>
                <w:rFonts w:cstheme="minorHAnsi"/>
                <w:color w:val="000000" w:themeColor="text1"/>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rPr>
                <w:rFonts w:cstheme="minorHAnsi"/>
                <w:sz w:val="18"/>
                <w:szCs w:val="18"/>
              </w:rPr>
            </w:pPr>
            <w:r w:rsidRPr="00675385">
              <w:rPr>
                <w:rFonts w:cstheme="minorHAnsi"/>
                <w:sz w:val="18"/>
                <w:szCs w:val="18"/>
              </w:rPr>
              <w:t>Generalni direktor, načelnik i savjetnici Direkcije za sistem finansiranja lokalne samouprave</w:t>
            </w:r>
          </w:p>
        </w:tc>
      </w:tr>
      <w:tr w:rsidR="000D493E" w:rsidRPr="00675385"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0D493E" w:rsidRPr="00675385" w:rsidRDefault="000D493E" w:rsidP="00675385">
            <w:pPr>
              <w:spacing w:before="20" w:after="20"/>
              <w:rPr>
                <w:rFonts w:cstheme="minorHAnsi"/>
                <w:sz w:val="18"/>
                <w:szCs w:val="18"/>
                <w:highlight w:val="yellow"/>
              </w:rPr>
            </w:pPr>
            <w:r w:rsidRPr="00675385">
              <w:rPr>
                <w:rFonts w:cstheme="minorHAnsi"/>
                <w:sz w:val="18"/>
                <w:szCs w:val="18"/>
              </w:rPr>
              <w:t>21.</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rPr>
                <w:rFonts w:cstheme="minorHAnsi"/>
                <w:sz w:val="18"/>
                <w:szCs w:val="18"/>
              </w:rPr>
            </w:pPr>
            <w:r w:rsidRPr="00675385">
              <w:rPr>
                <w:rFonts w:cstheme="minorHAnsi"/>
                <w:sz w:val="18"/>
                <w:szCs w:val="18"/>
              </w:rPr>
              <w:t xml:space="preserve">Priprema  podataka o ostvarenju prihoda, izvršenju rashoda i stanju neizmirenih obaveza jedinica lokalne samouprave za </w:t>
            </w:r>
            <w:r w:rsidRPr="00675385">
              <w:rPr>
                <w:rFonts w:cstheme="minorHAnsi"/>
                <w:sz w:val="18"/>
                <w:szCs w:val="18"/>
              </w:rPr>
              <w:lastRenderedPageBreak/>
              <w:t>period 2006 – 2025. godina (za potrebe MOSTAT-a)</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rPr>
                <w:rFonts w:cstheme="minorHAnsi"/>
                <w:sz w:val="18"/>
                <w:szCs w:val="18"/>
              </w:rPr>
            </w:pPr>
            <w:r w:rsidRPr="00675385">
              <w:rPr>
                <w:rFonts w:cstheme="minorHAnsi"/>
                <w:sz w:val="18"/>
                <w:szCs w:val="18"/>
              </w:rPr>
              <w:lastRenderedPageBreak/>
              <w:t>Aktivnosti u sklopu zatvaranja pregovaračkog poglavlja 18 - Statistika</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493E" w:rsidRPr="00675385" w:rsidRDefault="000D493E" w:rsidP="00675385">
            <w:pPr>
              <w:spacing w:before="20" w:after="20"/>
              <w:rPr>
                <w:rFonts w:cstheme="minorHAnsi"/>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II kvartal</w:t>
            </w:r>
          </w:p>
        </w:tc>
        <w:tc>
          <w:tcPr>
            <w:tcW w:w="108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spacing w:before="20" w:after="20"/>
              <w:rPr>
                <w:rFonts w:cstheme="minorHAnsi"/>
                <w:sz w:val="18"/>
                <w:szCs w:val="18"/>
              </w:rPr>
            </w:pPr>
            <w:r w:rsidRPr="00675385">
              <w:rPr>
                <w:rFonts w:cstheme="minorHAnsi"/>
                <w:sz w:val="18"/>
                <w:szCs w:val="18"/>
              </w:rPr>
              <w:t>/</w:t>
            </w:r>
          </w:p>
        </w:tc>
        <w:tc>
          <w:tcPr>
            <w:tcW w:w="243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rPr>
                <w:rFonts w:cstheme="minorHAnsi"/>
                <w:color w:val="000000" w:themeColor="text1"/>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0D493E" w:rsidRPr="00675385" w:rsidRDefault="000D493E" w:rsidP="00675385">
            <w:pPr>
              <w:rPr>
                <w:rFonts w:cstheme="minorHAnsi"/>
                <w:sz w:val="18"/>
                <w:szCs w:val="18"/>
              </w:rPr>
            </w:pPr>
            <w:r w:rsidRPr="00675385">
              <w:rPr>
                <w:rFonts w:cstheme="minorHAnsi"/>
                <w:sz w:val="18"/>
                <w:szCs w:val="18"/>
              </w:rPr>
              <w:t xml:space="preserve">Generalni direktor, načelnik i savjetnici Direkcije za sistem </w:t>
            </w:r>
            <w:r w:rsidRPr="00675385">
              <w:rPr>
                <w:rFonts w:cstheme="minorHAnsi"/>
                <w:sz w:val="18"/>
                <w:szCs w:val="18"/>
              </w:rPr>
              <w:lastRenderedPageBreak/>
              <w:t>finansiranja lokalne samouprave</w:t>
            </w:r>
          </w:p>
        </w:tc>
      </w:tr>
    </w:tbl>
    <w:p w:rsidR="00CC318A" w:rsidRDefault="00CC318A"/>
    <w:p w:rsidR="00050D74" w:rsidRDefault="00050D74"/>
    <w:tbl>
      <w:tblPr>
        <w:tblStyle w:val="TableGrid1"/>
        <w:tblW w:w="10620" w:type="dxa"/>
        <w:tblInd w:w="-905" w:type="dxa"/>
        <w:tblLayout w:type="fixed"/>
        <w:tblLook w:val="04A0" w:firstRow="1" w:lastRow="0" w:firstColumn="1" w:lastColumn="0" w:noHBand="0" w:noVBand="1"/>
      </w:tblPr>
      <w:tblGrid>
        <w:gridCol w:w="450"/>
        <w:gridCol w:w="1890"/>
        <w:gridCol w:w="1350"/>
        <w:gridCol w:w="90"/>
        <w:gridCol w:w="900"/>
        <w:gridCol w:w="90"/>
        <w:gridCol w:w="1080"/>
        <w:gridCol w:w="1080"/>
        <w:gridCol w:w="2430"/>
        <w:gridCol w:w="1260"/>
      </w:tblGrid>
      <w:tr w:rsidR="00304DD7" w:rsidRPr="008435D7" w:rsidTr="001049E4">
        <w:tc>
          <w:tcPr>
            <w:tcW w:w="234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304DD7" w:rsidRPr="00860888" w:rsidRDefault="00304DD7" w:rsidP="00FF2B6D">
            <w:pPr>
              <w:spacing w:before="20" w:after="20"/>
              <w:jc w:val="center"/>
              <w:rPr>
                <w:rFonts w:ascii="Arial Narrow" w:hAnsi="Arial Narrow" w:cstheme="minorHAnsi"/>
                <w:b/>
                <w:sz w:val="18"/>
                <w:szCs w:val="18"/>
              </w:rPr>
            </w:pPr>
            <w:r w:rsidRPr="00860888">
              <w:rPr>
                <w:rFonts w:ascii="Arial Narrow" w:hAnsi="Arial Narrow" w:cstheme="minorHAnsi"/>
                <w:b/>
                <w:sz w:val="18"/>
                <w:szCs w:val="18"/>
              </w:rPr>
              <w:t>Aktivnosti</w:t>
            </w:r>
          </w:p>
        </w:tc>
        <w:tc>
          <w:tcPr>
            <w:tcW w:w="135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304DD7" w:rsidRPr="00860888" w:rsidRDefault="00304DD7" w:rsidP="00FF2B6D">
            <w:pPr>
              <w:spacing w:before="20" w:after="20"/>
              <w:jc w:val="center"/>
              <w:rPr>
                <w:rFonts w:ascii="Arial Narrow" w:hAnsi="Arial Narrow" w:cstheme="minorHAnsi"/>
                <w:b/>
                <w:sz w:val="18"/>
                <w:szCs w:val="18"/>
              </w:rPr>
            </w:pPr>
            <w:r w:rsidRPr="00860888">
              <w:rPr>
                <w:rFonts w:ascii="Arial Narrow" w:hAnsi="Arial Narrow" w:cstheme="minorHAnsi"/>
                <w:b/>
                <w:sz w:val="18"/>
                <w:szCs w:val="18"/>
              </w:rPr>
              <w:t>Indikator rezultata</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304DD7" w:rsidRPr="00860888" w:rsidRDefault="00304DD7" w:rsidP="00FF2B6D">
            <w:pPr>
              <w:spacing w:before="20" w:after="20"/>
              <w:jc w:val="center"/>
              <w:rPr>
                <w:rFonts w:ascii="Arial Narrow" w:hAnsi="Arial Narrow" w:cstheme="minorHAnsi"/>
                <w:b/>
                <w:sz w:val="18"/>
                <w:szCs w:val="18"/>
              </w:rPr>
            </w:pPr>
            <w:r w:rsidRPr="00860888">
              <w:rPr>
                <w:rFonts w:ascii="Arial Narrow" w:hAnsi="Arial Narrow" w:cstheme="minorHAnsi"/>
                <w:b/>
                <w:sz w:val="18"/>
                <w:szCs w:val="18"/>
              </w:rPr>
              <w:t>Nadležne institucije</w:t>
            </w:r>
          </w:p>
          <w:p w:rsidR="00304DD7" w:rsidRPr="00860888" w:rsidRDefault="00304DD7" w:rsidP="00FF2B6D">
            <w:pPr>
              <w:spacing w:before="20" w:after="20"/>
              <w:jc w:val="center"/>
              <w:rPr>
                <w:rFonts w:ascii="Arial Narrow" w:hAnsi="Arial Narrow" w:cstheme="minorHAnsi"/>
                <w:b/>
                <w:sz w:val="18"/>
                <w:szCs w:val="18"/>
              </w:rPr>
            </w:pPr>
            <w:r w:rsidRPr="00860888">
              <w:rPr>
                <w:rFonts w:ascii="Arial Narrow" w:hAnsi="Arial Narrow" w:cstheme="minorHAnsi"/>
                <w:b/>
                <w:sz w:val="18"/>
                <w:szCs w:val="18"/>
              </w:rPr>
              <w:t>i nadležne komisije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304DD7" w:rsidRPr="00860888" w:rsidRDefault="00304DD7" w:rsidP="00FF2B6D">
            <w:pPr>
              <w:spacing w:before="20" w:after="20"/>
              <w:jc w:val="center"/>
              <w:rPr>
                <w:rFonts w:ascii="Arial Narrow" w:hAnsi="Arial Narrow" w:cstheme="minorHAnsi"/>
                <w:b/>
                <w:sz w:val="18"/>
                <w:szCs w:val="18"/>
              </w:rPr>
            </w:pPr>
            <w:r>
              <w:rPr>
                <w:rFonts w:ascii="Arial Narrow" w:hAnsi="Arial Narrow" w:cstheme="minorHAnsi"/>
                <w:b/>
                <w:sz w:val="18"/>
                <w:szCs w:val="18"/>
              </w:rPr>
              <w:t>Rok za realizaciju</w:t>
            </w:r>
          </w:p>
        </w:tc>
        <w:tc>
          <w:tcPr>
            <w:tcW w:w="108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304DD7" w:rsidRPr="00860888" w:rsidRDefault="00304DD7" w:rsidP="00FF2B6D">
            <w:pPr>
              <w:spacing w:before="20" w:after="20"/>
              <w:jc w:val="center"/>
              <w:rPr>
                <w:rFonts w:ascii="Arial Narrow" w:hAnsi="Arial Narrow" w:cstheme="minorHAnsi"/>
                <w:b/>
                <w:sz w:val="18"/>
                <w:szCs w:val="18"/>
              </w:rPr>
            </w:pPr>
            <w:r w:rsidRPr="00860888">
              <w:rPr>
                <w:rFonts w:ascii="Arial Narrow" w:hAnsi="Arial Narrow" w:cstheme="minorHAnsi"/>
                <w:b/>
                <w:sz w:val="18"/>
                <w:szCs w:val="18"/>
              </w:rPr>
              <w:t xml:space="preserve">Sredstva za realizaciju </w:t>
            </w:r>
          </w:p>
        </w:tc>
        <w:tc>
          <w:tcPr>
            <w:tcW w:w="24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04DD7" w:rsidRPr="008435D7" w:rsidRDefault="00304DD7" w:rsidP="00FF2B6D">
            <w:pPr>
              <w:spacing w:before="20" w:after="20"/>
              <w:jc w:val="center"/>
              <w:rPr>
                <w:rFonts w:ascii="Arial Narrow" w:hAnsi="Arial Narrow"/>
                <w:b/>
                <w:bCs/>
                <w:sz w:val="18"/>
                <w:szCs w:val="18"/>
                <w:lang w:val="bs-Latn-BA"/>
              </w:rPr>
            </w:pPr>
            <w:r w:rsidRPr="008435D7">
              <w:rPr>
                <w:rFonts w:ascii="Arial Narrow" w:hAnsi="Arial Narrow"/>
                <w:b/>
                <w:bCs/>
                <w:sz w:val="18"/>
                <w:szCs w:val="18"/>
                <w:lang w:val="bs-Latn-BA"/>
              </w:rPr>
              <w:t>Obrazloženje</w:t>
            </w:r>
          </w:p>
          <w:p w:rsidR="00304DD7" w:rsidRPr="008435D7" w:rsidRDefault="00304DD7" w:rsidP="00FF2B6D">
            <w:pPr>
              <w:spacing w:before="20" w:after="20"/>
              <w:jc w:val="center"/>
              <w:rPr>
                <w:rFonts w:ascii="Arial Narrow" w:hAnsi="Arial Narrow" w:cstheme="minorHAnsi"/>
                <w:b/>
                <w:sz w:val="18"/>
                <w:szCs w:val="18"/>
              </w:rPr>
            </w:pPr>
            <w:r w:rsidRPr="008435D7">
              <w:rPr>
                <w:rFonts w:ascii="Arial Narrow" w:hAnsi="Arial Narrow"/>
                <w:b/>
                <w:bCs/>
                <w:sz w:val="18"/>
                <w:szCs w:val="18"/>
                <w:lang w:val="bs-Latn-BA"/>
              </w:rPr>
              <w:t>aktivnosti</w:t>
            </w:r>
          </w:p>
        </w:tc>
        <w:tc>
          <w:tcPr>
            <w:tcW w:w="12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04DD7" w:rsidRPr="008435D7" w:rsidRDefault="00304DD7" w:rsidP="00FF2B6D">
            <w:pPr>
              <w:spacing w:before="20" w:after="20"/>
              <w:ind w:left="-103" w:right="-102"/>
              <w:jc w:val="center"/>
              <w:rPr>
                <w:rFonts w:ascii="Arial Narrow" w:hAnsi="Arial Narrow" w:cstheme="minorHAnsi"/>
                <w:b/>
                <w:sz w:val="18"/>
                <w:szCs w:val="18"/>
              </w:rPr>
            </w:pPr>
            <w:r>
              <w:rPr>
                <w:rFonts w:ascii="Arial Narrow" w:hAnsi="Arial Narrow" w:cstheme="minorHAnsi"/>
                <w:b/>
                <w:sz w:val="18"/>
                <w:szCs w:val="18"/>
              </w:rPr>
              <w:t>Lice odgovorno za realizaciju</w:t>
            </w:r>
          </w:p>
        </w:tc>
      </w:tr>
      <w:tr w:rsidR="00304DD7" w:rsidRPr="00754017" w:rsidTr="001049E4">
        <w:trPr>
          <w:trHeight w:val="395"/>
        </w:trPr>
        <w:tc>
          <w:tcPr>
            <w:tcW w:w="10620" w:type="dxa"/>
            <w:gridSpan w:val="10"/>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304DD7" w:rsidRPr="00254C01" w:rsidRDefault="00304DD7" w:rsidP="00FF2B6D">
            <w:pPr>
              <w:spacing w:before="20" w:after="20"/>
              <w:ind w:left="-103" w:right="-102"/>
              <w:rPr>
                <w:rFonts w:cs="Arial"/>
                <w:b/>
              </w:rPr>
            </w:pPr>
            <w:r w:rsidRPr="00254C01">
              <w:rPr>
                <w:rFonts w:cs="Arial"/>
                <w:b/>
              </w:rPr>
              <w:t>Direktorat za upravljanje strukturama pretpristupne podrške EU</w:t>
            </w:r>
          </w:p>
        </w:tc>
      </w:tr>
      <w:tr w:rsidR="00C23201" w:rsidRPr="00860888"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C23201" w:rsidRPr="00D96492" w:rsidRDefault="00C23201" w:rsidP="00D96492">
            <w:pPr>
              <w:spacing w:line="240" w:lineRule="auto"/>
              <w:rPr>
                <w:rFonts w:cstheme="minorHAnsi"/>
                <w:sz w:val="18"/>
                <w:szCs w:val="18"/>
              </w:rPr>
            </w:pPr>
            <w:r w:rsidRPr="00D96492">
              <w:rPr>
                <w:rFonts w:cstheme="minorHAnsi"/>
                <w:sz w:val="18"/>
                <w:szCs w:val="18"/>
              </w:rPr>
              <w:t>1</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Praćenje institucionalnog i administrativnog IPA okvira</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Uspješno uspostavljen institucionalni IPA okvir</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3201" w:rsidRPr="00D96492" w:rsidRDefault="00C23201" w:rsidP="00276976">
            <w:pPr>
              <w:spacing w:line="240" w:lineRule="auto"/>
              <w:jc w:val="center"/>
              <w:rPr>
                <w:rFonts w:cstheme="minorHAnsi"/>
                <w:sz w:val="18"/>
                <w:szCs w:val="18"/>
              </w:rPr>
            </w:pPr>
            <w:r w:rsidRPr="00D96492">
              <w:rPr>
                <w:rFonts w:cstheme="minorHAnsi"/>
                <w:sz w:val="18"/>
                <w:szCs w:val="18"/>
              </w:rPr>
              <w:t>MF</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kontinuirano</w:t>
            </w:r>
          </w:p>
        </w:tc>
        <w:tc>
          <w:tcPr>
            <w:tcW w:w="1080" w:type="dxa"/>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ind w:left="2" w:right="39"/>
              <w:rPr>
                <w:rFonts w:cstheme="minorHAnsi"/>
                <w:sz w:val="18"/>
                <w:szCs w:val="18"/>
              </w:rPr>
            </w:pPr>
            <w:r w:rsidRPr="00D96492">
              <w:rPr>
                <w:rFonts w:cstheme="minorHAnsi"/>
                <w:sz w:val="18"/>
                <w:szCs w:val="18"/>
              </w:rPr>
              <w:t xml:space="preserve">Procjena i mišljenje prije svakog usvajanja novih pravilnika o sistematizaciji </w:t>
            </w:r>
          </w:p>
        </w:tc>
        <w:tc>
          <w:tcPr>
            <w:tcW w:w="1260" w:type="dxa"/>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NAO/DUSPPEU/NAOSO</w:t>
            </w:r>
          </w:p>
        </w:tc>
      </w:tr>
      <w:tr w:rsidR="00C23201" w:rsidRPr="00860888"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2</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Praćenje adekvatne primjene motivacione politike i realizacija predloga dodataka na osnovu zaradu za IPA službenike</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NAO saglasnost na dostavljene predloge dodatka</w:t>
            </w:r>
          </w:p>
          <w:p w:rsidR="00C23201" w:rsidRPr="00D96492" w:rsidRDefault="00C23201" w:rsidP="00D96492">
            <w:pPr>
              <w:spacing w:line="240" w:lineRule="auto"/>
              <w:rPr>
                <w:rFonts w:cstheme="minorHAnsi"/>
                <w:sz w:val="18"/>
                <w:szCs w:val="18"/>
              </w:rPr>
            </w:pPr>
            <w:r w:rsidRPr="00D96492">
              <w:rPr>
                <w:rFonts w:cstheme="minorHAnsi"/>
                <w:sz w:val="18"/>
                <w:szCs w:val="18"/>
              </w:rPr>
              <w:t>NAO odbijanje predloga dodatka</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3201" w:rsidRPr="00D96492" w:rsidRDefault="00C23201" w:rsidP="00276976">
            <w:pPr>
              <w:spacing w:line="240" w:lineRule="auto"/>
              <w:jc w:val="center"/>
              <w:rPr>
                <w:rFonts w:cstheme="minorHAnsi"/>
                <w:sz w:val="18"/>
                <w:szCs w:val="18"/>
              </w:rPr>
            </w:pPr>
            <w:r w:rsidRPr="00D96492">
              <w:rPr>
                <w:rFonts w:cstheme="minorHAnsi"/>
                <w:sz w:val="18"/>
                <w:szCs w:val="18"/>
              </w:rPr>
              <w:t>MF, IPA institucije</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mjesečno</w:t>
            </w:r>
          </w:p>
        </w:tc>
        <w:tc>
          <w:tcPr>
            <w:tcW w:w="1080" w:type="dxa"/>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ind w:left="2" w:right="39"/>
              <w:rPr>
                <w:rFonts w:cstheme="minorHAnsi"/>
                <w:sz w:val="18"/>
                <w:szCs w:val="18"/>
              </w:rPr>
            </w:pPr>
            <w:r w:rsidRPr="00D96492">
              <w:rPr>
                <w:rFonts w:cstheme="minorHAnsi"/>
                <w:sz w:val="18"/>
                <w:szCs w:val="18"/>
              </w:rPr>
              <w:t>Analiza specifičnih zahtjeva na saglasnost NAO na predložene IPA dodatke</w:t>
            </w:r>
          </w:p>
          <w:p w:rsidR="00C23201" w:rsidRPr="00D96492" w:rsidRDefault="00C23201" w:rsidP="00D96492">
            <w:pPr>
              <w:spacing w:line="240" w:lineRule="auto"/>
              <w:ind w:left="2" w:right="39"/>
              <w:rPr>
                <w:rFonts w:cstheme="minorHAnsi"/>
                <w:sz w:val="18"/>
                <w:szCs w:val="18"/>
              </w:rPr>
            </w:pPr>
          </w:p>
          <w:p w:rsidR="00C23201" w:rsidRPr="00D96492" w:rsidRDefault="00C23201" w:rsidP="00D96492">
            <w:pPr>
              <w:spacing w:line="240" w:lineRule="auto"/>
              <w:ind w:left="2" w:right="39"/>
              <w:rPr>
                <w:rFonts w:cstheme="minorHAnsi"/>
                <w:sz w:val="18"/>
                <w:szCs w:val="18"/>
              </w:rPr>
            </w:pPr>
            <w:r w:rsidRPr="00D96492">
              <w:rPr>
                <w:rFonts w:cstheme="minorHAnsi"/>
                <w:sz w:val="18"/>
                <w:szCs w:val="18"/>
              </w:rPr>
              <w:t>Procjena usklađenosti zahtjeva sa donesenom Odlukom i propratnim Instrukcijama za pripremu IPA dodataka i definisanom procedurom</w:t>
            </w:r>
          </w:p>
        </w:tc>
        <w:tc>
          <w:tcPr>
            <w:tcW w:w="1260" w:type="dxa"/>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NAO/DUSPPEU/NAOSO</w:t>
            </w:r>
          </w:p>
        </w:tc>
      </w:tr>
      <w:tr w:rsidR="00C23201" w:rsidRPr="00860888"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3</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Priprema i/ili ažuriranje zakonodavnog okvira u vezi sa IPA III perspektivom</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Donošenje Uredbi, izmjena postojećih Uredbi, Sporazuma, Odluka, Ratifikacija Sporazuma</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3201" w:rsidRPr="00D96492" w:rsidRDefault="00C23201" w:rsidP="00276976">
            <w:pPr>
              <w:spacing w:line="240" w:lineRule="auto"/>
              <w:jc w:val="center"/>
              <w:rPr>
                <w:rFonts w:cstheme="minorHAnsi"/>
                <w:sz w:val="18"/>
                <w:szCs w:val="18"/>
              </w:rPr>
            </w:pPr>
            <w:r w:rsidRPr="00D96492">
              <w:rPr>
                <w:rFonts w:cstheme="minorHAnsi"/>
                <w:sz w:val="18"/>
                <w:szCs w:val="18"/>
              </w:rPr>
              <w:t>MF/IPA institucije</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kontinuirano</w:t>
            </w:r>
          </w:p>
        </w:tc>
        <w:tc>
          <w:tcPr>
            <w:tcW w:w="1080" w:type="dxa"/>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ind w:left="2" w:right="39"/>
              <w:rPr>
                <w:rFonts w:cstheme="minorHAnsi"/>
                <w:sz w:val="18"/>
                <w:szCs w:val="18"/>
              </w:rPr>
            </w:pPr>
            <w:r w:rsidRPr="00D96492">
              <w:rPr>
                <w:rFonts w:cstheme="minorHAnsi"/>
                <w:sz w:val="18"/>
                <w:szCs w:val="18"/>
              </w:rPr>
              <w:t>Usklađivanje sa pravnom tekovinom EU, harmonizacija sa EU standardima u dijelu sprovođenja IPA instrumenta podrŠke</w:t>
            </w:r>
          </w:p>
        </w:tc>
        <w:tc>
          <w:tcPr>
            <w:tcW w:w="1260" w:type="dxa"/>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NAO/DUSPP EU</w:t>
            </w:r>
          </w:p>
        </w:tc>
      </w:tr>
      <w:tr w:rsidR="00C23201" w:rsidRPr="00860888"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4</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3201" w:rsidRPr="00D96492" w:rsidRDefault="00C23201" w:rsidP="00D96492">
            <w:pPr>
              <w:spacing w:line="240" w:lineRule="auto"/>
              <w:contextualSpacing/>
              <w:rPr>
                <w:rFonts w:cstheme="minorHAnsi"/>
                <w:sz w:val="18"/>
                <w:szCs w:val="18"/>
              </w:rPr>
            </w:pPr>
            <w:r w:rsidRPr="00D96492">
              <w:rPr>
                <w:rFonts w:cstheme="minorHAnsi"/>
                <w:sz w:val="18"/>
                <w:szCs w:val="18"/>
              </w:rPr>
              <w:t>Priprema liste aktivnosti koje su obuhvaćene Godišnjim planom rada Vlade Crne Gore za tekuću 2026. godinu kao i praćenje planiranih aktivnosti</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3201" w:rsidRPr="00D96492" w:rsidRDefault="00C23201" w:rsidP="00D96492">
            <w:pPr>
              <w:spacing w:line="240" w:lineRule="auto"/>
              <w:contextualSpacing/>
              <w:rPr>
                <w:rFonts w:cstheme="minorHAnsi"/>
                <w:sz w:val="18"/>
                <w:szCs w:val="18"/>
              </w:rPr>
            </w:pPr>
            <w:r w:rsidRPr="00D96492">
              <w:rPr>
                <w:rFonts w:cstheme="minorHAnsi"/>
                <w:sz w:val="18"/>
                <w:szCs w:val="18"/>
              </w:rPr>
              <w:t>Dostavljanje konačne liste aktivnosti nadležnoj jedinici Ministarstva finansija sa statusom realizacije</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3201" w:rsidRPr="00D96492" w:rsidRDefault="00C23201" w:rsidP="00276976">
            <w:pPr>
              <w:spacing w:line="240" w:lineRule="auto"/>
              <w:jc w:val="center"/>
              <w:rPr>
                <w:rFonts w:cstheme="minorHAnsi"/>
                <w:sz w:val="18"/>
                <w:szCs w:val="18"/>
              </w:rPr>
            </w:pPr>
            <w:r w:rsidRPr="00D96492">
              <w:rPr>
                <w:rFonts w:cstheme="minorHAnsi"/>
                <w:sz w:val="18"/>
                <w:szCs w:val="18"/>
              </w:rPr>
              <w:t>MF</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kvartalno</w:t>
            </w:r>
          </w:p>
        </w:tc>
        <w:tc>
          <w:tcPr>
            <w:tcW w:w="1080" w:type="dxa"/>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ind w:left="2" w:right="39"/>
              <w:rPr>
                <w:rFonts w:cstheme="minorHAnsi"/>
                <w:sz w:val="18"/>
                <w:szCs w:val="18"/>
              </w:rPr>
            </w:pPr>
            <w:r w:rsidRPr="00D96492">
              <w:rPr>
                <w:rFonts w:cstheme="minorHAnsi"/>
                <w:sz w:val="18"/>
                <w:szCs w:val="18"/>
              </w:rPr>
              <w:t>Potebno je pripremiti presjek realizacije aktivnosti za nadležne organizacione jedinice</w:t>
            </w:r>
          </w:p>
        </w:tc>
        <w:tc>
          <w:tcPr>
            <w:tcW w:w="1260" w:type="dxa"/>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DUSPPEU/NAOSO/DNF</w:t>
            </w:r>
          </w:p>
        </w:tc>
      </w:tr>
      <w:tr w:rsidR="00C23201" w:rsidRPr="00860888"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5</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3201" w:rsidRPr="00D96492" w:rsidRDefault="00C23201" w:rsidP="00D96492">
            <w:pPr>
              <w:spacing w:line="240" w:lineRule="auto"/>
              <w:contextualSpacing/>
              <w:rPr>
                <w:rFonts w:cstheme="minorHAnsi"/>
                <w:sz w:val="18"/>
                <w:szCs w:val="18"/>
              </w:rPr>
            </w:pPr>
            <w:r w:rsidRPr="00D96492">
              <w:rPr>
                <w:rFonts w:cstheme="minorHAnsi"/>
                <w:sz w:val="18"/>
                <w:szCs w:val="18"/>
              </w:rPr>
              <w:t>Odobravanje novih verzija Priručnika o procedurama za tekuće IPA programe i eventualnih izuzeća od procedura</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3201" w:rsidRPr="00D96492" w:rsidRDefault="00C23201" w:rsidP="00D96492">
            <w:pPr>
              <w:spacing w:line="240" w:lineRule="auto"/>
              <w:contextualSpacing/>
              <w:rPr>
                <w:rFonts w:cstheme="minorHAnsi"/>
                <w:sz w:val="18"/>
                <w:szCs w:val="18"/>
              </w:rPr>
            </w:pPr>
            <w:r w:rsidRPr="00D96492">
              <w:rPr>
                <w:rFonts w:cstheme="minorHAnsi"/>
                <w:sz w:val="18"/>
                <w:szCs w:val="18"/>
              </w:rPr>
              <w:t>Potpisane i odobrene procedure od strane NAO-a</w:t>
            </w:r>
          </w:p>
          <w:p w:rsidR="00C23201" w:rsidRPr="00D96492" w:rsidRDefault="00C23201" w:rsidP="00D96492">
            <w:pPr>
              <w:spacing w:line="240" w:lineRule="auto"/>
              <w:contextualSpacing/>
              <w:rPr>
                <w:rFonts w:cstheme="minorHAnsi"/>
                <w:sz w:val="18"/>
                <w:szCs w:val="18"/>
              </w:rPr>
            </w:pPr>
          </w:p>
          <w:p w:rsidR="00C23201" w:rsidRPr="00D96492" w:rsidRDefault="00C23201" w:rsidP="00D96492">
            <w:pPr>
              <w:spacing w:line="240" w:lineRule="auto"/>
              <w:contextualSpacing/>
              <w:rPr>
                <w:rFonts w:cstheme="minorHAnsi"/>
                <w:sz w:val="18"/>
                <w:szCs w:val="18"/>
              </w:rPr>
            </w:pPr>
            <w:r w:rsidRPr="00D96492">
              <w:rPr>
                <w:rFonts w:cstheme="minorHAnsi"/>
                <w:sz w:val="18"/>
                <w:szCs w:val="18"/>
              </w:rPr>
              <w:t xml:space="preserve">NAO saglasnost na </w:t>
            </w:r>
            <w:r w:rsidRPr="00D96492">
              <w:rPr>
                <w:rFonts w:cstheme="minorHAnsi"/>
                <w:sz w:val="18"/>
                <w:szCs w:val="18"/>
              </w:rPr>
              <w:lastRenderedPageBreak/>
              <w:t>odstupanje od procedura</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3201" w:rsidRPr="00D96492" w:rsidRDefault="00C23201" w:rsidP="00276976">
            <w:pPr>
              <w:spacing w:line="240" w:lineRule="auto"/>
              <w:jc w:val="center"/>
              <w:rPr>
                <w:rFonts w:cstheme="minorHAnsi"/>
                <w:sz w:val="18"/>
                <w:szCs w:val="18"/>
              </w:rPr>
            </w:pPr>
            <w:r w:rsidRPr="00D96492">
              <w:rPr>
                <w:rFonts w:cstheme="minorHAnsi"/>
                <w:sz w:val="18"/>
                <w:szCs w:val="18"/>
              </w:rPr>
              <w:lastRenderedPageBreak/>
              <w:t>MF</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kontinuirano</w:t>
            </w:r>
          </w:p>
        </w:tc>
        <w:tc>
          <w:tcPr>
            <w:tcW w:w="1080" w:type="dxa"/>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ind w:left="2" w:right="39"/>
              <w:rPr>
                <w:rFonts w:cstheme="minorHAnsi"/>
                <w:sz w:val="18"/>
                <w:szCs w:val="18"/>
              </w:rPr>
            </w:pPr>
            <w:r w:rsidRPr="00D96492">
              <w:rPr>
                <w:rFonts w:cstheme="minorHAnsi"/>
                <w:sz w:val="18"/>
                <w:szCs w:val="18"/>
              </w:rPr>
              <w:t>Provjera svih procedura, ažuriranje i distribuiranje ka IPA tijelima zvaničnih verzija</w:t>
            </w:r>
          </w:p>
        </w:tc>
        <w:tc>
          <w:tcPr>
            <w:tcW w:w="1260" w:type="dxa"/>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NAO/DUSPPEU, NAOSO</w:t>
            </w:r>
          </w:p>
        </w:tc>
      </w:tr>
      <w:tr w:rsidR="00C23201" w:rsidRPr="00860888"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6</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3201" w:rsidRPr="00D96492" w:rsidRDefault="00C23201" w:rsidP="00D96492">
            <w:pPr>
              <w:spacing w:line="240" w:lineRule="auto"/>
              <w:contextualSpacing/>
              <w:rPr>
                <w:rFonts w:cstheme="minorHAnsi"/>
                <w:sz w:val="18"/>
                <w:szCs w:val="18"/>
              </w:rPr>
            </w:pPr>
            <w:r w:rsidRPr="00D96492">
              <w:rPr>
                <w:rFonts w:cstheme="minorHAnsi"/>
                <w:sz w:val="18"/>
                <w:szCs w:val="18"/>
              </w:rPr>
              <w:t>Priprema Informacija za Vladu Crne Gore o IPA aktivnostima i njihovom statusu realizacije</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3201" w:rsidRPr="00D96492" w:rsidRDefault="00C23201" w:rsidP="00D96492">
            <w:pPr>
              <w:spacing w:line="240" w:lineRule="auto"/>
              <w:contextualSpacing/>
              <w:rPr>
                <w:rFonts w:cstheme="minorHAnsi"/>
                <w:sz w:val="18"/>
                <w:szCs w:val="18"/>
              </w:rPr>
            </w:pPr>
            <w:r w:rsidRPr="00D96492">
              <w:rPr>
                <w:rFonts w:cstheme="minorHAnsi"/>
                <w:sz w:val="18"/>
                <w:szCs w:val="18"/>
              </w:rPr>
              <w:t>Usvojena Informacija na Vladi Crne Gore</w:t>
            </w:r>
          </w:p>
          <w:p w:rsidR="00C23201" w:rsidRPr="00D96492" w:rsidRDefault="00C23201" w:rsidP="00D96492">
            <w:pPr>
              <w:spacing w:line="240" w:lineRule="auto"/>
              <w:contextualSpacing/>
              <w:rPr>
                <w:rFonts w:cstheme="minorHAnsi"/>
                <w:sz w:val="18"/>
                <w:szCs w:val="18"/>
              </w:rPr>
            </w:pPr>
            <w:r w:rsidRPr="00D96492">
              <w:rPr>
                <w:rFonts w:cstheme="minorHAnsi"/>
                <w:sz w:val="18"/>
                <w:szCs w:val="18"/>
              </w:rPr>
              <w:t xml:space="preserve">Doneseni zaključci koji zadužuju institucije za dalje postupanje </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3201" w:rsidRPr="00D96492" w:rsidRDefault="00C23201" w:rsidP="00276976">
            <w:pPr>
              <w:spacing w:line="240" w:lineRule="auto"/>
              <w:jc w:val="center"/>
              <w:rPr>
                <w:rFonts w:cstheme="minorHAnsi"/>
                <w:sz w:val="18"/>
                <w:szCs w:val="18"/>
              </w:rPr>
            </w:pPr>
            <w:r w:rsidRPr="00D96492">
              <w:rPr>
                <w:rFonts w:cstheme="minorHAnsi"/>
                <w:sz w:val="18"/>
                <w:szCs w:val="18"/>
              </w:rPr>
              <w:t>MF</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II i IV</w:t>
            </w:r>
          </w:p>
        </w:tc>
        <w:tc>
          <w:tcPr>
            <w:tcW w:w="1080" w:type="dxa"/>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ind w:left="2" w:right="39"/>
              <w:rPr>
                <w:rFonts w:cstheme="minorHAnsi"/>
                <w:sz w:val="18"/>
                <w:szCs w:val="18"/>
              </w:rPr>
            </w:pPr>
            <w:r w:rsidRPr="00D96492">
              <w:rPr>
                <w:rFonts w:cstheme="minorHAnsi"/>
                <w:sz w:val="18"/>
                <w:szCs w:val="18"/>
              </w:rPr>
              <w:t>Provjera, prikupljanje i analiza informacija dostavljenih od strane IPA tijela; Identifikovanje ključnih izazova i rizika i definisanje kroektivnih radnji</w:t>
            </w:r>
          </w:p>
        </w:tc>
        <w:tc>
          <w:tcPr>
            <w:tcW w:w="1260" w:type="dxa"/>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NAO/DUSPPEU</w:t>
            </w:r>
          </w:p>
        </w:tc>
      </w:tr>
      <w:tr w:rsidR="00C23201" w:rsidRPr="00860888"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7</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3201" w:rsidRPr="00D96492" w:rsidRDefault="00C23201" w:rsidP="00D96492">
            <w:pPr>
              <w:spacing w:line="240" w:lineRule="auto"/>
              <w:contextualSpacing/>
              <w:rPr>
                <w:rFonts w:cstheme="minorHAnsi"/>
                <w:sz w:val="18"/>
                <w:szCs w:val="18"/>
              </w:rPr>
            </w:pPr>
            <w:r w:rsidRPr="00D96492">
              <w:rPr>
                <w:rFonts w:cstheme="minorHAnsi"/>
                <w:sz w:val="18"/>
                <w:szCs w:val="18"/>
              </w:rPr>
              <w:t>PR aktivnosti u dijelu pripreme relevantnih saopštenja u vezi sa aktivnostima MF-a/DUSPP EU-a</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3201" w:rsidRPr="00D96492" w:rsidRDefault="00C23201" w:rsidP="00D96492">
            <w:pPr>
              <w:spacing w:line="240" w:lineRule="auto"/>
              <w:contextualSpacing/>
              <w:rPr>
                <w:rFonts w:cstheme="minorHAnsi"/>
                <w:sz w:val="18"/>
                <w:szCs w:val="18"/>
              </w:rPr>
            </w:pPr>
            <w:r w:rsidRPr="00D96492">
              <w:rPr>
                <w:rFonts w:cstheme="minorHAnsi"/>
                <w:sz w:val="18"/>
                <w:szCs w:val="18"/>
              </w:rPr>
              <w:t>Saopštenja za medije, konferencije, odbore i sastanke</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3201" w:rsidRPr="00D96492" w:rsidRDefault="00C23201" w:rsidP="00276976">
            <w:pPr>
              <w:spacing w:line="240" w:lineRule="auto"/>
              <w:jc w:val="center"/>
              <w:rPr>
                <w:rFonts w:cstheme="minorHAnsi"/>
                <w:sz w:val="18"/>
                <w:szCs w:val="18"/>
              </w:rPr>
            </w:pPr>
            <w:r w:rsidRPr="00D96492">
              <w:rPr>
                <w:rFonts w:cstheme="minorHAnsi"/>
                <w:sz w:val="18"/>
                <w:szCs w:val="18"/>
              </w:rPr>
              <w:t>MF</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kontinuirano</w:t>
            </w:r>
          </w:p>
        </w:tc>
        <w:tc>
          <w:tcPr>
            <w:tcW w:w="1080" w:type="dxa"/>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ind w:right="39"/>
              <w:rPr>
                <w:rFonts w:cstheme="minorHAnsi"/>
                <w:sz w:val="18"/>
                <w:szCs w:val="18"/>
              </w:rPr>
            </w:pPr>
            <w:r w:rsidRPr="00D96492">
              <w:rPr>
                <w:rFonts w:cstheme="minorHAnsi"/>
                <w:sz w:val="18"/>
                <w:szCs w:val="18"/>
              </w:rPr>
              <w:t xml:space="preserve">Kroz alate javnosti i vidljivosti predočiti uspješnost rezultata ostvarenih aktivnosti </w:t>
            </w:r>
          </w:p>
        </w:tc>
        <w:tc>
          <w:tcPr>
            <w:tcW w:w="1260" w:type="dxa"/>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NAO/DUSPP EU</w:t>
            </w:r>
          </w:p>
        </w:tc>
      </w:tr>
      <w:tr w:rsidR="00C23201" w:rsidRPr="00860888"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8</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3201" w:rsidRPr="00D96492" w:rsidRDefault="00C23201" w:rsidP="00D96492">
            <w:pPr>
              <w:spacing w:line="240" w:lineRule="auto"/>
              <w:contextualSpacing/>
              <w:rPr>
                <w:rFonts w:cstheme="minorHAnsi"/>
                <w:sz w:val="18"/>
                <w:szCs w:val="18"/>
              </w:rPr>
            </w:pPr>
            <w:r w:rsidRPr="00D96492">
              <w:rPr>
                <w:rFonts w:cstheme="minorHAnsi"/>
                <w:sz w:val="18"/>
                <w:szCs w:val="18"/>
              </w:rPr>
              <w:t>Priprema analiza nakon održanih panela za upravljanje rizicima</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3201" w:rsidRPr="00D96492" w:rsidRDefault="00C23201" w:rsidP="00D96492">
            <w:pPr>
              <w:spacing w:line="240" w:lineRule="auto"/>
              <w:contextualSpacing/>
              <w:rPr>
                <w:rFonts w:cstheme="minorHAnsi"/>
                <w:sz w:val="18"/>
                <w:szCs w:val="18"/>
              </w:rPr>
            </w:pPr>
            <w:r w:rsidRPr="00D96492">
              <w:rPr>
                <w:rFonts w:cstheme="minorHAnsi"/>
                <w:sz w:val="18"/>
                <w:szCs w:val="18"/>
              </w:rPr>
              <w:t>Donesena Zabilješka sa konkretnim zaključcima i zaduženjima nakon panela</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3201" w:rsidRPr="00D96492" w:rsidRDefault="00C23201" w:rsidP="00276976">
            <w:pPr>
              <w:spacing w:line="240" w:lineRule="auto"/>
              <w:jc w:val="center"/>
              <w:rPr>
                <w:rFonts w:cstheme="minorHAnsi"/>
                <w:sz w:val="18"/>
                <w:szCs w:val="18"/>
              </w:rPr>
            </w:pPr>
            <w:r w:rsidRPr="00D96492">
              <w:rPr>
                <w:rFonts w:cstheme="minorHAnsi"/>
                <w:sz w:val="18"/>
                <w:szCs w:val="18"/>
              </w:rPr>
              <w:t>MF</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II i IV</w:t>
            </w:r>
          </w:p>
        </w:tc>
        <w:tc>
          <w:tcPr>
            <w:tcW w:w="1080" w:type="dxa"/>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ind w:left="2" w:right="39"/>
              <w:rPr>
                <w:rFonts w:cstheme="minorHAnsi"/>
                <w:sz w:val="18"/>
                <w:szCs w:val="18"/>
              </w:rPr>
            </w:pPr>
            <w:r w:rsidRPr="00D96492">
              <w:rPr>
                <w:rFonts w:cstheme="minorHAnsi"/>
                <w:sz w:val="18"/>
                <w:szCs w:val="18"/>
              </w:rPr>
              <w:t>Analiza dokumentacije u vezi sa upravljanjem rizicima na nivou IPA sistema, priprema kumulativne zabilješke sa definisanim korektivnim radnjama  i evidentiranim manjkavostima sistema</w:t>
            </w:r>
          </w:p>
        </w:tc>
        <w:tc>
          <w:tcPr>
            <w:tcW w:w="1260" w:type="dxa"/>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NAO/ DUSPP EU/NAOSO</w:t>
            </w:r>
          </w:p>
        </w:tc>
      </w:tr>
      <w:tr w:rsidR="00C23201" w:rsidRPr="00860888"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9</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3201" w:rsidRPr="00D96492" w:rsidRDefault="00C23201" w:rsidP="00D96492">
            <w:pPr>
              <w:spacing w:line="240" w:lineRule="auto"/>
              <w:contextualSpacing/>
              <w:rPr>
                <w:rFonts w:cstheme="minorHAnsi"/>
                <w:sz w:val="18"/>
                <w:szCs w:val="18"/>
              </w:rPr>
            </w:pPr>
            <w:r w:rsidRPr="00D96492">
              <w:rPr>
                <w:rFonts w:cstheme="minorHAnsi"/>
                <w:sz w:val="18"/>
                <w:szCs w:val="18"/>
              </w:rPr>
              <w:t>Izrada mjesečnih analiza o ugovaranju i implementaciji u skladu sa planovima nabavki za IPA II i IPA III programe</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3201" w:rsidRPr="00D96492" w:rsidRDefault="00C23201" w:rsidP="00D96492">
            <w:pPr>
              <w:spacing w:line="240" w:lineRule="auto"/>
              <w:contextualSpacing/>
              <w:rPr>
                <w:rFonts w:cstheme="minorHAnsi"/>
                <w:sz w:val="18"/>
                <w:szCs w:val="18"/>
              </w:rPr>
            </w:pPr>
            <w:r w:rsidRPr="00D96492">
              <w:rPr>
                <w:rFonts w:cstheme="minorHAnsi"/>
                <w:sz w:val="18"/>
                <w:szCs w:val="18"/>
              </w:rPr>
              <w:t>Izrađene analize po pojedinačnim programima</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3201" w:rsidRPr="00D96492" w:rsidRDefault="00C23201" w:rsidP="00276976">
            <w:pPr>
              <w:spacing w:line="240" w:lineRule="auto"/>
              <w:jc w:val="center"/>
              <w:rPr>
                <w:rFonts w:cstheme="minorHAnsi"/>
                <w:sz w:val="18"/>
                <w:szCs w:val="18"/>
              </w:rPr>
            </w:pPr>
            <w:r w:rsidRPr="00D96492">
              <w:rPr>
                <w:rFonts w:cstheme="minorHAnsi"/>
                <w:sz w:val="18"/>
                <w:szCs w:val="18"/>
              </w:rPr>
              <w:t>MF</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mjesečno</w:t>
            </w:r>
          </w:p>
        </w:tc>
        <w:tc>
          <w:tcPr>
            <w:tcW w:w="1080" w:type="dxa"/>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ind w:left="2" w:right="39"/>
              <w:rPr>
                <w:rFonts w:cstheme="minorHAnsi"/>
                <w:sz w:val="18"/>
                <w:szCs w:val="18"/>
              </w:rPr>
            </w:pPr>
            <w:r w:rsidRPr="00D96492">
              <w:rPr>
                <w:rFonts w:cstheme="minorHAnsi"/>
                <w:sz w:val="18"/>
                <w:szCs w:val="18"/>
              </w:rPr>
              <w:t>Analiza postojećeg stanja aktivnosti u cilju blagovremenog djelovanja nadležnih institucija i smanjenja eventualnih rizika uočenih u procesu ugovaranja ili implementaciji</w:t>
            </w:r>
          </w:p>
        </w:tc>
        <w:tc>
          <w:tcPr>
            <w:tcW w:w="1260" w:type="dxa"/>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NAO/DUSPPEU</w:t>
            </w:r>
          </w:p>
        </w:tc>
      </w:tr>
      <w:tr w:rsidR="00C23201" w:rsidRPr="00860888"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10</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3201" w:rsidRPr="00D96492" w:rsidRDefault="00C23201" w:rsidP="00D96492">
            <w:pPr>
              <w:spacing w:line="240" w:lineRule="auto"/>
              <w:contextualSpacing/>
              <w:rPr>
                <w:rFonts w:cstheme="minorHAnsi"/>
                <w:sz w:val="18"/>
                <w:szCs w:val="18"/>
              </w:rPr>
            </w:pPr>
            <w:r w:rsidRPr="00D96492">
              <w:rPr>
                <w:rFonts w:cstheme="minorHAnsi"/>
                <w:sz w:val="18"/>
                <w:szCs w:val="18"/>
              </w:rPr>
              <w:t>Sistemske i transakcione kontrole na licu mjesta</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3201" w:rsidRPr="00D96492" w:rsidRDefault="00C23201" w:rsidP="00D96492">
            <w:pPr>
              <w:spacing w:line="240" w:lineRule="auto"/>
              <w:contextualSpacing/>
              <w:rPr>
                <w:rFonts w:cstheme="minorHAnsi"/>
                <w:sz w:val="18"/>
                <w:szCs w:val="18"/>
              </w:rPr>
            </w:pPr>
            <w:r w:rsidRPr="00D96492">
              <w:rPr>
                <w:rFonts w:cstheme="minorHAnsi"/>
                <w:sz w:val="18"/>
                <w:szCs w:val="18"/>
              </w:rPr>
              <w:t>Odrađene kontrole i izrađeni izvještaji i propratni aneksi sa sprovedenih kontrola</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3201" w:rsidRPr="00D96492" w:rsidRDefault="00C23201" w:rsidP="00276976">
            <w:pPr>
              <w:spacing w:line="240" w:lineRule="auto"/>
              <w:jc w:val="center"/>
              <w:rPr>
                <w:rFonts w:cstheme="minorHAnsi"/>
                <w:sz w:val="18"/>
                <w:szCs w:val="18"/>
              </w:rPr>
            </w:pPr>
            <w:r w:rsidRPr="00D96492">
              <w:rPr>
                <w:rFonts w:cstheme="minorHAnsi"/>
                <w:sz w:val="18"/>
                <w:szCs w:val="18"/>
              </w:rPr>
              <w:t>MF</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Po Godišnjem planu kontrola za 2026. godinu</w:t>
            </w:r>
          </w:p>
        </w:tc>
        <w:tc>
          <w:tcPr>
            <w:tcW w:w="1080" w:type="dxa"/>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ind w:left="2" w:right="39"/>
              <w:rPr>
                <w:rFonts w:cstheme="minorHAnsi"/>
                <w:sz w:val="18"/>
                <w:szCs w:val="18"/>
              </w:rPr>
            </w:pPr>
            <w:r w:rsidRPr="00D96492">
              <w:rPr>
                <w:rFonts w:cstheme="minorHAnsi"/>
                <w:sz w:val="18"/>
                <w:szCs w:val="18"/>
              </w:rPr>
              <w:t>Verifikacija sistema po IPA tijelima i verifikacija troškova kroz transakcione kontrole spram Godišnjeg Plana kontrola i uočenih rizika na nivou funkcionisanja IPA sistema</w:t>
            </w:r>
          </w:p>
        </w:tc>
        <w:tc>
          <w:tcPr>
            <w:tcW w:w="1260" w:type="dxa"/>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DUSPP EU</w:t>
            </w:r>
          </w:p>
        </w:tc>
      </w:tr>
      <w:tr w:rsidR="00C23201" w:rsidRPr="00860888"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11</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3201" w:rsidRPr="00D96492" w:rsidRDefault="00C23201" w:rsidP="00D96492">
            <w:pPr>
              <w:spacing w:line="240" w:lineRule="auto"/>
              <w:contextualSpacing/>
              <w:rPr>
                <w:rFonts w:cstheme="minorHAnsi"/>
                <w:sz w:val="18"/>
                <w:szCs w:val="18"/>
              </w:rPr>
            </w:pPr>
            <w:r w:rsidRPr="00D96492">
              <w:rPr>
                <w:rFonts w:cstheme="minorHAnsi"/>
                <w:sz w:val="18"/>
                <w:szCs w:val="18"/>
              </w:rPr>
              <w:t xml:space="preserve">Analiza kadrovskih kapaciteta i procjena kadrovskih rješenja na visoko-rukovodnim pozicijama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3201" w:rsidRPr="00D96492" w:rsidRDefault="00C23201" w:rsidP="00D96492">
            <w:pPr>
              <w:spacing w:line="240" w:lineRule="auto"/>
              <w:contextualSpacing/>
              <w:rPr>
                <w:rFonts w:cstheme="minorHAnsi"/>
                <w:sz w:val="18"/>
                <w:szCs w:val="18"/>
              </w:rPr>
            </w:pPr>
            <w:r w:rsidRPr="00D96492">
              <w:rPr>
                <w:rFonts w:cstheme="minorHAnsi"/>
                <w:sz w:val="18"/>
                <w:szCs w:val="18"/>
              </w:rPr>
              <w:t xml:space="preserve">Kadrovski presjeci </w:t>
            </w:r>
          </w:p>
          <w:p w:rsidR="00C23201" w:rsidRPr="00D96492" w:rsidRDefault="00C23201" w:rsidP="00D96492">
            <w:pPr>
              <w:spacing w:line="240" w:lineRule="auto"/>
              <w:contextualSpacing/>
              <w:rPr>
                <w:rFonts w:cstheme="minorHAnsi"/>
                <w:sz w:val="18"/>
                <w:szCs w:val="18"/>
              </w:rPr>
            </w:pPr>
            <w:r w:rsidRPr="00D96492">
              <w:rPr>
                <w:rFonts w:cstheme="minorHAnsi"/>
                <w:sz w:val="18"/>
                <w:szCs w:val="18"/>
              </w:rPr>
              <w:t>NAO procjena</w:t>
            </w:r>
          </w:p>
          <w:p w:rsidR="00C23201" w:rsidRPr="00D96492" w:rsidRDefault="00C23201" w:rsidP="00D96492">
            <w:pPr>
              <w:spacing w:line="240" w:lineRule="auto"/>
              <w:contextualSpacing/>
              <w:rPr>
                <w:rFonts w:cstheme="minorHAnsi"/>
                <w:sz w:val="18"/>
                <w:szCs w:val="18"/>
              </w:rPr>
            </w:pPr>
          </w:p>
          <w:p w:rsidR="00C23201" w:rsidRPr="00D96492" w:rsidRDefault="00C23201" w:rsidP="00D96492">
            <w:pPr>
              <w:spacing w:line="240" w:lineRule="auto"/>
              <w:contextualSpacing/>
              <w:rPr>
                <w:rFonts w:cstheme="minorHAnsi"/>
                <w:sz w:val="18"/>
                <w:szCs w:val="18"/>
              </w:rPr>
            </w:pPr>
            <w:r w:rsidRPr="00D96492">
              <w:rPr>
                <w:rFonts w:cstheme="minorHAnsi"/>
                <w:sz w:val="18"/>
                <w:szCs w:val="18"/>
              </w:rPr>
              <w:t>Pismo obavještenja ka nadležnim direktoratima EK</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3201" w:rsidRPr="00D96492" w:rsidRDefault="00C23201" w:rsidP="00276976">
            <w:pPr>
              <w:spacing w:line="240" w:lineRule="auto"/>
              <w:jc w:val="center"/>
              <w:rPr>
                <w:rFonts w:cstheme="minorHAnsi"/>
                <w:sz w:val="18"/>
                <w:szCs w:val="18"/>
              </w:rPr>
            </w:pPr>
            <w:r w:rsidRPr="00D96492">
              <w:rPr>
                <w:rFonts w:cstheme="minorHAnsi"/>
                <w:sz w:val="18"/>
                <w:szCs w:val="18"/>
              </w:rPr>
              <w:t>MF</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kontinuirano</w:t>
            </w:r>
          </w:p>
        </w:tc>
        <w:tc>
          <w:tcPr>
            <w:tcW w:w="1080" w:type="dxa"/>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ind w:left="2" w:right="39"/>
              <w:rPr>
                <w:rFonts w:cstheme="minorHAnsi"/>
                <w:sz w:val="18"/>
                <w:szCs w:val="18"/>
              </w:rPr>
            </w:pPr>
            <w:r w:rsidRPr="00D96492">
              <w:rPr>
                <w:rFonts w:cstheme="minorHAnsi"/>
                <w:sz w:val="18"/>
                <w:szCs w:val="18"/>
              </w:rPr>
              <w:t xml:space="preserve">Uvid u trenutni status kadrovskih kapaciteta u dijelu preduzimanja korektivnih radnji i obezbjeđivanja nesmetanog funkcionisanja sistema </w:t>
            </w:r>
          </w:p>
          <w:p w:rsidR="00C23201" w:rsidRPr="00D96492" w:rsidRDefault="00C23201" w:rsidP="00D96492">
            <w:pPr>
              <w:spacing w:line="240" w:lineRule="auto"/>
              <w:ind w:left="2" w:right="39"/>
              <w:rPr>
                <w:rFonts w:cstheme="minorHAnsi"/>
                <w:sz w:val="18"/>
                <w:szCs w:val="18"/>
              </w:rPr>
            </w:pPr>
          </w:p>
          <w:p w:rsidR="00C23201" w:rsidRPr="00D96492" w:rsidRDefault="00C23201" w:rsidP="00D96492">
            <w:pPr>
              <w:spacing w:line="240" w:lineRule="auto"/>
              <w:ind w:left="2" w:right="39"/>
              <w:rPr>
                <w:rFonts w:cstheme="minorHAnsi"/>
                <w:sz w:val="18"/>
                <w:szCs w:val="18"/>
              </w:rPr>
            </w:pPr>
            <w:r w:rsidRPr="00D96492">
              <w:rPr>
                <w:rFonts w:cstheme="minorHAnsi"/>
                <w:sz w:val="18"/>
                <w:szCs w:val="18"/>
              </w:rPr>
              <w:t>Procjena kadrovskih kapaciteta uzimajući u obzir rezultate Analiza opterećenosti poslom  i planove zapošljavanja.</w:t>
            </w:r>
          </w:p>
          <w:p w:rsidR="00C23201" w:rsidRPr="00D96492" w:rsidRDefault="00C23201" w:rsidP="00D96492">
            <w:pPr>
              <w:spacing w:line="240" w:lineRule="auto"/>
              <w:ind w:left="2" w:right="39"/>
              <w:rPr>
                <w:rFonts w:cstheme="minorHAnsi"/>
                <w:sz w:val="18"/>
                <w:szCs w:val="18"/>
              </w:rPr>
            </w:pPr>
          </w:p>
          <w:p w:rsidR="00C23201" w:rsidRPr="00D96492" w:rsidRDefault="00C23201" w:rsidP="00D96492">
            <w:pPr>
              <w:spacing w:line="240" w:lineRule="auto"/>
              <w:ind w:left="2" w:right="39"/>
              <w:rPr>
                <w:rFonts w:cstheme="minorHAnsi"/>
                <w:sz w:val="18"/>
                <w:szCs w:val="18"/>
              </w:rPr>
            </w:pPr>
            <w:r w:rsidRPr="00D96492">
              <w:rPr>
                <w:rFonts w:cstheme="minorHAnsi"/>
                <w:sz w:val="18"/>
                <w:szCs w:val="18"/>
              </w:rPr>
              <w:lastRenderedPageBreak/>
              <w:t xml:space="preserve">Procjena kadrovskih rješenja na ključnim IPA pozicijama u cilju adekvatne ocjene samog rješenja i pripreme imenovanih lica za preduzimanje obaveza iz nadležnosti na datoj poziciji </w:t>
            </w:r>
          </w:p>
        </w:tc>
        <w:tc>
          <w:tcPr>
            <w:tcW w:w="1260" w:type="dxa"/>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lastRenderedPageBreak/>
              <w:t>NAO/DUSPP EU/NAOSO</w:t>
            </w:r>
          </w:p>
        </w:tc>
      </w:tr>
      <w:tr w:rsidR="00C23201" w:rsidRPr="00860888"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12</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3201" w:rsidRPr="00D96492" w:rsidRDefault="00C23201" w:rsidP="00D96492">
            <w:pPr>
              <w:spacing w:line="240" w:lineRule="auto"/>
              <w:contextualSpacing/>
              <w:rPr>
                <w:rFonts w:cstheme="minorHAnsi"/>
                <w:sz w:val="18"/>
                <w:szCs w:val="18"/>
              </w:rPr>
            </w:pPr>
            <w:r w:rsidRPr="00D96492">
              <w:rPr>
                <w:rFonts w:cstheme="minorHAnsi"/>
                <w:sz w:val="18"/>
                <w:szCs w:val="18"/>
              </w:rPr>
              <w:t>Praćenje planova zapošljavanja u IPA sistemu s naglaskom na planove zapošljavanja oblasti upravljanja EU fondovima u saradnji sa Ministarstvom javne uprave</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3201" w:rsidRPr="00D96492" w:rsidRDefault="00C23201" w:rsidP="00D96492">
            <w:pPr>
              <w:spacing w:line="240" w:lineRule="auto"/>
              <w:contextualSpacing/>
              <w:rPr>
                <w:rFonts w:cstheme="minorHAnsi"/>
                <w:sz w:val="18"/>
                <w:szCs w:val="18"/>
              </w:rPr>
            </w:pPr>
            <w:r w:rsidRPr="00D96492">
              <w:rPr>
                <w:rFonts w:cstheme="minorHAnsi"/>
                <w:sz w:val="18"/>
                <w:szCs w:val="18"/>
              </w:rPr>
              <w:t>Informacija o statusu sprovedenih postupaka zapošljavanja i angažovanih službenika po Akcionom planu za IPA 100 pozicija</w:t>
            </w:r>
          </w:p>
          <w:p w:rsidR="00C23201" w:rsidRPr="00D96492" w:rsidRDefault="00C23201" w:rsidP="00D96492">
            <w:pPr>
              <w:spacing w:line="240" w:lineRule="auto"/>
              <w:contextualSpacing/>
              <w:rPr>
                <w:rFonts w:cstheme="minorHAnsi"/>
                <w:sz w:val="18"/>
                <w:szCs w:val="18"/>
              </w:rPr>
            </w:pPr>
          </w:p>
          <w:p w:rsidR="00C23201" w:rsidRPr="00D96492" w:rsidRDefault="00C23201" w:rsidP="00D96492">
            <w:pPr>
              <w:spacing w:line="240" w:lineRule="auto"/>
              <w:contextualSpacing/>
              <w:rPr>
                <w:rFonts w:cstheme="minorHAnsi"/>
                <w:sz w:val="18"/>
                <w:szCs w:val="18"/>
              </w:rPr>
            </w:pP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3201" w:rsidRPr="00D96492" w:rsidRDefault="00C23201" w:rsidP="00276976">
            <w:pPr>
              <w:spacing w:line="240" w:lineRule="auto"/>
              <w:jc w:val="center"/>
              <w:rPr>
                <w:rFonts w:cstheme="minorHAnsi"/>
                <w:sz w:val="18"/>
                <w:szCs w:val="18"/>
              </w:rPr>
            </w:pPr>
            <w:r w:rsidRPr="00D96492">
              <w:rPr>
                <w:rFonts w:cstheme="minorHAnsi"/>
                <w:sz w:val="18"/>
                <w:szCs w:val="18"/>
              </w:rPr>
              <w:t>MF/MJU</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Kontinuirano</w:t>
            </w:r>
          </w:p>
        </w:tc>
        <w:tc>
          <w:tcPr>
            <w:tcW w:w="1080" w:type="dxa"/>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Sredstva obezbijeđena kroz Sektorsku budćetsku podršku IPA AP 2022</w:t>
            </w:r>
          </w:p>
        </w:tc>
        <w:tc>
          <w:tcPr>
            <w:tcW w:w="2430" w:type="dxa"/>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ind w:left="2" w:right="39"/>
              <w:rPr>
                <w:rFonts w:cstheme="minorHAnsi"/>
                <w:sz w:val="18"/>
                <w:szCs w:val="18"/>
              </w:rPr>
            </w:pPr>
            <w:r w:rsidRPr="00D96492">
              <w:rPr>
                <w:rFonts w:cstheme="minorHAnsi"/>
                <w:sz w:val="18"/>
                <w:szCs w:val="18"/>
              </w:rPr>
              <w:t>Podsticaj jačanju administrativnih kapaciteta sa fokusom na dva pilot sektora: zaštita životne sredine i zapošljavanje i socijalne politike</w:t>
            </w:r>
          </w:p>
        </w:tc>
        <w:tc>
          <w:tcPr>
            <w:tcW w:w="1260" w:type="dxa"/>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MF/MJU/NAO</w:t>
            </w:r>
          </w:p>
        </w:tc>
      </w:tr>
      <w:tr w:rsidR="00C23201" w:rsidRPr="00860888"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13</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3201" w:rsidRPr="00D96492" w:rsidRDefault="00C23201" w:rsidP="00D96492">
            <w:pPr>
              <w:spacing w:line="240" w:lineRule="auto"/>
              <w:contextualSpacing/>
              <w:rPr>
                <w:rFonts w:cstheme="minorHAnsi"/>
                <w:sz w:val="18"/>
                <w:szCs w:val="18"/>
              </w:rPr>
            </w:pPr>
            <w:r w:rsidRPr="00D96492">
              <w:rPr>
                <w:rFonts w:cstheme="minorHAnsi"/>
                <w:sz w:val="18"/>
                <w:szCs w:val="18"/>
              </w:rPr>
              <w:t>Ažuriranje pregleda ključnih rizika i ključnih indikatora uspješnosti (KRI i KPI) i njihovo dostavljanje svim IPA entitetima za polugodišnje i godišnje praćenje</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3201" w:rsidRPr="00D96492" w:rsidRDefault="00C23201" w:rsidP="00D96492">
            <w:pPr>
              <w:spacing w:line="240" w:lineRule="auto"/>
              <w:contextualSpacing/>
              <w:rPr>
                <w:rFonts w:cstheme="minorHAnsi"/>
                <w:sz w:val="18"/>
                <w:szCs w:val="18"/>
              </w:rPr>
            </w:pPr>
            <w:r w:rsidRPr="00D96492">
              <w:rPr>
                <w:rFonts w:cstheme="minorHAnsi"/>
                <w:sz w:val="18"/>
                <w:szCs w:val="18"/>
              </w:rPr>
              <w:t>Pripremljen KRI i KPI i dostavljen svim relevantnim IPA institucijama</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3201" w:rsidRPr="00D96492" w:rsidRDefault="00C23201" w:rsidP="00276976">
            <w:pPr>
              <w:spacing w:line="240" w:lineRule="auto"/>
              <w:jc w:val="center"/>
              <w:rPr>
                <w:rFonts w:cstheme="minorHAnsi"/>
                <w:sz w:val="18"/>
                <w:szCs w:val="18"/>
              </w:rPr>
            </w:pPr>
            <w:r w:rsidRPr="00D96492">
              <w:rPr>
                <w:rFonts w:cstheme="minorHAnsi"/>
                <w:sz w:val="18"/>
                <w:szCs w:val="18"/>
              </w:rPr>
              <w:t>MF</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contextualSpacing/>
              <w:rPr>
                <w:rFonts w:cstheme="minorHAnsi"/>
                <w:sz w:val="18"/>
                <w:szCs w:val="18"/>
              </w:rPr>
            </w:pPr>
            <w:r w:rsidRPr="00D96492">
              <w:rPr>
                <w:rFonts w:cstheme="minorHAnsi"/>
                <w:sz w:val="18"/>
                <w:szCs w:val="18"/>
              </w:rPr>
              <w:t>jul/decembar</w:t>
            </w:r>
          </w:p>
        </w:tc>
        <w:tc>
          <w:tcPr>
            <w:tcW w:w="1080" w:type="dxa"/>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contextualSpacing/>
              <w:rPr>
                <w:rFonts w:cstheme="minorHAnsi"/>
                <w:sz w:val="18"/>
                <w:szCs w:val="18"/>
              </w:rPr>
            </w:pPr>
            <w:r w:rsidRPr="00D96492">
              <w:rPr>
                <w:rFonts w:cstheme="minorHAnsi"/>
                <w:sz w:val="18"/>
                <w:szCs w:val="18"/>
              </w:rPr>
              <w:t>Kontinuirano praćenje i analiza ključnih indikatora rizika i usoješnosti kako bi se osigurao pravovremen odgovor na eventualne izazove</w:t>
            </w:r>
          </w:p>
        </w:tc>
        <w:tc>
          <w:tcPr>
            <w:tcW w:w="1260" w:type="dxa"/>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NAO/DUSPP EU/NAOSO</w:t>
            </w:r>
          </w:p>
        </w:tc>
      </w:tr>
      <w:tr w:rsidR="00C23201" w:rsidRPr="00860888"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14</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3201" w:rsidRPr="00D96492" w:rsidRDefault="00C23201" w:rsidP="00D96492">
            <w:pPr>
              <w:spacing w:line="240" w:lineRule="auto"/>
              <w:contextualSpacing/>
              <w:rPr>
                <w:rFonts w:cstheme="minorHAnsi"/>
                <w:sz w:val="18"/>
                <w:szCs w:val="18"/>
              </w:rPr>
            </w:pPr>
            <w:r w:rsidRPr="00D96492">
              <w:rPr>
                <w:rFonts w:cstheme="minorHAnsi"/>
                <w:sz w:val="18"/>
                <w:szCs w:val="18"/>
              </w:rPr>
              <w:t>Koordinacija odgovora nadležnih institucija na izdate izveštaje Revizorskog tijela, nadležnih direktorata Evropske komisije i Odjeljenja unutrašnje revizije nadležne za IPA tijela</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3201" w:rsidRPr="00D96492" w:rsidRDefault="00C23201" w:rsidP="00D96492">
            <w:pPr>
              <w:spacing w:line="240" w:lineRule="auto"/>
              <w:contextualSpacing/>
              <w:rPr>
                <w:rFonts w:cstheme="minorHAnsi"/>
                <w:sz w:val="18"/>
                <w:szCs w:val="18"/>
              </w:rPr>
            </w:pPr>
            <w:r w:rsidRPr="00D96492">
              <w:rPr>
                <w:rFonts w:cstheme="minorHAnsi"/>
                <w:sz w:val="18"/>
                <w:szCs w:val="18"/>
              </w:rPr>
              <w:t xml:space="preserve">Upućeni odgovori na izdate preporuke i nalaze </w:t>
            </w:r>
          </w:p>
          <w:p w:rsidR="00C23201" w:rsidRPr="00D96492" w:rsidRDefault="00C23201" w:rsidP="00D96492">
            <w:pPr>
              <w:spacing w:line="240" w:lineRule="auto"/>
              <w:contextualSpacing/>
              <w:rPr>
                <w:rFonts w:cstheme="minorHAnsi"/>
                <w:sz w:val="18"/>
                <w:szCs w:val="18"/>
              </w:rPr>
            </w:pPr>
          </w:p>
          <w:p w:rsidR="00C23201" w:rsidRPr="00D96492" w:rsidRDefault="00C23201" w:rsidP="00D96492">
            <w:pPr>
              <w:spacing w:line="240" w:lineRule="auto"/>
              <w:contextualSpacing/>
              <w:rPr>
                <w:rFonts w:cstheme="minorHAnsi"/>
                <w:sz w:val="18"/>
                <w:szCs w:val="18"/>
              </w:rPr>
            </w:pPr>
            <w:r w:rsidRPr="00D96492">
              <w:rPr>
                <w:rFonts w:cstheme="minorHAnsi"/>
                <w:sz w:val="18"/>
                <w:szCs w:val="18"/>
              </w:rPr>
              <w:t>Izdavanje finalnih izvještaja</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3201" w:rsidRPr="00D96492" w:rsidRDefault="00C23201" w:rsidP="00276976">
            <w:pPr>
              <w:spacing w:line="240" w:lineRule="auto"/>
              <w:jc w:val="center"/>
              <w:rPr>
                <w:rFonts w:cstheme="minorHAnsi"/>
                <w:sz w:val="18"/>
                <w:szCs w:val="18"/>
              </w:rPr>
            </w:pPr>
            <w:r w:rsidRPr="00D96492">
              <w:rPr>
                <w:rFonts w:cstheme="minorHAnsi"/>
                <w:sz w:val="18"/>
                <w:szCs w:val="18"/>
              </w:rPr>
              <w:t>MF</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Po zahtjevu</w:t>
            </w:r>
          </w:p>
        </w:tc>
        <w:tc>
          <w:tcPr>
            <w:tcW w:w="1080" w:type="dxa"/>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ind w:left="2" w:right="39"/>
              <w:rPr>
                <w:rFonts w:cstheme="minorHAnsi"/>
                <w:sz w:val="18"/>
                <w:szCs w:val="18"/>
              </w:rPr>
            </w:pPr>
            <w:r w:rsidRPr="00D96492">
              <w:rPr>
                <w:rFonts w:cstheme="minorHAnsi"/>
                <w:sz w:val="18"/>
                <w:szCs w:val="18"/>
              </w:rPr>
              <w:t>Finalni izvještaji i nalazi revizija dalje ukazuju na neophodnost definisanja korektivnIh radnji od strane nadležnih institucija</w:t>
            </w:r>
          </w:p>
        </w:tc>
        <w:tc>
          <w:tcPr>
            <w:tcW w:w="1260" w:type="dxa"/>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MF/DUSPP EU</w:t>
            </w:r>
          </w:p>
        </w:tc>
      </w:tr>
      <w:tr w:rsidR="00C23201" w:rsidRPr="00860888"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15</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3201" w:rsidRPr="00D96492" w:rsidRDefault="00C23201" w:rsidP="00D96492">
            <w:pPr>
              <w:spacing w:line="240" w:lineRule="auto"/>
              <w:contextualSpacing/>
              <w:rPr>
                <w:rFonts w:cstheme="minorHAnsi"/>
                <w:sz w:val="18"/>
                <w:szCs w:val="18"/>
              </w:rPr>
            </w:pPr>
            <w:r w:rsidRPr="00D96492">
              <w:rPr>
                <w:rFonts w:cstheme="minorHAnsi"/>
                <w:sz w:val="18"/>
                <w:szCs w:val="18"/>
              </w:rPr>
              <w:t>Priprema mišljenja na dostavljene sporazume, programe i izmjene programa sa aspekta verifikacione, kontrolne i finansijske uloge NAO-a</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3201" w:rsidRPr="00D96492" w:rsidRDefault="00C23201" w:rsidP="00D96492">
            <w:pPr>
              <w:tabs>
                <w:tab w:val="left" w:pos="1336"/>
              </w:tabs>
              <w:spacing w:line="240" w:lineRule="auto"/>
              <w:contextualSpacing/>
              <w:rPr>
                <w:rFonts w:cstheme="minorHAnsi"/>
                <w:sz w:val="18"/>
                <w:szCs w:val="18"/>
              </w:rPr>
            </w:pPr>
            <w:r w:rsidRPr="00D96492">
              <w:rPr>
                <w:rFonts w:cstheme="minorHAnsi"/>
                <w:sz w:val="18"/>
                <w:szCs w:val="18"/>
              </w:rPr>
              <w:t>Mišljenje NAO-a/MF-a</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3201" w:rsidRPr="00D96492" w:rsidRDefault="00C23201" w:rsidP="00276976">
            <w:pPr>
              <w:spacing w:line="240" w:lineRule="auto"/>
              <w:jc w:val="center"/>
              <w:rPr>
                <w:rFonts w:cstheme="minorHAnsi"/>
                <w:sz w:val="18"/>
                <w:szCs w:val="18"/>
              </w:rPr>
            </w:pPr>
            <w:r w:rsidRPr="00D96492">
              <w:rPr>
                <w:rFonts w:cstheme="minorHAnsi"/>
                <w:sz w:val="18"/>
                <w:szCs w:val="18"/>
              </w:rPr>
              <w:t>MF</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Po potrebi</w:t>
            </w:r>
          </w:p>
        </w:tc>
        <w:tc>
          <w:tcPr>
            <w:tcW w:w="1080" w:type="dxa"/>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contextualSpacing/>
              <w:rPr>
                <w:rFonts w:cstheme="minorHAnsi"/>
                <w:sz w:val="18"/>
                <w:szCs w:val="18"/>
              </w:rPr>
            </w:pPr>
            <w:r w:rsidRPr="00D96492">
              <w:rPr>
                <w:rFonts w:cstheme="minorHAnsi"/>
                <w:sz w:val="18"/>
                <w:szCs w:val="18"/>
              </w:rPr>
              <w:t>Pregled i procjena relevantnih dokumenata koji se odnose na bilateralne, finansijske sporazume ili ugovore.</w:t>
            </w:r>
          </w:p>
          <w:p w:rsidR="00C23201" w:rsidRPr="00D96492" w:rsidRDefault="00C23201" w:rsidP="00D96492">
            <w:pPr>
              <w:spacing w:line="240" w:lineRule="auto"/>
              <w:ind w:left="2" w:right="39"/>
              <w:rPr>
                <w:rFonts w:cstheme="minorHAnsi"/>
                <w:sz w:val="18"/>
                <w:szCs w:val="18"/>
              </w:rPr>
            </w:pPr>
            <w:r w:rsidRPr="00D96492">
              <w:rPr>
                <w:rFonts w:cstheme="minorHAnsi"/>
                <w:sz w:val="18"/>
                <w:szCs w:val="18"/>
              </w:rPr>
              <w:t>Prikupljanje i izveštavanje o prethodnim i trenutnim oblicima saradnje sa relevantnom zemljom ukoliko je primjenjivo</w:t>
            </w:r>
          </w:p>
        </w:tc>
        <w:tc>
          <w:tcPr>
            <w:tcW w:w="1260" w:type="dxa"/>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DUSPP EU/NAO SO</w:t>
            </w:r>
          </w:p>
        </w:tc>
      </w:tr>
      <w:tr w:rsidR="00C23201" w:rsidRPr="00860888"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16</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3201" w:rsidRPr="00D96492" w:rsidRDefault="00C23201" w:rsidP="00D96492">
            <w:pPr>
              <w:spacing w:line="240" w:lineRule="auto"/>
              <w:contextualSpacing/>
              <w:rPr>
                <w:rFonts w:cstheme="minorHAnsi"/>
                <w:sz w:val="18"/>
                <w:szCs w:val="18"/>
              </w:rPr>
            </w:pPr>
            <w:r w:rsidRPr="00D96492">
              <w:rPr>
                <w:rFonts w:cstheme="minorHAnsi"/>
                <w:sz w:val="18"/>
                <w:szCs w:val="18"/>
              </w:rPr>
              <w:t>Priprema Finalnih deklaracija i prateće dokumentacije za potrebe zatvaranje IPA II programa: CBC MNE-KOS 2017; CBC MNE-ALB 2017 i CAP 2016</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3201" w:rsidRPr="00D96492" w:rsidRDefault="00C23201" w:rsidP="00D96492">
            <w:pPr>
              <w:spacing w:line="240" w:lineRule="auto"/>
              <w:contextualSpacing/>
              <w:rPr>
                <w:rFonts w:cstheme="minorHAnsi"/>
                <w:sz w:val="18"/>
                <w:szCs w:val="18"/>
              </w:rPr>
            </w:pPr>
            <w:r w:rsidRPr="00D96492">
              <w:rPr>
                <w:rFonts w:cstheme="minorHAnsi"/>
                <w:sz w:val="18"/>
                <w:szCs w:val="18"/>
              </w:rPr>
              <w:t>Radionice</w:t>
            </w:r>
          </w:p>
          <w:p w:rsidR="00C23201" w:rsidRPr="00D96492" w:rsidRDefault="00C23201" w:rsidP="00D96492">
            <w:pPr>
              <w:spacing w:line="240" w:lineRule="auto"/>
              <w:contextualSpacing/>
              <w:rPr>
                <w:rFonts w:cstheme="minorHAnsi"/>
                <w:sz w:val="18"/>
                <w:szCs w:val="18"/>
              </w:rPr>
            </w:pPr>
            <w:r w:rsidRPr="00D96492">
              <w:rPr>
                <w:rFonts w:cstheme="minorHAnsi"/>
                <w:sz w:val="18"/>
                <w:szCs w:val="18"/>
              </w:rPr>
              <w:t>Sastanci</w:t>
            </w:r>
          </w:p>
          <w:p w:rsidR="00C23201" w:rsidRPr="00D96492" w:rsidRDefault="00C23201" w:rsidP="00D96492">
            <w:pPr>
              <w:spacing w:line="240" w:lineRule="auto"/>
              <w:contextualSpacing/>
              <w:rPr>
                <w:rFonts w:cstheme="minorHAnsi"/>
                <w:sz w:val="18"/>
                <w:szCs w:val="18"/>
              </w:rPr>
            </w:pPr>
            <w:r w:rsidRPr="00D96492">
              <w:rPr>
                <w:rFonts w:cstheme="minorHAnsi"/>
                <w:sz w:val="18"/>
                <w:szCs w:val="18"/>
              </w:rPr>
              <w:t>Smjernice</w:t>
            </w:r>
          </w:p>
          <w:p w:rsidR="00C23201" w:rsidRPr="00D96492" w:rsidRDefault="00C23201" w:rsidP="00D96492">
            <w:pPr>
              <w:spacing w:line="240" w:lineRule="auto"/>
              <w:contextualSpacing/>
              <w:rPr>
                <w:rFonts w:cstheme="minorHAnsi"/>
                <w:sz w:val="18"/>
                <w:szCs w:val="18"/>
              </w:rPr>
            </w:pPr>
            <w:r w:rsidRPr="00D96492">
              <w:rPr>
                <w:rFonts w:cstheme="minorHAnsi"/>
                <w:sz w:val="18"/>
                <w:szCs w:val="18"/>
              </w:rPr>
              <w:t>Dokumentacija</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3201" w:rsidRPr="00D96492" w:rsidRDefault="00C23201" w:rsidP="00276976">
            <w:pPr>
              <w:spacing w:line="240" w:lineRule="auto"/>
              <w:jc w:val="center"/>
              <w:rPr>
                <w:rFonts w:cstheme="minorHAnsi"/>
                <w:sz w:val="18"/>
                <w:szCs w:val="18"/>
              </w:rPr>
            </w:pPr>
            <w:r w:rsidRPr="00D96492">
              <w:rPr>
                <w:rFonts w:cstheme="minorHAnsi"/>
                <w:sz w:val="18"/>
                <w:szCs w:val="18"/>
              </w:rPr>
              <w:t>MF</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contextualSpacing/>
              <w:rPr>
                <w:rFonts w:cstheme="minorHAnsi"/>
                <w:sz w:val="18"/>
                <w:szCs w:val="18"/>
              </w:rPr>
            </w:pPr>
            <w:r w:rsidRPr="00D96492">
              <w:rPr>
                <w:rFonts w:cstheme="minorHAnsi"/>
                <w:sz w:val="18"/>
                <w:szCs w:val="18"/>
              </w:rPr>
              <w:t>01/04/2026; 29/04/2025; 30/04/2025</w:t>
            </w:r>
          </w:p>
          <w:p w:rsidR="00C23201" w:rsidRPr="00D96492" w:rsidRDefault="00C23201" w:rsidP="00D96492">
            <w:pPr>
              <w:spacing w:line="240" w:lineRule="auto"/>
              <w:contextualSpacing/>
              <w:rPr>
                <w:rFonts w:cstheme="minorHAnsi"/>
                <w:sz w:val="18"/>
                <w:szCs w:val="18"/>
              </w:rPr>
            </w:pPr>
            <w:r w:rsidRPr="00D96492">
              <w:rPr>
                <w:rFonts w:cstheme="minorHAnsi"/>
                <w:sz w:val="18"/>
                <w:szCs w:val="18"/>
              </w:rPr>
              <w:t>/po potrebi/</w:t>
            </w:r>
          </w:p>
        </w:tc>
        <w:tc>
          <w:tcPr>
            <w:tcW w:w="1080" w:type="dxa"/>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contextualSpacing/>
              <w:rPr>
                <w:rFonts w:cstheme="minorHAnsi"/>
                <w:sz w:val="18"/>
                <w:szCs w:val="18"/>
              </w:rPr>
            </w:pPr>
            <w:r w:rsidRPr="00D96492">
              <w:rPr>
                <w:rFonts w:cstheme="minorHAnsi"/>
                <w:sz w:val="18"/>
                <w:szCs w:val="18"/>
              </w:rPr>
              <w:t>Komunikacija, sastanci, priprema i dostavljanje izvještaja i popunjenih aneksa koji čine sastavni dio Finalne deklaracije, razmjena informacija i podataka potrebnih za finalizaciju procesa zatvaranja IPA II programa.</w:t>
            </w:r>
          </w:p>
          <w:p w:rsidR="00C23201" w:rsidRPr="00D96492" w:rsidRDefault="00C23201" w:rsidP="00D96492">
            <w:pPr>
              <w:spacing w:line="240" w:lineRule="auto"/>
              <w:contextualSpacing/>
              <w:rPr>
                <w:rFonts w:cstheme="minorHAnsi"/>
                <w:sz w:val="18"/>
                <w:szCs w:val="18"/>
              </w:rPr>
            </w:pPr>
            <w:r w:rsidRPr="00D96492">
              <w:rPr>
                <w:rFonts w:cstheme="minorHAnsi"/>
                <w:sz w:val="18"/>
                <w:szCs w:val="18"/>
              </w:rPr>
              <w:t xml:space="preserve">Komunikacija i proces usaglašavanja sa EK u vezi zatvaranja IPA II programa za koje su Finalne deklaracije </w:t>
            </w:r>
            <w:r w:rsidRPr="00D96492">
              <w:rPr>
                <w:rFonts w:cstheme="minorHAnsi"/>
                <w:sz w:val="18"/>
                <w:szCs w:val="18"/>
              </w:rPr>
              <w:lastRenderedPageBreak/>
              <w:t>poslate u prethodnim godinama.</w:t>
            </w:r>
          </w:p>
        </w:tc>
        <w:tc>
          <w:tcPr>
            <w:tcW w:w="1260" w:type="dxa"/>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lastRenderedPageBreak/>
              <w:t>NAO/DUSPP EU, DNF</w:t>
            </w:r>
          </w:p>
        </w:tc>
      </w:tr>
      <w:tr w:rsidR="00C23201" w:rsidRPr="00860888"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1</w:t>
            </w:r>
            <w:r w:rsidR="002807BA" w:rsidRPr="00D96492">
              <w:rPr>
                <w:rFonts w:cstheme="minorHAnsi"/>
                <w:sz w:val="18"/>
                <w:szCs w:val="18"/>
              </w:rPr>
              <w:t>7</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3201" w:rsidRPr="00D96492" w:rsidRDefault="00C23201" w:rsidP="00D96492">
            <w:pPr>
              <w:spacing w:line="240" w:lineRule="auto"/>
              <w:contextualSpacing/>
              <w:rPr>
                <w:rFonts w:cstheme="minorHAnsi"/>
                <w:sz w:val="18"/>
                <w:szCs w:val="18"/>
              </w:rPr>
            </w:pPr>
            <w:r w:rsidRPr="00D96492">
              <w:rPr>
                <w:rFonts w:cstheme="minorHAnsi"/>
                <w:sz w:val="18"/>
                <w:szCs w:val="18"/>
              </w:rPr>
              <w:t>Zatvaranje IPA II programa za koje su poslate Finalne deklaracije</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3201" w:rsidRPr="00D96492" w:rsidRDefault="00C23201" w:rsidP="00D96492">
            <w:pPr>
              <w:spacing w:line="240" w:lineRule="auto"/>
              <w:contextualSpacing/>
              <w:rPr>
                <w:rFonts w:cstheme="minorHAnsi"/>
                <w:sz w:val="18"/>
                <w:szCs w:val="18"/>
              </w:rPr>
            </w:pPr>
            <w:r w:rsidRPr="00D96492">
              <w:rPr>
                <w:rFonts w:cstheme="minorHAnsi"/>
                <w:sz w:val="18"/>
                <w:szCs w:val="18"/>
              </w:rPr>
              <w:t>Početna pozicija EK i odgovori institucija</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3201" w:rsidRPr="00D96492" w:rsidRDefault="00C23201" w:rsidP="00276976">
            <w:pPr>
              <w:spacing w:line="240" w:lineRule="auto"/>
              <w:jc w:val="center"/>
              <w:rPr>
                <w:rFonts w:cstheme="minorHAnsi"/>
                <w:sz w:val="18"/>
                <w:szCs w:val="18"/>
              </w:rPr>
            </w:pPr>
            <w:r w:rsidRPr="00D96492">
              <w:rPr>
                <w:rFonts w:cstheme="minorHAnsi"/>
                <w:sz w:val="18"/>
                <w:szCs w:val="18"/>
              </w:rPr>
              <w:t>MF</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contextualSpacing/>
              <w:rPr>
                <w:rFonts w:cstheme="minorHAnsi"/>
                <w:sz w:val="18"/>
                <w:szCs w:val="18"/>
              </w:rPr>
            </w:pPr>
            <w:r w:rsidRPr="00D96492">
              <w:rPr>
                <w:rFonts w:cstheme="minorHAnsi"/>
                <w:sz w:val="18"/>
                <w:szCs w:val="18"/>
              </w:rPr>
              <w:t>Po potrebi</w:t>
            </w:r>
          </w:p>
        </w:tc>
        <w:tc>
          <w:tcPr>
            <w:tcW w:w="1080" w:type="dxa"/>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contextualSpacing/>
              <w:rPr>
                <w:rFonts w:cstheme="minorHAnsi"/>
                <w:sz w:val="18"/>
                <w:szCs w:val="18"/>
              </w:rPr>
            </w:pPr>
            <w:r w:rsidRPr="00D96492">
              <w:rPr>
                <w:rFonts w:cstheme="minorHAnsi"/>
                <w:sz w:val="18"/>
                <w:szCs w:val="18"/>
              </w:rPr>
              <w:t>Komunikacija sa EK i tijelima sistema uključenim u upravljanje programom za koji se odgovara na početnu poziciju EK i/ili zahtjev za dodatnim klarifikacijama.</w:t>
            </w:r>
          </w:p>
        </w:tc>
        <w:tc>
          <w:tcPr>
            <w:tcW w:w="1260" w:type="dxa"/>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NAO/DUSPP EU, DNF</w:t>
            </w:r>
          </w:p>
        </w:tc>
      </w:tr>
      <w:tr w:rsidR="00C23201" w:rsidRPr="00860888"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1</w:t>
            </w:r>
            <w:r w:rsidR="002807BA" w:rsidRPr="00D96492">
              <w:rPr>
                <w:rFonts w:cstheme="minorHAnsi"/>
                <w:sz w:val="18"/>
                <w:szCs w:val="18"/>
              </w:rPr>
              <w:t>8</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3201" w:rsidRPr="00D96492" w:rsidRDefault="00C23201" w:rsidP="00D96492">
            <w:pPr>
              <w:spacing w:line="240" w:lineRule="auto"/>
              <w:contextualSpacing/>
              <w:rPr>
                <w:rFonts w:cstheme="minorHAnsi"/>
                <w:sz w:val="18"/>
                <w:szCs w:val="18"/>
              </w:rPr>
            </w:pPr>
            <w:r w:rsidRPr="00D96492">
              <w:rPr>
                <w:rFonts w:cstheme="minorHAnsi"/>
                <w:sz w:val="18"/>
                <w:szCs w:val="18"/>
              </w:rPr>
              <w:t>Komunikacija sa DG AGRI u vezi sa procesima povjeravanja budžetskih zadataka za referentne mjere 4,5,6</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3201" w:rsidRPr="00D96492" w:rsidRDefault="00C23201" w:rsidP="00D96492">
            <w:pPr>
              <w:spacing w:line="240" w:lineRule="auto"/>
              <w:contextualSpacing/>
              <w:rPr>
                <w:rFonts w:cstheme="minorHAnsi"/>
                <w:sz w:val="18"/>
                <w:szCs w:val="18"/>
              </w:rPr>
            </w:pPr>
            <w:r w:rsidRPr="00D96492">
              <w:rPr>
                <w:rFonts w:cstheme="minorHAnsi"/>
                <w:sz w:val="18"/>
                <w:szCs w:val="18"/>
              </w:rPr>
              <w:t>Zahtjev za povjeravanje budžetskih zadataka za DG AGRI</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3201" w:rsidRPr="00D96492" w:rsidRDefault="00C23201" w:rsidP="00276976">
            <w:pPr>
              <w:spacing w:line="240" w:lineRule="auto"/>
              <w:jc w:val="center"/>
              <w:rPr>
                <w:rFonts w:cstheme="minorHAnsi"/>
                <w:sz w:val="18"/>
                <w:szCs w:val="18"/>
              </w:rPr>
            </w:pPr>
            <w:r w:rsidRPr="00D96492">
              <w:rPr>
                <w:rFonts w:cstheme="minorHAnsi"/>
                <w:sz w:val="18"/>
                <w:szCs w:val="18"/>
              </w:rPr>
              <w:t>MF</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contextualSpacing/>
              <w:rPr>
                <w:rFonts w:cstheme="minorHAnsi"/>
                <w:sz w:val="18"/>
                <w:szCs w:val="18"/>
              </w:rPr>
            </w:pPr>
            <w:r w:rsidRPr="00D96492">
              <w:rPr>
                <w:rFonts w:cstheme="minorHAnsi"/>
                <w:sz w:val="18"/>
                <w:szCs w:val="18"/>
              </w:rPr>
              <w:t>kontinuirano</w:t>
            </w:r>
          </w:p>
        </w:tc>
        <w:tc>
          <w:tcPr>
            <w:tcW w:w="1080" w:type="dxa"/>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contextualSpacing/>
              <w:rPr>
                <w:rFonts w:cstheme="minorHAnsi"/>
                <w:sz w:val="18"/>
                <w:szCs w:val="18"/>
              </w:rPr>
            </w:pPr>
            <w:r w:rsidRPr="00D96492">
              <w:rPr>
                <w:rFonts w:cstheme="minorHAnsi"/>
                <w:sz w:val="18"/>
                <w:szCs w:val="18"/>
              </w:rPr>
              <w:t>Važna svakodnevna komunikacija sa DG AGRI: Redovna i ključna razmjena informacija sa nadležnim Direktoratom EK (DG AGRI) u vezi sa tekućim aktivnostima i pitanjima</w:t>
            </w:r>
          </w:p>
          <w:p w:rsidR="00C23201" w:rsidRPr="00D96492" w:rsidRDefault="00C23201" w:rsidP="00D96492">
            <w:pPr>
              <w:spacing w:line="240" w:lineRule="auto"/>
              <w:contextualSpacing/>
              <w:rPr>
                <w:rFonts w:cstheme="minorHAnsi"/>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NAO/DUSPP EU/NAOSO</w:t>
            </w:r>
          </w:p>
        </w:tc>
      </w:tr>
      <w:tr w:rsidR="00C23201" w:rsidRPr="00860888"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1</w:t>
            </w:r>
            <w:r w:rsidR="002807BA" w:rsidRPr="00D96492">
              <w:rPr>
                <w:rFonts w:cstheme="minorHAnsi"/>
                <w:sz w:val="18"/>
                <w:szCs w:val="18"/>
              </w:rPr>
              <w:t>9</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3201" w:rsidRPr="00D96492" w:rsidRDefault="00C23201" w:rsidP="00D96492">
            <w:pPr>
              <w:spacing w:line="240" w:lineRule="auto"/>
              <w:contextualSpacing/>
              <w:rPr>
                <w:rFonts w:cstheme="minorHAnsi"/>
                <w:sz w:val="18"/>
                <w:szCs w:val="18"/>
              </w:rPr>
            </w:pPr>
            <w:r w:rsidRPr="00D96492">
              <w:rPr>
                <w:rFonts w:cstheme="minorHAnsi"/>
                <w:sz w:val="18"/>
                <w:szCs w:val="18"/>
              </w:rPr>
              <w:t xml:space="preserve">Izvještavanje nadležnog direktorata EK (DG AGRI) o dinamici implementacije IPARD III programa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3201" w:rsidRPr="00D96492" w:rsidRDefault="00C23201" w:rsidP="00D96492">
            <w:pPr>
              <w:spacing w:line="240" w:lineRule="auto"/>
              <w:contextualSpacing/>
              <w:rPr>
                <w:rFonts w:cstheme="minorHAnsi"/>
                <w:sz w:val="18"/>
                <w:szCs w:val="18"/>
              </w:rPr>
            </w:pPr>
            <w:r w:rsidRPr="00D96492">
              <w:rPr>
                <w:rFonts w:cstheme="minorHAnsi"/>
                <w:sz w:val="18"/>
                <w:szCs w:val="18"/>
              </w:rPr>
              <w:t>Presjek aktivnosti /Semafor IPARD III Program</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3201" w:rsidRPr="00D96492" w:rsidRDefault="00C23201" w:rsidP="00276976">
            <w:pPr>
              <w:spacing w:line="240" w:lineRule="auto"/>
              <w:jc w:val="center"/>
              <w:rPr>
                <w:rFonts w:cstheme="minorHAnsi"/>
                <w:sz w:val="18"/>
                <w:szCs w:val="18"/>
              </w:rPr>
            </w:pPr>
            <w:r w:rsidRPr="00D96492">
              <w:rPr>
                <w:rFonts w:cstheme="minorHAnsi"/>
                <w:sz w:val="18"/>
                <w:szCs w:val="18"/>
              </w:rPr>
              <w:t>MF</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contextualSpacing/>
              <w:rPr>
                <w:rFonts w:cstheme="minorHAnsi"/>
                <w:sz w:val="18"/>
                <w:szCs w:val="18"/>
              </w:rPr>
            </w:pPr>
            <w:r w:rsidRPr="00D96492">
              <w:rPr>
                <w:rFonts w:cstheme="minorHAnsi"/>
                <w:sz w:val="18"/>
                <w:szCs w:val="18"/>
              </w:rPr>
              <w:t>kvartalno</w:t>
            </w:r>
          </w:p>
        </w:tc>
        <w:tc>
          <w:tcPr>
            <w:tcW w:w="1080" w:type="dxa"/>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contextualSpacing/>
              <w:rPr>
                <w:rFonts w:cstheme="minorHAnsi"/>
                <w:sz w:val="18"/>
                <w:szCs w:val="18"/>
              </w:rPr>
            </w:pPr>
            <w:r w:rsidRPr="00D96492">
              <w:rPr>
                <w:rFonts w:cstheme="minorHAnsi"/>
                <w:sz w:val="18"/>
                <w:szCs w:val="18"/>
              </w:rPr>
              <w:t>Analizirati sve procese vezano za implementaciju IPARD III programa koji odražavaju ključne rizične tačke</w:t>
            </w:r>
          </w:p>
        </w:tc>
        <w:tc>
          <w:tcPr>
            <w:tcW w:w="1260" w:type="dxa"/>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NAO/DUSPP EU/NAO SO</w:t>
            </w:r>
          </w:p>
        </w:tc>
      </w:tr>
      <w:tr w:rsidR="00C23201" w:rsidRPr="00860888"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C23201" w:rsidRPr="00D96492" w:rsidRDefault="002807BA" w:rsidP="00D96492">
            <w:pPr>
              <w:spacing w:line="240" w:lineRule="auto"/>
              <w:rPr>
                <w:rFonts w:cstheme="minorHAnsi"/>
                <w:sz w:val="18"/>
                <w:szCs w:val="18"/>
              </w:rPr>
            </w:pPr>
            <w:r w:rsidRPr="00D96492">
              <w:rPr>
                <w:rFonts w:cstheme="minorHAnsi"/>
                <w:sz w:val="18"/>
                <w:szCs w:val="18"/>
              </w:rPr>
              <w:t>20</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3201" w:rsidRPr="00D96492" w:rsidRDefault="00C23201" w:rsidP="00D96492">
            <w:pPr>
              <w:spacing w:line="240" w:lineRule="auto"/>
              <w:contextualSpacing/>
              <w:rPr>
                <w:rFonts w:cstheme="minorHAnsi"/>
                <w:sz w:val="18"/>
                <w:szCs w:val="18"/>
              </w:rPr>
            </w:pPr>
            <w:r w:rsidRPr="00D96492">
              <w:rPr>
                <w:rFonts w:cstheme="minorHAnsi"/>
                <w:sz w:val="18"/>
                <w:szCs w:val="18"/>
              </w:rPr>
              <w:t>Priprema dokumentacije za izdavanje godišnje izjave o upravljanju – AMD za 2025. godinu</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3201" w:rsidRPr="00D96492" w:rsidRDefault="00C23201" w:rsidP="00D96492">
            <w:pPr>
              <w:spacing w:line="240" w:lineRule="auto"/>
              <w:contextualSpacing/>
              <w:rPr>
                <w:rFonts w:cstheme="minorHAnsi"/>
                <w:sz w:val="18"/>
                <w:szCs w:val="18"/>
              </w:rPr>
            </w:pPr>
            <w:r w:rsidRPr="00D96492">
              <w:rPr>
                <w:rFonts w:cstheme="minorHAnsi"/>
                <w:sz w:val="18"/>
                <w:szCs w:val="18"/>
              </w:rPr>
              <w:t>Poslat izvještaj prema Evropskoj komisiji uz propratnu dokumentaciju</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3201" w:rsidRPr="00D96492" w:rsidRDefault="00C23201" w:rsidP="00276976">
            <w:pPr>
              <w:spacing w:line="240" w:lineRule="auto"/>
              <w:jc w:val="center"/>
              <w:rPr>
                <w:rFonts w:cstheme="minorHAnsi"/>
                <w:sz w:val="18"/>
                <w:szCs w:val="18"/>
              </w:rPr>
            </w:pPr>
            <w:r w:rsidRPr="00D96492">
              <w:rPr>
                <w:rFonts w:cstheme="minorHAnsi"/>
                <w:sz w:val="18"/>
                <w:szCs w:val="18"/>
              </w:rPr>
              <w:t>MF</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contextualSpacing/>
              <w:rPr>
                <w:rFonts w:cstheme="minorHAnsi"/>
                <w:sz w:val="18"/>
                <w:szCs w:val="18"/>
              </w:rPr>
            </w:pPr>
            <w:r w:rsidRPr="00D96492">
              <w:rPr>
                <w:rFonts w:cstheme="minorHAnsi"/>
                <w:sz w:val="18"/>
                <w:szCs w:val="18"/>
              </w:rPr>
              <w:t>Februar 2026</w:t>
            </w:r>
          </w:p>
        </w:tc>
        <w:tc>
          <w:tcPr>
            <w:tcW w:w="1080" w:type="dxa"/>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contextualSpacing/>
              <w:rPr>
                <w:rFonts w:cstheme="minorHAnsi"/>
                <w:sz w:val="18"/>
                <w:szCs w:val="18"/>
              </w:rPr>
            </w:pPr>
            <w:r w:rsidRPr="00D96492">
              <w:rPr>
                <w:rFonts w:cstheme="minorHAnsi"/>
                <w:sz w:val="18"/>
                <w:szCs w:val="18"/>
              </w:rPr>
              <w:t>Proces dostavljanja relevantne dokumentacije svih IPA tijela i analiza materijala. Upućivanje relevantnog materijala ka nadležnim direktoratima EK</w:t>
            </w:r>
          </w:p>
        </w:tc>
        <w:tc>
          <w:tcPr>
            <w:tcW w:w="1260" w:type="dxa"/>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NAO/DUSPP EU/NAOSO</w:t>
            </w:r>
          </w:p>
        </w:tc>
      </w:tr>
      <w:tr w:rsidR="00C23201" w:rsidRPr="00860888"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2</w:t>
            </w:r>
            <w:r w:rsidR="002807BA" w:rsidRPr="00D96492">
              <w:rPr>
                <w:rFonts w:cstheme="minorHAnsi"/>
                <w:sz w:val="18"/>
                <w:szCs w:val="18"/>
              </w:rPr>
              <w:t>1</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3201" w:rsidRPr="00D96492" w:rsidRDefault="00C23201" w:rsidP="00D96492">
            <w:pPr>
              <w:spacing w:line="240" w:lineRule="auto"/>
              <w:contextualSpacing/>
              <w:rPr>
                <w:rFonts w:cstheme="minorHAnsi"/>
                <w:sz w:val="18"/>
                <w:szCs w:val="18"/>
              </w:rPr>
            </w:pPr>
            <w:r w:rsidRPr="00D96492">
              <w:rPr>
                <w:rFonts w:cstheme="minorHAnsi"/>
                <w:sz w:val="18"/>
                <w:szCs w:val="18"/>
              </w:rPr>
              <w:t>Provjera i odobrenje zahtjeva za prenos EU dijela sredstava i realizacija prenosa</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3201" w:rsidRPr="00D96492" w:rsidRDefault="00C23201" w:rsidP="00D96492">
            <w:pPr>
              <w:spacing w:line="240" w:lineRule="auto"/>
              <w:contextualSpacing/>
              <w:rPr>
                <w:rFonts w:cstheme="minorHAnsi"/>
                <w:sz w:val="18"/>
                <w:szCs w:val="18"/>
              </w:rPr>
            </w:pPr>
            <w:r w:rsidRPr="00D96492">
              <w:rPr>
                <w:rFonts w:cstheme="minorHAnsi"/>
                <w:sz w:val="18"/>
                <w:szCs w:val="18"/>
              </w:rPr>
              <w:t>Izvršen transfer sredstava sa IPA računa na GRT</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3201" w:rsidRPr="00D96492" w:rsidRDefault="00C23201" w:rsidP="00276976">
            <w:pPr>
              <w:spacing w:line="240" w:lineRule="auto"/>
              <w:jc w:val="center"/>
              <w:rPr>
                <w:rFonts w:cstheme="minorHAnsi"/>
                <w:sz w:val="18"/>
                <w:szCs w:val="18"/>
              </w:rPr>
            </w:pPr>
            <w:r w:rsidRPr="00D96492">
              <w:rPr>
                <w:rFonts w:cstheme="minorHAnsi"/>
                <w:sz w:val="18"/>
                <w:szCs w:val="18"/>
              </w:rPr>
              <w:t>MF</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contextualSpacing/>
              <w:rPr>
                <w:rFonts w:cstheme="minorHAnsi"/>
                <w:sz w:val="18"/>
                <w:szCs w:val="18"/>
              </w:rPr>
            </w:pPr>
            <w:r w:rsidRPr="00D96492">
              <w:rPr>
                <w:rFonts w:cstheme="minorHAnsi"/>
                <w:sz w:val="18"/>
                <w:szCs w:val="18"/>
              </w:rPr>
              <w:t>kontinuirano</w:t>
            </w:r>
          </w:p>
        </w:tc>
        <w:tc>
          <w:tcPr>
            <w:tcW w:w="1080" w:type="dxa"/>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contextualSpacing/>
              <w:rPr>
                <w:rFonts w:cstheme="minorHAnsi"/>
                <w:sz w:val="18"/>
                <w:szCs w:val="18"/>
              </w:rPr>
            </w:pPr>
            <w:r w:rsidRPr="00D96492">
              <w:rPr>
                <w:rFonts w:cstheme="minorHAnsi"/>
                <w:sz w:val="18"/>
                <w:szCs w:val="18"/>
              </w:rPr>
              <w:t>Provjera i odobrenje dokumentacije. Priprema Naloga i rešenja za prenos sredstava.</w:t>
            </w:r>
          </w:p>
        </w:tc>
        <w:tc>
          <w:tcPr>
            <w:tcW w:w="1260" w:type="dxa"/>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NAO/DUSPP EU/DNF</w:t>
            </w:r>
          </w:p>
        </w:tc>
      </w:tr>
      <w:tr w:rsidR="00C23201" w:rsidRPr="00860888"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2</w:t>
            </w:r>
            <w:r w:rsidR="002807BA" w:rsidRPr="00D96492">
              <w:rPr>
                <w:rFonts w:cstheme="minorHAnsi"/>
                <w:sz w:val="18"/>
                <w:szCs w:val="18"/>
              </w:rPr>
              <w:t>2</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3201" w:rsidRPr="00D96492" w:rsidRDefault="00C23201" w:rsidP="00D96492">
            <w:pPr>
              <w:spacing w:line="240" w:lineRule="auto"/>
              <w:contextualSpacing/>
              <w:rPr>
                <w:rFonts w:cstheme="minorHAnsi"/>
                <w:sz w:val="18"/>
                <w:szCs w:val="18"/>
              </w:rPr>
            </w:pPr>
            <w:r w:rsidRPr="00D96492">
              <w:rPr>
                <w:rFonts w:cstheme="minorHAnsi"/>
                <w:sz w:val="18"/>
                <w:szCs w:val="18"/>
              </w:rPr>
              <w:t>Izrada finansijskih projekcija za IPA II, IPA III i IPARD III programe</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3201" w:rsidRPr="00D96492" w:rsidRDefault="00C23201" w:rsidP="00D96492">
            <w:pPr>
              <w:spacing w:line="240" w:lineRule="auto"/>
              <w:contextualSpacing/>
              <w:rPr>
                <w:rFonts w:cstheme="minorHAnsi"/>
                <w:sz w:val="18"/>
                <w:szCs w:val="18"/>
              </w:rPr>
            </w:pPr>
            <w:r w:rsidRPr="00D96492">
              <w:rPr>
                <w:rFonts w:cstheme="minorHAnsi"/>
                <w:sz w:val="18"/>
                <w:szCs w:val="18"/>
              </w:rPr>
              <w:t>Projekcije pripremljene i poslate EK</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3201" w:rsidRPr="00D96492" w:rsidRDefault="00C23201" w:rsidP="00276976">
            <w:pPr>
              <w:spacing w:line="240" w:lineRule="auto"/>
              <w:jc w:val="center"/>
              <w:rPr>
                <w:rFonts w:cstheme="minorHAnsi"/>
                <w:sz w:val="18"/>
                <w:szCs w:val="18"/>
              </w:rPr>
            </w:pPr>
            <w:r w:rsidRPr="00D96492">
              <w:rPr>
                <w:rFonts w:cstheme="minorHAnsi"/>
                <w:sz w:val="18"/>
                <w:szCs w:val="18"/>
              </w:rPr>
              <w:t>MF</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contextualSpacing/>
              <w:rPr>
                <w:rFonts w:cstheme="minorHAnsi"/>
                <w:sz w:val="18"/>
                <w:szCs w:val="18"/>
              </w:rPr>
            </w:pPr>
            <w:r w:rsidRPr="00D96492">
              <w:rPr>
                <w:rFonts w:cstheme="minorHAnsi"/>
                <w:sz w:val="18"/>
                <w:szCs w:val="18"/>
              </w:rPr>
              <w:t>15/01;15/07</w:t>
            </w:r>
          </w:p>
        </w:tc>
        <w:tc>
          <w:tcPr>
            <w:tcW w:w="1080" w:type="dxa"/>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contextualSpacing/>
              <w:rPr>
                <w:rFonts w:cstheme="minorHAnsi"/>
                <w:sz w:val="18"/>
                <w:szCs w:val="18"/>
              </w:rPr>
            </w:pPr>
            <w:r w:rsidRPr="00D96492">
              <w:rPr>
                <w:rFonts w:cstheme="minorHAnsi"/>
                <w:sz w:val="18"/>
                <w:szCs w:val="18"/>
              </w:rPr>
              <w:t>Analiziranje izvršenih i planiranih plaćanja; Analiza likvidnosti.</w:t>
            </w:r>
          </w:p>
        </w:tc>
        <w:tc>
          <w:tcPr>
            <w:tcW w:w="1260" w:type="dxa"/>
            <w:tcBorders>
              <w:top w:val="single" w:sz="4" w:space="0" w:color="auto"/>
              <w:left w:val="single" w:sz="4" w:space="0" w:color="auto"/>
              <w:bottom w:val="single" w:sz="4" w:space="0" w:color="auto"/>
              <w:right w:val="single" w:sz="4" w:space="0" w:color="auto"/>
            </w:tcBorders>
            <w:vAlign w:val="center"/>
          </w:tcPr>
          <w:p w:rsidR="00C23201" w:rsidRPr="00D96492" w:rsidRDefault="00C23201" w:rsidP="00D96492">
            <w:pPr>
              <w:spacing w:line="240" w:lineRule="auto"/>
              <w:rPr>
                <w:rFonts w:cstheme="minorHAnsi"/>
                <w:sz w:val="18"/>
                <w:szCs w:val="18"/>
              </w:rPr>
            </w:pPr>
            <w:r w:rsidRPr="00D96492">
              <w:rPr>
                <w:rFonts w:cstheme="minorHAnsi"/>
                <w:sz w:val="18"/>
                <w:szCs w:val="18"/>
              </w:rPr>
              <w:t>NAO/DUSPP EU/DNF</w:t>
            </w:r>
          </w:p>
        </w:tc>
      </w:tr>
      <w:tr w:rsidR="002807BA" w:rsidRPr="00860888"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23</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Izrada deklaracije o prihodima i rashodima (D1) za IPARD III</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Deklaracija pripremljena i poslata EK</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07BA" w:rsidRPr="00D96492" w:rsidRDefault="002807BA" w:rsidP="00276976">
            <w:pPr>
              <w:spacing w:line="240" w:lineRule="auto"/>
              <w:jc w:val="center"/>
              <w:rPr>
                <w:rFonts w:cstheme="minorHAnsi"/>
                <w:sz w:val="18"/>
                <w:szCs w:val="18"/>
              </w:rPr>
            </w:pPr>
            <w:r w:rsidRPr="00D96492">
              <w:rPr>
                <w:rFonts w:cstheme="minorHAnsi"/>
                <w:sz w:val="18"/>
                <w:szCs w:val="18"/>
              </w:rPr>
              <w:t>MF</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31/01; 30/04; 31/07; 31/10</w:t>
            </w:r>
          </w:p>
        </w:tc>
        <w:tc>
          <w:tcPr>
            <w:tcW w:w="108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Analiziranje izvršenih plaćanja i povraćaja; Priprema dokumentacije</w:t>
            </w:r>
          </w:p>
        </w:tc>
        <w:tc>
          <w:tcPr>
            <w:tcW w:w="126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NAO/DUSPP EU/DNF</w:t>
            </w:r>
          </w:p>
        </w:tc>
      </w:tr>
      <w:tr w:rsidR="002807BA" w:rsidRPr="00860888"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24</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Izrada finansijskih izvještaja za 2025. godinu za IPA II i IPA III programe</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Finansijski izveštaji pripremljeni poslati EK</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07BA" w:rsidRPr="00D96492" w:rsidRDefault="002807BA" w:rsidP="00276976">
            <w:pPr>
              <w:spacing w:line="240" w:lineRule="auto"/>
              <w:jc w:val="center"/>
              <w:rPr>
                <w:rFonts w:cstheme="minorHAnsi"/>
                <w:sz w:val="18"/>
                <w:szCs w:val="18"/>
              </w:rPr>
            </w:pPr>
            <w:r w:rsidRPr="00D96492">
              <w:rPr>
                <w:rFonts w:cstheme="minorHAnsi"/>
                <w:sz w:val="18"/>
                <w:szCs w:val="18"/>
              </w:rPr>
              <w:t>MF</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15/01; 15/02</w:t>
            </w:r>
          </w:p>
        </w:tc>
        <w:tc>
          <w:tcPr>
            <w:tcW w:w="108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Analiziranje, provjera i usaglašavanje finansijskih podataka za 2025. godinu; sastanci sa tijelima; Priprema dokumentacije i izvještaja.</w:t>
            </w:r>
          </w:p>
        </w:tc>
        <w:tc>
          <w:tcPr>
            <w:tcW w:w="126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NAO/DUSPP EU/DNF</w:t>
            </w:r>
          </w:p>
        </w:tc>
      </w:tr>
      <w:tr w:rsidR="002807BA" w:rsidRPr="00860888"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lastRenderedPageBreak/>
              <w:t>25</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Izrada 12-mjesčenog izvještaja za IPA III programe</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12-mjesečni izvještaj pripremljeni poslati EK</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07BA" w:rsidRPr="00D96492" w:rsidRDefault="002807BA" w:rsidP="00276976">
            <w:pPr>
              <w:spacing w:line="240" w:lineRule="auto"/>
              <w:jc w:val="center"/>
              <w:rPr>
                <w:rFonts w:cstheme="minorHAnsi"/>
                <w:sz w:val="18"/>
                <w:szCs w:val="18"/>
              </w:rPr>
            </w:pPr>
            <w:r w:rsidRPr="00D96492">
              <w:rPr>
                <w:rFonts w:cstheme="minorHAnsi"/>
                <w:sz w:val="18"/>
                <w:szCs w:val="18"/>
              </w:rPr>
              <w:t>MF</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31/07</w:t>
            </w:r>
          </w:p>
        </w:tc>
        <w:tc>
          <w:tcPr>
            <w:tcW w:w="108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Analiziranje, provjera i usaglašavanje finansijskih podataka; sastanci sa tijelima; Priprema dokumentacije i izvještaja.</w:t>
            </w:r>
          </w:p>
        </w:tc>
        <w:tc>
          <w:tcPr>
            <w:tcW w:w="126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NAO/DUSPP EU/DNF</w:t>
            </w:r>
          </w:p>
        </w:tc>
      </w:tr>
      <w:tr w:rsidR="002807BA" w:rsidRPr="00860888"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26</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Izrada godišnjeg finansijskog izvještaja (D2) za IPARD III program</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Godišnji finansijski izveštaj pripremljeni i poslati EK</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07BA" w:rsidRPr="00D96492" w:rsidRDefault="002807BA" w:rsidP="00276976">
            <w:pPr>
              <w:spacing w:line="240" w:lineRule="auto"/>
              <w:jc w:val="center"/>
              <w:rPr>
                <w:rFonts w:cstheme="minorHAnsi"/>
                <w:sz w:val="18"/>
                <w:szCs w:val="18"/>
              </w:rPr>
            </w:pPr>
            <w:r w:rsidRPr="00D96492">
              <w:rPr>
                <w:rFonts w:cstheme="minorHAnsi"/>
                <w:sz w:val="18"/>
                <w:szCs w:val="18"/>
              </w:rPr>
              <w:t>MF/IPARD Agencija</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15/02</w:t>
            </w:r>
          </w:p>
        </w:tc>
        <w:tc>
          <w:tcPr>
            <w:tcW w:w="108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Analiziranje, provjera i usaglašavanje finansijskih podataka za 2025. godinu; Priprema dokumentacije i izvještaja.</w:t>
            </w:r>
          </w:p>
        </w:tc>
        <w:tc>
          <w:tcPr>
            <w:tcW w:w="126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NAO/DUSPP EU/DNF</w:t>
            </w:r>
          </w:p>
        </w:tc>
      </w:tr>
      <w:tr w:rsidR="002807BA" w:rsidRPr="00860888"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27</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Provjera i odobrenje izveštaji o ugovorima i plaćanjima za IPA II i IPA III programe</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Izvještaji provjereni i odobreni</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07BA" w:rsidRPr="00D96492" w:rsidRDefault="002807BA" w:rsidP="00276976">
            <w:pPr>
              <w:spacing w:line="240" w:lineRule="auto"/>
              <w:jc w:val="center"/>
              <w:rPr>
                <w:rFonts w:cstheme="minorHAnsi"/>
                <w:sz w:val="18"/>
                <w:szCs w:val="18"/>
              </w:rPr>
            </w:pPr>
            <w:r w:rsidRPr="00D96492">
              <w:rPr>
                <w:rFonts w:cstheme="minorHAnsi"/>
                <w:sz w:val="18"/>
                <w:szCs w:val="18"/>
              </w:rPr>
              <w:t>MF</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kvartalno</w:t>
            </w:r>
          </w:p>
        </w:tc>
        <w:tc>
          <w:tcPr>
            <w:tcW w:w="108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Provjera dostavljene dokukentacija; analiza finansijskih podataka.</w:t>
            </w:r>
          </w:p>
        </w:tc>
        <w:tc>
          <w:tcPr>
            <w:tcW w:w="126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NAO/DUSPP EU/DNF</w:t>
            </w:r>
          </w:p>
        </w:tc>
      </w:tr>
      <w:tr w:rsidR="002807BA" w:rsidRPr="00860888"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28</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Provjera i odobrenje prognoze novčanih tokova za IPARD III program</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Izvještaj prognoze novčanih tokova provjerena i odobrena</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07BA" w:rsidRPr="00D96492" w:rsidRDefault="002807BA" w:rsidP="00276976">
            <w:pPr>
              <w:spacing w:line="240" w:lineRule="auto"/>
              <w:jc w:val="center"/>
              <w:rPr>
                <w:rFonts w:cstheme="minorHAnsi"/>
                <w:sz w:val="18"/>
                <w:szCs w:val="18"/>
              </w:rPr>
            </w:pPr>
            <w:r w:rsidRPr="00D96492">
              <w:rPr>
                <w:rFonts w:cstheme="minorHAnsi"/>
                <w:sz w:val="18"/>
                <w:szCs w:val="18"/>
              </w:rPr>
              <w:t>MF/IPARD Agencija</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dvomjesečno</w:t>
            </w:r>
          </w:p>
        </w:tc>
        <w:tc>
          <w:tcPr>
            <w:tcW w:w="108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Analiziranje finansijskih podataka o izvršenim i planiranim plaćanjima; provjera dostavljene dokumentacije</w:t>
            </w:r>
          </w:p>
        </w:tc>
        <w:tc>
          <w:tcPr>
            <w:tcW w:w="126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NAO/DUSPP EU/DNF</w:t>
            </w:r>
          </w:p>
        </w:tc>
      </w:tr>
      <w:tr w:rsidR="002807BA" w:rsidRPr="00860888"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29</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Priprema i slanje Zahtjev za sredstava prema EK</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Zahtjev pripremljen i poslat. Zahtjev odobren i sredstva uplaćena</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07BA" w:rsidRPr="00D96492" w:rsidRDefault="002807BA" w:rsidP="00276976">
            <w:pPr>
              <w:spacing w:line="240" w:lineRule="auto"/>
              <w:jc w:val="center"/>
              <w:rPr>
                <w:rFonts w:cstheme="minorHAnsi"/>
                <w:sz w:val="18"/>
                <w:szCs w:val="18"/>
              </w:rPr>
            </w:pPr>
            <w:r w:rsidRPr="00D96492">
              <w:rPr>
                <w:rFonts w:cstheme="minorHAnsi"/>
                <w:sz w:val="18"/>
                <w:szCs w:val="18"/>
              </w:rPr>
              <w:t>MF</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kontinuirano</w:t>
            </w:r>
          </w:p>
        </w:tc>
        <w:tc>
          <w:tcPr>
            <w:tcW w:w="108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Analiza likvidnosti, priprema finansijskih projekcija; priprema prateće dokumentacije i Zahtjeva za sredstva</w:t>
            </w:r>
          </w:p>
        </w:tc>
        <w:tc>
          <w:tcPr>
            <w:tcW w:w="126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NAO/DUSPP EU/DNF</w:t>
            </w:r>
          </w:p>
        </w:tc>
      </w:tr>
      <w:tr w:rsidR="002807BA" w:rsidRPr="00860888"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30</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Priprema i slanje Zahtjev za sredstava prema EK za programe sektorske budžetske podrške</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Zahtjev pripremljen i poslat. Zahtjev odobren i sredstva uplaćena</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07BA" w:rsidRPr="00D96492" w:rsidRDefault="002807BA" w:rsidP="00276976">
            <w:pPr>
              <w:spacing w:line="240" w:lineRule="auto"/>
              <w:jc w:val="center"/>
              <w:rPr>
                <w:rFonts w:cstheme="minorHAnsi"/>
                <w:sz w:val="18"/>
                <w:szCs w:val="18"/>
              </w:rPr>
            </w:pPr>
            <w:r w:rsidRPr="00D96492">
              <w:rPr>
                <w:rFonts w:cstheme="minorHAnsi"/>
                <w:sz w:val="18"/>
                <w:szCs w:val="18"/>
              </w:rPr>
              <w:t>MF/Resorna ministarstva nadležna sa oblasti u okviru kojih se dodjeljuje sektorska budžetska podrška</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2807BA" w:rsidRPr="00D96492" w:rsidRDefault="009306EF" w:rsidP="00D96492">
            <w:pPr>
              <w:spacing w:line="240" w:lineRule="auto"/>
              <w:contextualSpacing/>
              <w:rPr>
                <w:rFonts w:cstheme="minorHAnsi"/>
                <w:sz w:val="18"/>
                <w:szCs w:val="18"/>
              </w:rPr>
            </w:pPr>
            <w:r w:rsidRPr="00D96492">
              <w:rPr>
                <w:rFonts w:cstheme="minorHAnsi"/>
                <w:sz w:val="18"/>
                <w:szCs w:val="18"/>
              </w:rPr>
              <w:t>K</w:t>
            </w:r>
            <w:r w:rsidR="002807BA" w:rsidRPr="00D96492">
              <w:rPr>
                <w:rFonts w:cstheme="minorHAnsi"/>
                <w:sz w:val="18"/>
                <w:szCs w:val="18"/>
              </w:rPr>
              <w:t>ontinuirano</w:t>
            </w:r>
          </w:p>
        </w:tc>
        <w:tc>
          <w:tcPr>
            <w:tcW w:w="108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Analiza ispunjenosti indikatora, praćenje rokova definisanih potpisnim Finansijskim sporazumima; priprema Zahtjeva i prateće dokumentacije</w:t>
            </w:r>
          </w:p>
        </w:tc>
        <w:tc>
          <w:tcPr>
            <w:tcW w:w="126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NAO/DUSPP EU/DNF</w:t>
            </w:r>
          </w:p>
        </w:tc>
      </w:tr>
      <w:tr w:rsidR="002807BA" w:rsidRPr="00860888"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31</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Upravljanje Programima Unije</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Ugovor za refundaciju potpisan.</w:t>
            </w:r>
          </w:p>
          <w:p w:rsidR="002807BA" w:rsidRPr="00D96492" w:rsidRDefault="002807BA" w:rsidP="00D96492">
            <w:pPr>
              <w:spacing w:line="240" w:lineRule="auto"/>
              <w:contextualSpacing/>
              <w:rPr>
                <w:rFonts w:cstheme="minorHAnsi"/>
                <w:sz w:val="18"/>
                <w:szCs w:val="18"/>
              </w:rPr>
            </w:pPr>
            <w:r w:rsidRPr="00D96492">
              <w:rPr>
                <w:rFonts w:cstheme="minorHAnsi"/>
                <w:sz w:val="18"/>
                <w:szCs w:val="18"/>
              </w:rPr>
              <w:t>EK izvršila refundaciju dijela plaćenih godišnjih kontribucija.</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07BA" w:rsidRPr="00D96492" w:rsidRDefault="002807BA" w:rsidP="00276976">
            <w:pPr>
              <w:spacing w:line="240" w:lineRule="auto"/>
              <w:jc w:val="center"/>
              <w:rPr>
                <w:rFonts w:cstheme="minorHAnsi"/>
                <w:sz w:val="18"/>
                <w:szCs w:val="18"/>
              </w:rPr>
            </w:pPr>
            <w:r w:rsidRPr="00D96492">
              <w:rPr>
                <w:rFonts w:cstheme="minorHAnsi"/>
                <w:sz w:val="18"/>
                <w:szCs w:val="18"/>
              </w:rPr>
              <w:t>MF</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Po potrebi</w:t>
            </w:r>
          </w:p>
        </w:tc>
        <w:tc>
          <w:tcPr>
            <w:tcW w:w="108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Prikupljanje dokumentacije od resornih ministarstava koja učestvuju u Programima Unije. Priprema Informacije za Vladu i potpisivanje ugovora. Priprema i slanje Zahtjeva za sredstva.</w:t>
            </w:r>
          </w:p>
        </w:tc>
        <w:tc>
          <w:tcPr>
            <w:tcW w:w="126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NAO/DUSPP EU/DNF</w:t>
            </w:r>
          </w:p>
        </w:tc>
      </w:tr>
      <w:tr w:rsidR="002807BA" w:rsidRPr="00860888"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32</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Praćenje sprovođenja programa Reformske agende i izvještavanje</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Realizacija koraka iz nadležnosti Ministarstva finansija</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07BA" w:rsidRPr="00D96492" w:rsidRDefault="002807BA" w:rsidP="00276976">
            <w:pPr>
              <w:spacing w:line="240" w:lineRule="auto"/>
              <w:jc w:val="center"/>
              <w:rPr>
                <w:rFonts w:cstheme="minorHAnsi"/>
                <w:sz w:val="18"/>
                <w:szCs w:val="18"/>
              </w:rPr>
            </w:pPr>
            <w:r w:rsidRPr="00D96492">
              <w:rPr>
                <w:rFonts w:cstheme="minorHAnsi"/>
                <w:sz w:val="18"/>
                <w:szCs w:val="18"/>
              </w:rPr>
              <w:t>MF</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2807BA" w:rsidRPr="00D96492" w:rsidRDefault="009306EF" w:rsidP="00D96492">
            <w:pPr>
              <w:spacing w:line="240" w:lineRule="auto"/>
              <w:contextualSpacing/>
              <w:rPr>
                <w:rFonts w:cstheme="minorHAnsi"/>
                <w:sz w:val="18"/>
                <w:szCs w:val="18"/>
              </w:rPr>
            </w:pPr>
            <w:r w:rsidRPr="00D96492">
              <w:rPr>
                <w:rFonts w:cstheme="minorHAnsi"/>
                <w:sz w:val="18"/>
                <w:szCs w:val="18"/>
              </w:rPr>
              <w:t>Kontinuirano</w:t>
            </w:r>
          </w:p>
        </w:tc>
        <w:tc>
          <w:tcPr>
            <w:tcW w:w="108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Praćenje realizacije aktivnosti u cilju ispunjavanja koraka, a shodno rokovima definisanim programom Reformske agende</w:t>
            </w:r>
          </w:p>
        </w:tc>
        <w:tc>
          <w:tcPr>
            <w:tcW w:w="126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NAO/DUSPP EU/DNF</w:t>
            </w:r>
          </w:p>
        </w:tc>
      </w:tr>
      <w:tr w:rsidR="002807BA" w:rsidRPr="00860888"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lastRenderedPageBreak/>
              <w:t>33</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Priprema i slanje Zahtjeva za sredstva za program reformske agende</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Zahtjev za tranše pripremljen i poslat.</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07BA" w:rsidRPr="00D96492" w:rsidRDefault="002807BA" w:rsidP="00276976">
            <w:pPr>
              <w:spacing w:line="240" w:lineRule="auto"/>
              <w:jc w:val="center"/>
              <w:rPr>
                <w:rFonts w:cstheme="minorHAnsi"/>
                <w:sz w:val="18"/>
                <w:szCs w:val="18"/>
              </w:rPr>
            </w:pPr>
            <w:r w:rsidRPr="00D96492">
              <w:rPr>
                <w:rFonts w:cstheme="minorHAnsi"/>
                <w:sz w:val="18"/>
                <w:szCs w:val="18"/>
              </w:rPr>
              <w:t>MF</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15/01 i 15/07/2026</w:t>
            </w:r>
          </w:p>
        </w:tc>
        <w:tc>
          <w:tcPr>
            <w:tcW w:w="108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Priprema Zahtjeva za tranše, uz prateću dokumentaciju, a u saradnji sa MEPom.</w:t>
            </w:r>
          </w:p>
        </w:tc>
        <w:tc>
          <w:tcPr>
            <w:tcW w:w="126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NAO/DUSPP EU/DNF</w:t>
            </w:r>
          </w:p>
        </w:tc>
      </w:tr>
      <w:tr w:rsidR="002807BA" w:rsidRPr="00860888"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34</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Priprema Uredbe o načinu sprovođenja podrške Evropske unije kroz Instrument za reforme i rast  realizaciji</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Usvojena Uredba o načinu sprovođenja podrške Evropske unije kroz Instrument za reforme i rast</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07BA" w:rsidRPr="00D96492" w:rsidRDefault="002807BA" w:rsidP="00276976">
            <w:pPr>
              <w:spacing w:line="240" w:lineRule="auto"/>
              <w:jc w:val="center"/>
              <w:rPr>
                <w:rFonts w:cstheme="minorHAnsi"/>
                <w:sz w:val="18"/>
                <w:szCs w:val="18"/>
              </w:rPr>
            </w:pPr>
            <w:r w:rsidRPr="00D96492">
              <w:rPr>
                <w:rFonts w:cstheme="minorHAnsi"/>
                <w:sz w:val="18"/>
                <w:szCs w:val="18"/>
              </w:rPr>
              <w:t>MF/Ministarstvo evropskih poslova</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II kvartal</w:t>
            </w:r>
          </w:p>
        </w:tc>
        <w:tc>
          <w:tcPr>
            <w:tcW w:w="108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Definisanje svih aktivnosti, koordinacija i kompletan proces sprovođenja Reformske agende. Uredba precizira obaveze u pogledu prikupljanja podataka, koordinacije među različitim tijelima državne uprave, kao i mehanizama za praćenje napretka i pravovremeno izvještavanje. Takođe, Uredba precizira procedure za redovno izvještavanje o napretku implementacije reformi i koraka, čime se omogućava transparentnost i odgovornost u radu svih aktera uključenih u proces.</w:t>
            </w:r>
          </w:p>
        </w:tc>
        <w:tc>
          <w:tcPr>
            <w:tcW w:w="126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NAO/DUSPPEU/DNF</w:t>
            </w:r>
          </w:p>
        </w:tc>
      </w:tr>
      <w:tr w:rsidR="002807BA" w:rsidRPr="00860888"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35</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Mjesečno usklađivanje podataka unutar Direktorata</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Mjesečno usklađivanje pripremljeno i potpisano</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07BA" w:rsidRPr="00D96492" w:rsidRDefault="002807BA" w:rsidP="00276976">
            <w:pPr>
              <w:spacing w:line="240" w:lineRule="auto"/>
              <w:jc w:val="center"/>
              <w:rPr>
                <w:rFonts w:cstheme="minorHAnsi"/>
                <w:sz w:val="18"/>
                <w:szCs w:val="18"/>
              </w:rPr>
            </w:pPr>
            <w:r w:rsidRPr="00D96492">
              <w:rPr>
                <w:rFonts w:cstheme="minorHAnsi"/>
                <w:sz w:val="18"/>
                <w:szCs w:val="18"/>
              </w:rPr>
              <w:t>MF</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Na mjesčenom nivou, do 5. u mjesecu</w:t>
            </w:r>
          </w:p>
        </w:tc>
        <w:tc>
          <w:tcPr>
            <w:tcW w:w="108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U cilju provjere podataka i usklađivanja evidencije koja se realizuje na više nivou, sprovodi se redovno mjesečeno usklađivanje podataka</w:t>
            </w:r>
          </w:p>
        </w:tc>
        <w:tc>
          <w:tcPr>
            <w:tcW w:w="126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NAO/DUSPPEU/DNF</w:t>
            </w:r>
          </w:p>
        </w:tc>
      </w:tr>
      <w:tr w:rsidR="002807BA" w:rsidRPr="00860888"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36</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Mjesečno usklađivanje računovodstvenih podataka</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Mjesečno usklađivanje pripremljeno i potpisano</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07BA" w:rsidRPr="00D96492" w:rsidRDefault="002807BA" w:rsidP="00276976">
            <w:pPr>
              <w:spacing w:line="240" w:lineRule="auto"/>
              <w:jc w:val="center"/>
              <w:rPr>
                <w:rFonts w:cstheme="minorHAnsi"/>
                <w:sz w:val="18"/>
                <w:szCs w:val="18"/>
              </w:rPr>
            </w:pPr>
            <w:r w:rsidRPr="00D96492">
              <w:rPr>
                <w:rFonts w:cstheme="minorHAnsi"/>
                <w:sz w:val="18"/>
                <w:szCs w:val="18"/>
              </w:rPr>
              <w:t>MF</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Na mjesčenom nivou, do 20. u mjesecu</w:t>
            </w:r>
          </w:p>
        </w:tc>
        <w:tc>
          <w:tcPr>
            <w:tcW w:w="108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U cilju provjere podataka i usklađivanja računovodstvene evidencije Upravljačke strukture i Ugovornih tijela, sprovodi se redovno mjesečeno usklađivanje podataka</w:t>
            </w:r>
          </w:p>
        </w:tc>
        <w:tc>
          <w:tcPr>
            <w:tcW w:w="126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NAO/DUSPPEU/DNF</w:t>
            </w:r>
          </w:p>
        </w:tc>
      </w:tr>
      <w:tr w:rsidR="002807BA" w:rsidRPr="00860888"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37</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Evidencija i knjiženje podataka u različitim sistemima</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Registri i sistemi uredno ažurirani sa svim podacima</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07BA" w:rsidRPr="00D96492" w:rsidRDefault="002807BA" w:rsidP="00276976">
            <w:pPr>
              <w:spacing w:line="240" w:lineRule="auto"/>
              <w:jc w:val="center"/>
              <w:rPr>
                <w:rFonts w:cstheme="minorHAnsi"/>
                <w:sz w:val="18"/>
                <w:szCs w:val="18"/>
              </w:rPr>
            </w:pPr>
            <w:r w:rsidRPr="00D96492">
              <w:rPr>
                <w:rFonts w:cstheme="minorHAnsi"/>
                <w:sz w:val="18"/>
                <w:szCs w:val="18"/>
              </w:rPr>
              <w:t>MF</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2807BA" w:rsidRPr="00D96492" w:rsidRDefault="009306EF" w:rsidP="00D96492">
            <w:pPr>
              <w:spacing w:line="240" w:lineRule="auto"/>
              <w:contextualSpacing/>
              <w:rPr>
                <w:rFonts w:cstheme="minorHAnsi"/>
                <w:sz w:val="18"/>
                <w:szCs w:val="18"/>
              </w:rPr>
            </w:pPr>
            <w:r w:rsidRPr="00D96492">
              <w:rPr>
                <w:rFonts w:cstheme="minorHAnsi"/>
                <w:sz w:val="18"/>
                <w:szCs w:val="18"/>
              </w:rPr>
              <w:t>Kontinuirano</w:t>
            </w:r>
          </w:p>
        </w:tc>
        <w:tc>
          <w:tcPr>
            <w:tcW w:w="108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Unos, evidencija i knjiženje podataka u SAP IPA, IPA APP, SFC, eDMS i drugim relevantim sistemim</w:t>
            </w:r>
          </w:p>
        </w:tc>
        <w:tc>
          <w:tcPr>
            <w:tcW w:w="126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NAO/DUSPPEU/DNF</w:t>
            </w:r>
          </w:p>
        </w:tc>
      </w:tr>
      <w:tr w:rsidR="002807BA" w:rsidRPr="00860888"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38</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Planiranje budžeta Direktorata</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Plan budžeta za narednu kalendarsku godinu pripremljen i dostavljen</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07BA" w:rsidRPr="00D96492" w:rsidRDefault="002807BA" w:rsidP="00276976">
            <w:pPr>
              <w:spacing w:line="240" w:lineRule="auto"/>
              <w:jc w:val="center"/>
              <w:rPr>
                <w:rFonts w:cstheme="minorHAnsi"/>
                <w:sz w:val="18"/>
                <w:szCs w:val="18"/>
              </w:rPr>
            </w:pPr>
            <w:r w:rsidRPr="00D96492">
              <w:rPr>
                <w:rFonts w:cstheme="minorHAnsi"/>
                <w:sz w:val="18"/>
                <w:szCs w:val="18"/>
              </w:rPr>
              <w:t>MF</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2807BA" w:rsidRPr="00D96492" w:rsidRDefault="009306EF" w:rsidP="00D96492">
            <w:pPr>
              <w:spacing w:line="240" w:lineRule="auto"/>
              <w:contextualSpacing/>
              <w:rPr>
                <w:rFonts w:cstheme="minorHAnsi"/>
                <w:sz w:val="18"/>
                <w:szCs w:val="18"/>
              </w:rPr>
            </w:pPr>
            <w:r w:rsidRPr="00D96492">
              <w:rPr>
                <w:rFonts w:cstheme="minorHAnsi"/>
                <w:sz w:val="18"/>
                <w:szCs w:val="18"/>
              </w:rPr>
              <w:t>Kontinuirano</w:t>
            </w:r>
          </w:p>
        </w:tc>
        <w:tc>
          <w:tcPr>
            <w:tcW w:w="108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Analiza potreba Direktorata; Izrada predloga plana budžeta</w:t>
            </w:r>
          </w:p>
        </w:tc>
        <w:tc>
          <w:tcPr>
            <w:tcW w:w="126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NAO/DUSPPEU/DNF</w:t>
            </w:r>
          </w:p>
        </w:tc>
      </w:tr>
      <w:tr w:rsidR="002807BA" w:rsidRPr="00860888"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39</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Finansijsko izvještavanje u skladu sa nacionalnim procedurama</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Priprema godišnjeg izvještaja o korišćenju donatroskih sredstava</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07BA" w:rsidRPr="00D96492" w:rsidRDefault="002807BA" w:rsidP="00276976">
            <w:pPr>
              <w:spacing w:line="240" w:lineRule="auto"/>
              <w:jc w:val="center"/>
              <w:rPr>
                <w:rFonts w:cstheme="minorHAnsi"/>
                <w:sz w:val="18"/>
                <w:szCs w:val="18"/>
              </w:rPr>
            </w:pPr>
            <w:r w:rsidRPr="00D96492">
              <w:rPr>
                <w:rFonts w:cstheme="minorHAnsi"/>
                <w:sz w:val="18"/>
                <w:szCs w:val="18"/>
              </w:rPr>
              <w:t>MF</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28/02</w:t>
            </w:r>
          </w:p>
        </w:tc>
        <w:tc>
          <w:tcPr>
            <w:tcW w:w="108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Analiza finansijskih podataka i priprema izvještaja; Usklađivanje sa Direktoratom za javni dug i Direktoratom državnog trezora</w:t>
            </w:r>
          </w:p>
        </w:tc>
        <w:tc>
          <w:tcPr>
            <w:tcW w:w="126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NAO/DUSPPEU/DNF</w:t>
            </w:r>
          </w:p>
        </w:tc>
      </w:tr>
      <w:tr w:rsidR="002807BA" w:rsidRPr="00860888"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lastRenderedPageBreak/>
              <w:t>40</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Priprema Informacije o statusu aktivnosti i potrošnje u okviru sprovođenja podrške Evropske unije kroz Instrument za reforme i rast (Reformska agenda)</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Usvojena Informacija o statusu aktivnosti i potrošnje u okviru sprovođenja podrške Evropske unije kroz Instrument za reforme i rast (Reformska agenda)</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07BA" w:rsidRPr="00D96492" w:rsidRDefault="002807BA" w:rsidP="00276976">
            <w:pPr>
              <w:spacing w:line="240" w:lineRule="auto"/>
              <w:jc w:val="center"/>
              <w:rPr>
                <w:rFonts w:cstheme="minorHAnsi"/>
                <w:sz w:val="18"/>
                <w:szCs w:val="18"/>
              </w:rPr>
            </w:pPr>
            <w:r w:rsidRPr="00D96492">
              <w:rPr>
                <w:rFonts w:cstheme="minorHAnsi"/>
                <w:sz w:val="18"/>
                <w:szCs w:val="18"/>
              </w:rPr>
              <w:t>MF</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II i III kvartal</w:t>
            </w:r>
          </w:p>
        </w:tc>
        <w:tc>
          <w:tcPr>
            <w:tcW w:w="108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Prikaz statusa realizacije sprovedenih aktivnosti koje se sprovode u okviru Instrumenta za reforme i rast i potrošnje dostupnih sredstava.</w:t>
            </w:r>
          </w:p>
        </w:tc>
        <w:tc>
          <w:tcPr>
            <w:tcW w:w="126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NAO/DUSPP EU/DNF</w:t>
            </w:r>
          </w:p>
        </w:tc>
      </w:tr>
      <w:tr w:rsidR="002807BA" w:rsidRPr="00860888"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41</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07BA" w:rsidRPr="00D96492" w:rsidRDefault="002807BA" w:rsidP="00D96492">
            <w:pPr>
              <w:spacing w:line="240" w:lineRule="auto"/>
              <w:ind w:left="1"/>
              <w:rPr>
                <w:rFonts w:cstheme="minorHAnsi"/>
                <w:sz w:val="18"/>
                <w:szCs w:val="18"/>
              </w:rPr>
            </w:pPr>
            <w:r w:rsidRPr="00D96492">
              <w:rPr>
                <w:rFonts w:cstheme="minorHAnsi"/>
                <w:sz w:val="18"/>
                <w:szCs w:val="18"/>
              </w:rPr>
              <w:t>Priprema Informacije za Vladu Crne Gore o uspješnosti implementacije akcionog plana za sprovođenje informacione bezbijednosti prema standardu ISO 27002 na nivou IPA okvira</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Usvojena Informacija o realizaciji Akcionog plana politike informacione bezbijednosti prema standard ISO 27002</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07BA" w:rsidRPr="00D96492" w:rsidRDefault="002807BA" w:rsidP="00276976">
            <w:pPr>
              <w:spacing w:line="240" w:lineRule="auto"/>
              <w:jc w:val="center"/>
              <w:rPr>
                <w:rFonts w:cstheme="minorHAnsi"/>
                <w:sz w:val="18"/>
                <w:szCs w:val="18"/>
              </w:rPr>
            </w:pPr>
            <w:r w:rsidRPr="00D96492">
              <w:rPr>
                <w:rFonts w:cstheme="minorHAnsi"/>
                <w:sz w:val="18"/>
                <w:szCs w:val="18"/>
              </w:rPr>
              <w:t>MF/MJU/IPARD Agencija, Operativni tim za praćenje AP, Upravni odbor za praćenje AP</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III kvartal</w:t>
            </w:r>
          </w:p>
        </w:tc>
        <w:tc>
          <w:tcPr>
            <w:tcW w:w="108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Praćenje implementacije Akcionog plana shodno definisanim indikatorima podijeljenim kroz definisane osnove i oblasti</w:t>
            </w:r>
          </w:p>
        </w:tc>
        <w:tc>
          <w:tcPr>
            <w:tcW w:w="126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NAO/DUSPP EU/NAOSO</w:t>
            </w:r>
          </w:p>
        </w:tc>
      </w:tr>
      <w:tr w:rsidR="002807BA" w:rsidRPr="00860888"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42</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07BA" w:rsidRPr="00D96492" w:rsidRDefault="002807BA" w:rsidP="00D96492">
            <w:pPr>
              <w:spacing w:line="240" w:lineRule="auto"/>
              <w:ind w:left="1"/>
              <w:rPr>
                <w:rFonts w:cstheme="minorHAnsi"/>
                <w:sz w:val="18"/>
                <w:szCs w:val="18"/>
              </w:rPr>
            </w:pPr>
            <w:r w:rsidRPr="00D96492">
              <w:rPr>
                <w:rFonts w:cstheme="minorHAnsi"/>
                <w:sz w:val="18"/>
                <w:szCs w:val="18"/>
              </w:rPr>
              <w:t>Priprema Informacije o predlogu institucionalnog okvira za implementaciju kohezione politike Evropske unije sa apekta struktura Ministarstva finansija</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Usvojena Informacija o definisanju institucionalnog okvira za implementaciju kohezione politike Evropske unije</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07BA" w:rsidRPr="00D96492" w:rsidRDefault="002807BA" w:rsidP="00276976">
            <w:pPr>
              <w:spacing w:line="240" w:lineRule="auto"/>
              <w:jc w:val="center"/>
              <w:rPr>
                <w:rFonts w:cstheme="minorHAnsi"/>
                <w:sz w:val="18"/>
                <w:szCs w:val="18"/>
              </w:rPr>
            </w:pPr>
            <w:r w:rsidRPr="00D96492">
              <w:rPr>
                <w:rFonts w:cstheme="minorHAnsi"/>
                <w:sz w:val="18"/>
                <w:szCs w:val="18"/>
              </w:rPr>
              <w:t>MF</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II i III kvartal</w:t>
            </w:r>
          </w:p>
        </w:tc>
        <w:tc>
          <w:tcPr>
            <w:tcW w:w="108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Prikaz i definisanje institucionalnog okvira za implementaciju ESF+ fondova. Ove aktivnosti su predviđene i u završnim mjerilima za poglavlje 22.</w:t>
            </w:r>
          </w:p>
        </w:tc>
        <w:tc>
          <w:tcPr>
            <w:tcW w:w="126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NAO/DUSPPEU/DNF</w:t>
            </w:r>
          </w:p>
        </w:tc>
      </w:tr>
      <w:tr w:rsidR="002807BA" w:rsidRPr="00860888"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43</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07BA" w:rsidRPr="00D96492" w:rsidRDefault="002807BA" w:rsidP="00D96492">
            <w:pPr>
              <w:spacing w:line="240" w:lineRule="auto"/>
              <w:ind w:left="1"/>
              <w:rPr>
                <w:rFonts w:cstheme="minorHAnsi"/>
                <w:sz w:val="18"/>
                <w:szCs w:val="18"/>
              </w:rPr>
            </w:pPr>
            <w:r w:rsidRPr="00D96492">
              <w:rPr>
                <w:rFonts w:cstheme="minorHAnsi"/>
                <w:sz w:val="18"/>
                <w:szCs w:val="18"/>
              </w:rPr>
              <w:t xml:space="preserve">Priprema Informacije o statusu akreditacije Agencije za plaćanja u poljoprivredi, ruralnom razvoju i ribarstvu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Usvojena Informacija o statusu aktivnostima i izazovima na akreditaciji Agencije za plaćanja u poljoprivredi, rurarlnom razvoju i ribarstvu</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07BA" w:rsidRPr="00D96492" w:rsidRDefault="002807BA" w:rsidP="00276976">
            <w:pPr>
              <w:spacing w:line="240" w:lineRule="auto"/>
              <w:jc w:val="center"/>
              <w:rPr>
                <w:rFonts w:cstheme="minorHAnsi"/>
                <w:sz w:val="18"/>
                <w:szCs w:val="18"/>
              </w:rPr>
            </w:pPr>
            <w:r w:rsidRPr="00D96492">
              <w:rPr>
                <w:rFonts w:cstheme="minorHAnsi"/>
                <w:sz w:val="18"/>
                <w:szCs w:val="18"/>
              </w:rPr>
              <w:t>MF, IPARD agencija</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II, III, IV kvartal</w:t>
            </w:r>
          </w:p>
        </w:tc>
        <w:tc>
          <w:tcPr>
            <w:tcW w:w="108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Prikaz sprovedenih i planiranih aktivnost u okviru akreditacije Agencije za plaćanja u poljoprivredi, rurarlnom razvoju i ribarstvu neophodno je sprovesti imajući u vidu neophodnost praćenja sprovođenja aktivnosti Agencije</w:t>
            </w:r>
          </w:p>
        </w:tc>
        <w:tc>
          <w:tcPr>
            <w:tcW w:w="126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NAO/DUSPPEU/NAOSO</w:t>
            </w:r>
          </w:p>
        </w:tc>
      </w:tr>
      <w:tr w:rsidR="002807BA" w:rsidRPr="00860888"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44</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07BA" w:rsidRPr="00D96492" w:rsidRDefault="002807BA" w:rsidP="00D96492">
            <w:pPr>
              <w:spacing w:line="240" w:lineRule="auto"/>
              <w:ind w:left="1"/>
              <w:rPr>
                <w:rFonts w:cstheme="minorHAnsi"/>
                <w:sz w:val="18"/>
                <w:szCs w:val="18"/>
              </w:rPr>
            </w:pPr>
            <w:r w:rsidRPr="00D96492">
              <w:rPr>
                <w:rFonts w:cstheme="minorHAnsi"/>
                <w:sz w:val="18"/>
                <w:szCs w:val="18"/>
              </w:rPr>
              <w:t>Analize i evaluacija zaključaka o nepravilnostima koje su dostavile agencije za implementaciju i učešće na sastancima AFCOS mreže</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Izještaji pripremljeni I dostavljeni Olaf-u. Službenik za nepravilnosti učestvovao na sastancima</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07BA" w:rsidRPr="00D96492" w:rsidRDefault="002807BA" w:rsidP="00276976">
            <w:pPr>
              <w:spacing w:line="240" w:lineRule="auto"/>
              <w:jc w:val="center"/>
              <w:rPr>
                <w:rFonts w:cstheme="minorHAnsi"/>
                <w:sz w:val="18"/>
                <w:szCs w:val="18"/>
              </w:rPr>
            </w:pPr>
            <w:r w:rsidRPr="00D96492">
              <w:rPr>
                <w:rFonts w:cstheme="minorHAnsi"/>
                <w:sz w:val="18"/>
                <w:szCs w:val="18"/>
              </w:rPr>
              <w:t>MF, IPA tijela</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2807BA" w:rsidRPr="00D96492" w:rsidRDefault="009306EF" w:rsidP="00D96492">
            <w:pPr>
              <w:spacing w:line="240" w:lineRule="auto"/>
              <w:contextualSpacing/>
              <w:rPr>
                <w:rFonts w:cstheme="minorHAnsi"/>
                <w:sz w:val="18"/>
                <w:szCs w:val="18"/>
              </w:rPr>
            </w:pPr>
            <w:r w:rsidRPr="00D96492">
              <w:rPr>
                <w:rFonts w:cstheme="minorHAnsi"/>
                <w:sz w:val="18"/>
                <w:szCs w:val="18"/>
              </w:rPr>
              <w:t>Kontinuirano</w:t>
            </w:r>
          </w:p>
        </w:tc>
        <w:tc>
          <w:tcPr>
            <w:tcW w:w="108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Analiza zaključaka o IPA tijelima.</w:t>
            </w:r>
          </w:p>
          <w:p w:rsidR="002807BA" w:rsidRPr="00D96492" w:rsidRDefault="002807BA" w:rsidP="00D96492">
            <w:pPr>
              <w:spacing w:line="240" w:lineRule="auto"/>
              <w:contextualSpacing/>
              <w:rPr>
                <w:rFonts w:cstheme="minorHAnsi"/>
                <w:sz w:val="18"/>
                <w:szCs w:val="18"/>
              </w:rPr>
            </w:pPr>
            <w:r w:rsidRPr="00D96492">
              <w:rPr>
                <w:rFonts w:cstheme="minorHAnsi"/>
                <w:sz w:val="18"/>
                <w:szCs w:val="18"/>
              </w:rPr>
              <w:t>Pripremanje relevantne dokumentacije</w:t>
            </w:r>
          </w:p>
        </w:tc>
        <w:tc>
          <w:tcPr>
            <w:tcW w:w="126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NAO/DUSPPEU/NAOSO</w:t>
            </w:r>
          </w:p>
        </w:tc>
      </w:tr>
      <w:tr w:rsidR="002807BA" w:rsidRPr="00860888"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lastRenderedPageBreak/>
              <w:t>45</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07BA" w:rsidRPr="00D96492" w:rsidRDefault="002807BA" w:rsidP="00D96492">
            <w:pPr>
              <w:spacing w:line="240" w:lineRule="auto"/>
              <w:ind w:left="1"/>
              <w:rPr>
                <w:rFonts w:cstheme="minorHAnsi"/>
                <w:sz w:val="18"/>
                <w:szCs w:val="18"/>
              </w:rPr>
            </w:pPr>
            <w:r w:rsidRPr="00D96492">
              <w:rPr>
                <w:rFonts w:cstheme="minorHAnsi"/>
                <w:sz w:val="18"/>
                <w:szCs w:val="18"/>
              </w:rPr>
              <w:t>Praćenje ispunjavanja mjerila za pregovaračko poglavlje 22</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Praćenje ispunjavanja završnih mjerila, posebno sa apsekta nadležnosti MFa.</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07BA" w:rsidRPr="00D96492" w:rsidRDefault="002807BA" w:rsidP="00276976">
            <w:pPr>
              <w:spacing w:line="240" w:lineRule="auto"/>
              <w:jc w:val="center"/>
              <w:rPr>
                <w:rFonts w:cstheme="minorHAnsi"/>
                <w:sz w:val="18"/>
                <w:szCs w:val="18"/>
              </w:rPr>
            </w:pPr>
            <w:r w:rsidRPr="00D96492">
              <w:rPr>
                <w:rFonts w:cstheme="minorHAnsi"/>
                <w:sz w:val="18"/>
                <w:szCs w:val="18"/>
              </w:rPr>
              <w:t>MF, radna grupa za PP 22</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2807BA" w:rsidRPr="00D96492" w:rsidRDefault="009306EF" w:rsidP="00D96492">
            <w:pPr>
              <w:spacing w:line="240" w:lineRule="auto"/>
              <w:contextualSpacing/>
              <w:rPr>
                <w:rFonts w:cstheme="minorHAnsi"/>
                <w:sz w:val="18"/>
                <w:szCs w:val="18"/>
              </w:rPr>
            </w:pPr>
            <w:r w:rsidRPr="00D96492">
              <w:rPr>
                <w:rFonts w:cstheme="minorHAnsi"/>
                <w:sz w:val="18"/>
                <w:szCs w:val="18"/>
              </w:rPr>
              <w:t>Kontinuirano</w:t>
            </w:r>
          </w:p>
        </w:tc>
        <w:tc>
          <w:tcPr>
            <w:tcW w:w="108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Analiza potreba i Akcionog plana za PP22; Redovni sastankci sa EK; Praćenje i definisanje aktivnosti za izradu MISS ME sistema</w:t>
            </w:r>
          </w:p>
        </w:tc>
        <w:tc>
          <w:tcPr>
            <w:tcW w:w="126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NAO/DUSPPEU/DNF</w:t>
            </w:r>
          </w:p>
        </w:tc>
      </w:tr>
      <w:tr w:rsidR="002807BA" w:rsidRPr="00860888"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4</w:t>
            </w:r>
            <w:r w:rsidR="0002481A" w:rsidRPr="00D96492">
              <w:rPr>
                <w:rFonts w:cstheme="minorHAnsi"/>
                <w:sz w:val="18"/>
                <w:szCs w:val="18"/>
              </w:rPr>
              <w:t>6</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07BA" w:rsidRPr="00D96492" w:rsidRDefault="002807BA" w:rsidP="00D96492">
            <w:pPr>
              <w:spacing w:line="240" w:lineRule="auto"/>
              <w:ind w:left="1"/>
              <w:rPr>
                <w:rFonts w:cstheme="minorHAnsi"/>
                <w:sz w:val="18"/>
                <w:szCs w:val="18"/>
              </w:rPr>
            </w:pPr>
            <w:r w:rsidRPr="00D96492">
              <w:rPr>
                <w:rFonts w:cstheme="minorHAnsi"/>
                <w:sz w:val="18"/>
                <w:szCs w:val="18"/>
              </w:rPr>
              <w:t>Upravljanje i sprovođenje strateškog projekta</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Sprovođenje aktivnosti kroz realizaciju planiranih tendera; Priprema tenderske dokumentacije</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07BA" w:rsidRPr="00D96492" w:rsidRDefault="002807BA" w:rsidP="00276976">
            <w:pPr>
              <w:spacing w:line="240" w:lineRule="auto"/>
              <w:jc w:val="center"/>
              <w:rPr>
                <w:rFonts w:cstheme="minorHAnsi"/>
                <w:sz w:val="18"/>
                <w:szCs w:val="18"/>
              </w:rPr>
            </w:pPr>
            <w:r w:rsidRPr="00D96492">
              <w:rPr>
                <w:rFonts w:cstheme="minorHAnsi"/>
                <w:sz w:val="18"/>
                <w:szCs w:val="18"/>
              </w:rPr>
              <w:t>MF/DUSPP EU</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2807BA" w:rsidRPr="00D96492" w:rsidRDefault="009306EF" w:rsidP="00D96492">
            <w:pPr>
              <w:spacing w:line="240" w:lineRule="auto"/>
              <w:contextualSpacing/>
              <w:rPr>
                <w:rFonts w:cstheme="minorHAnsi"/>
                <w:sz w:val="18"/>
                <w:szCs w:val="18"/>
              </w:rPr>
            </w:pPr>
            <w:r w:rsidRPr="00D96492">
              <w:rPr>
                <w:rFonts w:cstheme="minorHAnsi"/>
                <w:sz w:val="18"/>
                <w:szCs w:val="18"/>
              </w:rPr>
              <w:t>Kontinuirano</w:t>
            </w:r>
          </w:p>
        </w:tc>
        <w:tc>
          <w:tcPr>
            <w:tcW w:w="108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Sredstva obezbijeđena u Budžekao obavezno kofinansiranje za projekatu</w:t>
            </w:r>
          </w:p>
        </w:tc>
        <w:tc>
          <w:tcPr>
            <w:tcW w:w="243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Analiza planiranih aktivnosti i tendera, prirpema tenderske dokumentacije i evaluacija tendera; sprovođenje ugovora unutar projekta</w:t>
            </w:r>
          </w:p>
        </w:tc>
        <w:tc>
          <w:tcPr>
            <w:tcW w:w="126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DUSPP EU/ NFD</w:t>
            </w:r>
          </w:p>
        </w:tc>
      </w:tr>
      <w:tr w:rsidR="002807BA" w:rsidRPr="00860888"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4</w:t>
            </w:r>
            <w:r w:rsidR="00E630E8" w:rsidRPr="00D96492">
              <w:rPr>
                <w:rFonts w:cstheme="minorHAnsi"/>
                <w:sz w:val="18"/>
                <w:szCs w:val="18"/>
              </w:rPr>
              <w:t>7</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07BA" w:rsidRPr="00D96492" w:rsidRDefault="002807BA" w:rsidP="00D96492">
            <w:pPr>
              <w:spacing w:line="240" w:lineRule="auto"/>
              <w:ind w:left="1"/>
              <w:rPr>
                <w:rFonts w:cstheme="minorHAnsi"/>
                <w:sz w:val="18"/>
                <w:szCs w:val="18"/>
              </w:rPr>
            </w:pPr>
            <w:r w:rsidRPr="00D96492">
              <w:rPr>
                <w:rFonts w:cstheme="minorHAnsi"/>
                <w:sz w:val="18"/>
                <w:szCs w:val="18"/>
              </w:rPr>
              <w:t>Ravoj IPA III Informacionog sistema</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IPA III Informacioni sistem razvijen i u funkciji</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07BA" w:rsidRPr="00D96492" w:rsidRDefault="002807BA" w:rsidP="00276976">
            <w:pPr>
              <w:spacing w:line="240" w:lineRule="auto"/>
              <w:jc w:val="center"/>
              <w:rPr>
                <w:rFonts w:cstheme="minorHAnsi"/>
                <w:sz w:val="18"/>
                <w:szCs w:val="18"/>
              </w:rPr>
            </w:pPr>
            <w:r w:rsidRPr="00D96492">
              <w:rPr>
                <w:rFonts w:cstheme="minorHAnsi"/>
                <w:sz w:val="18"/>
                <w:szCs w:val="18"/>
              </w:rPr>
              <w:t>NFD u saradnji sa drugim tijelima korisnicima sistema</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IV kvartal 2026 – I kvartal 2027</w:t>
            </w:r>
          </w:p>
        </w:tc>
        <w:tc>
          <w:tcPr>
            <w:tcW w:w="108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Obezbijeđenja iz Strteškog projekta uz obavezno nacionalno kofinansiranje</w:t>
            </w:r>
          </w:p>
        </w:tc>
        <w:tc>
          <w:tcPr>
            <w:tcW w:w="243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contextualSpacing/>
              <w:rPr>
                <w:rFonts w:cstheme="minorHAnsi"/>
                <w:sz w:val="18"/>
                <w:szCs w:val="18"/>
              </w:rPr>
            </w:pPr>
            <w:r w:rsidRPr="00D96492">
              <w:rPr>
                <w:rFonts w:cstheme="minorHAnsi"/>
                <w:sz w:val="18"/>
                <w:szCs w:val="18"/>
              </w:rPr>
              <w:t xml:space="preserve">Analiza potreba i izrada Tehničke specifikacije; Priprema tendera za izradu sistema i evaluacija ponuda; Sprovođenje ugovora nakon odabira najpovoljnijeg ponuđača </w:t>
            </w:r>
          </w:p>
        </w:tc>
        <w:tc>
          <w:tcPr>
            <w:tcW w:w="1260" w:type="dxa"/>
            <w:tcBorders>
              <w:top w:val="single" w:sz="4" w:space="0" w:color="auto"/>
              <w:left w:val="single" w:sz="4" w:space="0" w:color="auto"/>
              <w:bottom w:val="single" w:sz="4" w:space="0" w:color="auto"/>
              <w:right w:val="single" w:sz="4" w:space="0" w:color="auto"/>
            </w:tcBorders>
            <w:vAlign w:val="center"/>
          </w:tcPr>
          <w:p w:rsidR="002807BA" w:rsidRPr="00D96492" w:rsidRDefault="002807BA" w:rsidP="00D96492">
            <w:pPr>
              <w:spacing w:line="240" w:lineRule="auto"/>
              <w:rPr>
                <w:rFonts w:cstheme="minorHAnsi"/>
                <w:sz w:val="18"/>
                <w:szCs w:val="18"/>
              </w:rPr>
            </w:pPr>
            <w:r w:rsidRPr="00D96492">
              <w:rPr>
                <w:rFonts w:cstheme="minorHAnsi"/>
                <w:sz w:val="18"/>
                <w:szCs w:val="18"/>
              </w:rPr>
              <w:t>MF u saradnji sa drugim tijelima korisnicima sistema</w:t>
            </w:r>
          </w:p>
        </w:tc>
      </w:tr>
      <w:tr w:rsidR="00E416DF" w:rsidRPr="00860888" w:rsidTr="001049E4">
        <w:trPr>
          <w:trHeight w:val="296"/>
        </w:trPr>
        <w:tc>
          <w:tcPr>
            <w:tcW w:w="10620"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1018" w:rsidRDefault="00C61018" w:rsidP="00D96492">
            <w:pPr>
              <w:spacing w:line="240" w:lineRule="auto"/>
              <w:rPr>
                <w:rFonts w:cstheme="minorHAnsi"/>
                <w:sz w:val="18"/>
                <w:szCs w:val="18"/>
              </w:rPr>
            </w:pPr>
          </w:p>
          <w:p w:rsidR="00C61018" w:rsidRDefault="00C61018" w:rsidP="00DB392F">
            <w:pPr>
              <w:shd w:val="clear" w:color="auto" w:fill="FFFFFF" w:themeFill="background1"/>
              <w:spacing w:line="240" w:lineRule="auto"/>
              <w:rPr>
                <w:rFonts w:cstheme="minorHAnsi"/>
                <w:sz w:val="18"/>
                <w:szCs w:val="18"/>
              </w:rPr>
            </w:pPr>
          </w:p>
          <w:p w:rsidR="00C61018" w:rsidRPr="00D96492" w:rsidRDefault="00C61018" w:rsidP="00D96492">
            <w:pPr>
              <w:spacing w:line="240" w:lineRule="auto"/>
              <w:rPr>
                <w:rFonts w:cstheme="minorHAnsi"/>
                <w:sz w:val="18"/>
                <w:szCs w:val="18"/>
              </w:rPr>
            </w:pPr>
          </w:p>
        </w:tc>
      </w:tr>
      <w:tr w:rsidR="002807BA" w:rsidRPr="008435D7" w:rsidTr="001049E4">
        <w:tc>
          <w:tcPr>
            <w:tcW w:w="234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2807BA" w:rsidRPr="00D96492" w:rsidRDefault="002807BA" w:rsidP="00B96D49">
            <w:pPr>
              <w:spacing w:before="20" w:after="20"/>
              <w:jc w:val="center"/>
              <w:rPr>
                <w:rFonts w:cstheme="minorHAnsi"/>
                <w:b/>
                <w:sz w:val="18"/>
                <w:szCs w:val="18"/>
              </w:rPr>
            </w:pPr>
            <w:r w:rsidRPr="00D96492">
              <w:rPr>
                <w:rFonts w:cstheme="minorHAnsi"/>
                <w:b/>
                <w:sz w:val="18"/>
                <w:szCs w:val="18"/>
              </w:rPr>
              <w:t>Aktivnosti</w:t>
            </w:r>
          </w:p>
        </w:tc>
        <w:tc>
          <w:tcPr>
            <w:tcW w:w="135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2807BA" w:rsidRPr="00D96492" w:rsidRDefault="002807BA" w:rsidP="00B96D49">
            <w:pPr>
              <w:spacing w:before="20" w:after="20"/>
              <w:jc w:val="center"/>
              <w:rPr>
                <w:rFonts w:cstheme="minorHAnsi"/>
                <w:b/>
                <w:sz w:val="18"/>
                <w:szCs w:val="18"/>
              </w:rPr>
            </w:pPr>
            <w:r w:rsidRPr="00D96492">
              <w:rPr>
                <w:rFonts w:cstheme="minorHAnsi"/>
                <w:b/>
                <w:sz w:val="18"/>
                <w:szCs w:val="18"/>
              </w:rPr>
              <w:t>Indikator rezultata</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2807BA" w:rsidRPr="00D96492" w:rsidRDefault="002807BA" w:rsidP="00B96D49">
            <w:pPr>
              <w:spacing w:before="20" w:after="20"/>
              <w:jc w:val="center"/>
              <w:rPr>
                <w:rFonts w:cstheme="minorHAnsi"/>
                <w:b/>
                <w:sz w:val="18"/>
                <w:szCs w:val="18"/>
              </w:rPr>
            </w:pPr>
            <w:r w:rsidRPr="00D96492">
              <w:rPr>
                <w:rFonts w:cstheme="minorHAnsi"/>
                <w:b/>
                <w:sz w:val="18"/>
                <w:szCs w:val="18"/>
              </w:rPr>
              <w:t>Nadležne institucije</w:t>
            </w:r>
          </w:p>
          <w:p w:rsidR="002807BA" w:rsidRPr="00D96492" w:rsidRDefault="002807BA" w:rsidP="00B96D49">
            <w:pPr>
              <w:spacing w:before="20" w:after="20"/>
              <w:jc w:val="center"/>
              <w:rPr>
                <w:rFonts w:cstheme="minorHAnsi"/>
                <w:b/>
                <w:sz w:val="18"/>
                <w:szCs w:val="18"/>
              </w:rPr>
            </w:pPr>
            <w:r w:rsidRPr="00D96492">
              <w:rPr>
                <w:rFonts w:cstheme="minorHAnsi"/>
                <w:b/>
                <w:sz w:val="18"/>
                <w:szCs w:val="18"/>
              </w:rPr>
              <w:t>i nadležne komisije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2807BA" w:rsidRPr="00D96492" w:rsidRDefault="002807BA" w:rsidP="00B96D49">
            <w:pPr>
              <w:spacing w:before="20" w:after="20"/>
              <w:jc w:val="center"/>
              <w:rPr>
                <w:rFonts w:cstheme="minorHAnsi"/>
                <w:b/>
                <w:sz w:val="18"/>
                <w:szCs w:val="18"/>
              </w:rPr>
            </w:pPr>
            <w:r w:rsidRPr="00D96492">
              <w:rPr>
                <w:rFonts w:cstheme="minorHAnsi"/>
                <w:b/>
                <w:sz w:val="18"/>
                <w:szCs w:val="18"/>
              </w:rPr>
              <w:t>Rok za realizaciju</w:t>
            </w:r>
          </w:p>
        </w:tc>
        <w:tc>
          <w:tcPr>
            <w:tcW w:w="108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2807BA" w:rsidRPr="00D96492" w:rsidRDefault="002807BA" w:rsidP="00B96D49">
            <w:pPr>
              <w:spacing w:before="20" w:after="20"/>
              <w:jc w:val="center"/>
              <w:rPr>
                <w:rFonts w:cstheme="minorHAnsi"/>
                <w:b/>
                <w:sz w:val="18"/>
                <w:szCs w:val="18"/>
              </w:rPr>
            </w:pPr>
            <w:r w:rsidRPr="00D96492">
              <w:rPr>
                <w:rFonts w:cstheme="minorHAnsi"/>
                <w:b/>
                <w:sz w:val="18"/>
                <w:szCs w:val="18"/>
              </w:rPr>
              <w:t>Sredstva za realizaciju</w:t>
            </w:r>
          </w:p>
        </w:tc>
        <w:tc>
          <w:tcPr>
            <w:tcW w:w="24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2807BA" w:rsidRPr="00D96492" w:rsidRDefault="002807BA" w:rsidP="00B96D49">
            <w:pPr>
              <w:spacing w:before="20" w:after="20"/>
              <w:jc w:val="center"/>
              <w:rPr>
                <w:b/>
                <w:bCs/>
                <w:sz w:val="18"/>
                <w:szCs w:val="18"/>
                <w:lang w:val="bs-Latn-BA"/>
              </w:rPr>
            </w:pPr>
            <w:r w:rsidRPr="00D96492">
              <w:rPr>
                <w:b/>
                <w:bCs/>
                <w:sz w:val="18"/>
                <w:szCs w:val="18"/>
                <w:lang w:val="bs-Latn-BA"/>
              </w:rPr>
              <w:t>Obrazloženje</w:t>
            </w:r>
          </w:p>
          <w:p w:rsidR="002807BA" w:rsidRPr="00D96492" w:rsidRDefault="002807BA" w:rsidP="00B96D49">
            <w:pPr>
              <w:spacing w:before="20" w:after="20"/>
              <w:jc w:val="center"/>
              <w:rPr>
                <w:rFonts w:cstheme="minorHAnsi"/>
                <w:b/>
                <w:sz w:val="18"/>
                <w:szCs w:val="18"/>
              </w:rPr>
            </w:pPr>
            <w:r w:rsidRPr="00D96492">
              <w:rPr>
                <w:b/>
                <w:bCs/>
                <w:sz w:val="18"/>
                <w:szCs w:val="18"/>
                <w:lang w:val="bs-Latn-BA"/>
              </w:rPr>
              <w:t>aktivnosti</w:t>
            </w:r>
          </w:p>
        </w:tc>
        <w:tc>
          <w:tcPr>
            <w:tcW w:w="12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2807BA" w:rsidRPr="00D96492" w:rsidRDefault="002807BA" w:rsidP="00B96D49">
            <w:pPr>
              <w:spacing w:before="20" w:after="20"/>
              <w:ind w:left="-103" w:right="-102"/>
              <w:jc w:val="center"/>
              <w:rPr>
                <w:rFonts w:cstheme="minorHAnsi"/>
                <w:b/>
                <w:sz w:val="18"/>
                <w:szCs w:val="18"/>
              </w:rPr>
            </w:pPr>
            <w:r w:rsidRPr="00D96492">
              <w:rPr>
                <w:rFonts w:cstheme="minorHAnsi"/>
                <w:b/>
                <w:sz w:val="18"/>
                <w:szCs w:val="18"/>
              </w:rPr>
              <w:t>Lice odgovorno za realizaciju</w:t>
            </w:r>
          </w:p>
        </w:tc>
      </w:tr>
      <w:tr w:rsidR="002807BA" w:rsidRPr="00754017" w:rsidTr="001049E4">
        <w:trPr>
          <w:trHeight w:val="395"/>
        </w:trPr>
        <w:tc>
          <w:tcPr>
            <w:tcW w:w="10620" w:type="dxa"/>
            <w:gridSpan w:val="10"/>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807BA" w:rsidRPr="00254C01" w:rsidRDefault="002807BA" w:rsidP="00D96492">
            <w:pPr>
              <w:spacing w:before="20" w:after="20"/>
              <w:ind w:left="-103" w:right="-102"/>
              <w:rPr>
                <w:rFonts w:cs="Arial"/>
                <w:b/>
              </w:rPr>
            </w:pPr>
            <w:r w:rsidRPr="00254C01">
              <w:rPr>
                <w:rFonts w:cs="Arial"/>
                <w:b/>
              </w:rPr>
              <w:t>Direktorat za igre na sreću, koordinaciju i izvještavanje o neformalnoj ekonomiji i državnu pomoć</w:t>
            </w:r>
          </w:p>
        </w:tc>
      </w:tr>
      <w:tr w:rsidR="001049E4" w:rsidRPr="00860888"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1049E4" w:rsidRPr="001049E4" w:rsidRDefault="001049E4" w:rsidP="001049E4">
            <w:pPr>
              <w:spacing w:before="20" w:after="20"/>
              <w:jc w:val="center"/>
              <w:rPr>
                <w:rFonts w:cstheme="minorHAnsi"/>
                <w:sz w:val="18"/>
                <w:szCs w:val="18"/>
              </w:rPr>
            </w:pPr>
            <w:r w:rsidRPr="001049E4">
              <w:rPr>
                <w:rFonts w:cstheme="minorHAnsi"/>
                <w:sz w:val="18"/>
                <w:szCs w:val="18"/>
              </w:rPr>
              <w:t>1.</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eastAsia="CIDFont+F2" w:cstheme="minorHAnsi"/>
                <w:sz w:val="18"/>
                <w:szCs w:val="18"/>
              </w:rPr>
            </w:pPr>
            <w:r w:rsidRPr="001049E4">
              <w:rPr>
                <w:rFonts w:eastAsia="CIDFont+F2" w:cstheme="minorHAnsi"/>
                <w:sz w:val="18"/>
                <w:szCs w:val="18"/>
              </w:rPr>
              <w:t>Pravilnik - Sadržaj i način vođenja evidencije priređivača</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Donijet Pravilnik</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Ministarstvo finansija</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I Q</w:t>
            </w:r>
          </w:p>
          <w:p w:rsidR="001049E4" w:rsidRPr="001049E4" w:rsidRDefault="001049E4" w:rsidP="001049E4">
            <w:pPr>
              <w:spacing w:before="20" w:after="20"/>
              <w:jc w:val="center"/>
              <w:rPr>
                <w:rFonts w:cstheme="minorHAnsi"/>
                <w:sz w:val="18"/>
                <w:szCs w:val="18"/>
              </w:rPr>
            </w:pPr>
            <w:r w:rsidRPr="001049E4">
              <w:rPr>
                <w:rFonts w:cstheme="minorHAnsi"/>
                <w:sz w:val="18"/>
                <w:szCs w:val="18"/>
              </w:rPr>
              <w:t>2026</w:t>
            </w:r>
          </w:p>
        </w:tc>
        <w:tc>
          <w:tcPr>
            <w:tcW w:w="108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ind w:left="1" w:right="29"/>
              <w:jc w:val="center"/>
              <w:rPr>
                <w:rFonts w:cstheme="minorHAnsi"/>
                <w:sz w:val="18"/>
                <w:szCs w:val="18"/>
              </w:rPr>
            </w:pPr>
            <w:r w:rsidRPr="001049E4">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ind w:left="2" w:right="39"/>
              <w:jc w:val="center"/>
              <w:rPr>
                <w:rFonts w:cstheme="minorHAnsi"/>
                <w:sz w:val="18"/>
                <w:szCs w:val="18"/>
              </w:rPr>
            </w:pPr>
            <w:r w:rsidRPr="001049E4">
              <w:rPr>
                <w:rFonts w:cstheme="minorHAnsi"/>
                <w:sz w:val="18"/>
                <w:szCs w:val="18"/>
              </w:rPr>
              <w:t>U skladu sa odredbama novog Zakona o igrama na sreću Službeni list CG broj 91/2025, kojim je predviđeno donošenje 27 novih Pravilnika. Rok za donošenje Pravilnika je 6 mjeseci od dana stupanja na snagu zakona.</w:t>
            </w:r>
          </w:p>
          <w:p w:rsidR="001049E4" w:rsidRPr="001049E4" w:rsidRDefault="001049E4" w:rsidP="001049E4">
            <w:pPr>
              <w:ind w:left="2" w:right="39"/>
              <w:jc w:val="center"/>
              <w:rPr>
                <w:rFonts w:cstheme="minorHAnsi"/>
                <w:sz w:val="18"/>
                <w:szCs w:val="18"/>
              </w:rPr>
            </w:pPr>
          </w:p>
          <w:p w:rsidR="001049E4" w:rsidRPr="001049E4" w:rsidRDefault="001049E4" w:rsidP="001049E4">
            <w:pPr>
              <w:ind w:left="2" w:right="39"/>
              <w:jc w:val="center"/>
              <w:rPr>
                <w:rFonts w:cstheme="minorHAnsi"/>
                <w:sz w:val="18"/>
                <w:szCs w:val="18"/>
              </w:rPr>
            </w:pPr>
            <w:r w:rsidRPr="001049E4">
              <w:rPr>
                <w:rFonts w:cstheme="minorHAnsi"/>
                <w:sz w:val="18"/>
                <w:szCs w:val="18"/>
              </w:rPr>
              <w:t>Članom 21 Zakona propisuje se obaveza organa uprave da vodi evidenciju priređivača koji su upisani u istu na osnovu odobrenja za priređivanje igara na sreću</w:t>
            </w:r>
          </w:p>
        </w:tc>
        <w:tc>
          <w:tcPr>
            <w:tcW w:w="126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jc w:val="center"/>
              <w:rPr>
                <w:rFonts w:cstheme="minorHAnsi"/>
                <w:sz w:val="18"/>
                <w:szCs w:val="18"/>
              </w:rPr>
            </w:pPr>
            <w:r w:rsidRPr="001049E4">
              <w:rPr>
                <w:rFonts w:cstheme="minorHAnsi"/>
                <w:sz w:val="18"/>
                <w:szCs w:val="18"/>
              </w:rPr>
              <w:t>Generalni direktor i savjetnici direkcije</w:t>
            </w:r>
          </w:p>
        </w:tc>
      </w:tr>
      <w:tr w:rsidR="001049E4" w:rsidRPr="00860888"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2.</w:t>
            </w:r>
          </w:p>
          <w:p w:rsidR="001049E4" w:rsidRPr="001049E4" w:rsidRDefault="001049E4" w:rsidP="001049E4">
            <w:pPr>
              <w:spacing w:before="20" w:after="20"/>
              <w:jc w:val="center"/>
              <w:rPr>
                <w:rFonts w:cstheme="minorHAnsi"/>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eastAsia="CIDFont+F2" w:cstheme="minorHAnsi"/>
                <w:sz w:val="18"/>
                <w:szCs w:val="18"/>
              </w:rPr>
            </w:pPr>
            <w:r w:rsidRPr="001049E4">
              <w:rPr>
                <w:rFonts w:eastAsia="CIDFont+F2" w:cstheme="minorHAnsi"/>
                <w:sz w:val="18"/>
                <w:szCs w:val="18"/>
              </w:rPr>
              <w:t xml:space="preserve">Pravilnik - Tehnički uslovi potrebni za realizaciju sistema nadzora priređivača iz člana 27 st. 1 i 2 Zakona o igrama na sreću, sadržaj i način </w:t>
            </w:r>
            <w:r w:rsidRPr="001049E4">
              <w:rPr>
                <w:rFonts w:eastAsia="CIDFont+F2" w:cstheme="minorHAnsi"/>
                <w:sz w:val="18"/>
                <w:szCs w:val="18"/>
              </w:rPr>
              <w:lastRenderedPageBreak/>
              <w:t>vođenja evidencije iz st. 1, 2, 3 i 4 ovog člana, način neposrednog elektronskog pristupa podacima iz stava 8 ovog člana, uslovi i način dostavljanja podataka iz st. 9 i 10 ovog člana, kao i sadržaj i način dostavljanja izvještaja iz stava 16 ovog člana.</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lastRenderedPageBreak/>
              <w:t>Donijet Pravilnik</w:t>
            </w:r>
          </w:p>
          <w:p w:rsidR="001049E4" w:rsidRPr="001049E4" w:rsidRDefault="001049E4" w:rsidP="001049E4">
            <w:pPr>
              <w:spacing w:before="20" w:after="20"/>
              <w:jc w:val="center"/>
              <w:rPr>
                <w:rFonts w:cstheme="minorHAnsi"/>
                <w:sz w:val="18"/>
                <w:szCs w:val="18"/>
              </w:rPr>
            </w:pP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Ministarstvo finansija</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I Q</w:t>
            </w:r>
          </w:p>
          <w:p w:rsidR="001049E4" w:rsidRPr="001049E4" w:rsidRDefault="001049E4" w:rsidP="001049E4">
            <w:pPr>
              <w:spacing w:before="20" w:after="20"/>
              <w:jc w:val="center"/>
              <w:rPr>
                <w:rFonts w:cstheme="minorHAnsi"/>
                <w:sz w:val="18"/>
                <w:szCs w:val="18"/>
              </w:rPr>
            </w:pPr>
            <w:r w:rsidRPr="001049E4">
              <w:rPr>
                <w:rFonts w:cstheme="minorHAnsi"/>
                <w:sz w:val="18"/>
                <w:szCs w:val="18"/>
              </w:rPr>
              <w:t>2026</w:t>
            </w:r>
          </w:p>
        </w:tc>
        <w:tc>
          <w:tcPr>
            <w:tcW w:w="108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ind w:left="1" w:right="29"/>
              <w:jc w:val="center"/>
              <w:rPr>
                <w:rFonts w:cstheme="minorHAnsi"/>
                <w:sz w:val="18"/>
                <w:szCs w:val="18"/>
              </w:rPr>
            </w:pPr>
            <w:r w:rsidRPr="001049E4">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ind w:right="39"/>
              <w:jc w:val="center"/>
              <w:rPr>
                <w:rFonts w:cstheme="minorHAnsi"/>
                <w:sz w:val="18"/>
                <w:szCs w:val="18"/>
              </w:rPr>
            </w:pPr>
            <w:r w:rsidRPr="001049E4">
              <w:rPr>
                <w:rFonts w:cstheme="minorHAnsi"/>
                <w:sz w:val="18"/>
                <w:szCs w:val="18"/>
              </w:rPr>
              <w:t xml:space="preserve">Članom 27 Zakona se propisuje system nadzora priređivača, kao i brojne obaveze priređivača u pogledu vođenja evidencija o uplatama, isplatama, licima koja uplaćuju i kojima se </w:t>
            </w:r>
            <w:r w:rsidRPr="001049E4">
              <w:rPr>
                <w:rFonts w:cstheme="minorHAnsi"/>
                <w:sz w:val="18"/>
                <w:szCs w:val="18"/>
              </w:rPr>
              <w:lastRenderedPageBreak/>
              <w:t>isplaćuje novac i sl. Takođe, propisuje se obaveza dostavljanja podataka u realnom vremenu. Pomenute obaveze zahtijevaju donošenje podzakonskih akata u vidu tehničkih uslova za priređivače, kao i način vođenje propisanih evidencija.</w:t>
            </w:r>
          </w:p>
        </w:tc>
        <w:tc>
          <w:tcPr>
            <w:tcW w:w="126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lastRenderedPageBreak/>
              <w:t>Generalni direktor i savjetnici direkcije</w:t>
            </w:r>
          </w:p>
        </w:tc>
      </w:tr>
      <w:tr w:rsidR="001049E4" w:rsidRPr="00860888"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3.</w:t>
            </w:r>
          </w:p>
          <w:p w:rsidR="001049E4" w:rsidRPr="001049E4" w:rsidRDefault="001049E4" w:rsidP="001049E4">
            <w:pPr>
              <w:spacing w:before="20" w:after="20"/>
              <w:jc w:val="center"/>
              <w:rPr>
                <w:rFonts w:cstheme="minorHAnsi"/>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eastAsia="CIDFont+F2" w:cstheme="minorHAnsi"/>
                <w:sz w:val="18"/>
                <w:szCs w:val="18"/>
              </w:rPr>
            </w:pPr>
            <w:r w:rsidRPr="001049E4">
              <w:rPr>
                <w:rFonts w:eastAsia="CIDFont+F2" w:cstheme="minorHAnsi"/>
                <w:sz w:val="18"/>
                <w:szCs w:val="18"/>
              </w:rPr>
              <w:t>Pravilnik -Sadržaj potvrde o dobitku</w:t>
            </w:r>
          </w:p>
          <w:p w:rsidR="001049E4" w:rsidRPr="001049E4" w:rsidRDefault="001049E4" w:rsidP="001049E4">
            <w:pPr>
              <w:spacing w:before="20" w:after="20"/>
              <w:jc w:val="center"/>
              <w:rPr>
                <w:rFonts w:eastAsia="CIDFont+F2" w:cstheme="minorHAnsi"/>
                <w:sz w:val="18"/>
                <w:szCs w:val="18"/>
              </w:rPr>
            </w:pPr>
          </w:p>
          <w:p w:rsidR="001049E4" w:rsidRPr="001049E4" w:rsidRDefault="001049E4" w:rsidP="001049E4">
            <w:pPr>
              <w:spacing w:before="20" w:after="20"/>
              <w:jc w:val="center"/>
              <w:rPr>
                <w:rFonts w:eastAsia="CIDFont+F2" w:cstheme="minorHAnsi"/>
                <w:sz w:val="18"/>
                <w:szCs w:val="18"/>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Donijet Pravilnik</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Ministarstvo finansija</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I Q</w:t>
            </w:r>
          </w:p>
          <w:p w:rsidR="001049E4" w:rsidRPr="001049E4" w:rsidRDefault="001049E4" w:rsidP="001049E4">
            <w:pPr>
              <w:spacing w:before="20" w:after="20"/>
              <w:jc w:val="center"/>
              <w:rPr>
                <w:rFonts w:cstheme="minorHAnsi"/>
                <w:sz w:val="18"/>
                <w:szCs w:val="18"/>
              </w:rPr>
            </w:pPr>
            <w:r w:rsidRPr="001049E4">
              <w:rPr>
                <w:rFonts w:cstheme="minorHAnsi"/>
                <w:sz w:val="18"/>
                <w:szCs w:val="18"/>
              </w:rPr>
              <w:t>2026</w:t>
            </w:r>
          </w:p>
        </w:tc>
        <w:tc>
          <w:tcPr>
            <w:tcW w:w="108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ind w:left="1" w:right="29"/>
              <w:jc w:val="center"/>
              <w:rPr>
                <w:rFonts w:cstheme="minorHAnsi"/>
                <w:sz w:val="18"/>
                <w:szCs w:val="18"/>
              </w:rPr>
            </w:pPr>
            <w:r w:rsidRPr="001049E4">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ind w:left="2" w:right="39"/>
              <w:jc w:val="center"/>
              <w:rPr>
                <w:rFonts w:cstheme="minorHAnsi"/>
                <w:sz w:val="18"/>
                <w:szCs w:val="18"/>
              </w:rPr>
            </w:pPr>
            <w:r w:rsidRPr="001049E4">
              <w:rPr>
                <w:rFonts w:eastAsia="CIDFont+F2" w:cstheme="minorHAnsi"/>
                <w:sz w:val="18"/>
                <w:szCs w:val="18"/>
              </w:rPr>
              <w:t>Članom 29 Zakona propisano je da je priređivač igara na sreću dužan da na zahtjev dobitnika, izda potvrdu na ime dobitnika o ostvarenim dobicima isključivo iz igre, neposredno kod preuzimanja dobitka. S tim u vezi, neophodno je propisati sadržaj navedene potvrde.</w:t>
            </w:r>
          </w:p>
        </w:tc>
        <w:tc>
          <w:tcPr>
            <w:tcW w:w="126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Generalni direktor i savjetnici direkcije</w:t>
            </w:r>
          </w:p>
        </w:tc>
      </w:tr>
      <w:tr w:rsidR="001049E4" w:rsidRPr="00860888"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4.</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eastAsia="CIDFont+F2" w:cstheme="minorHAnsi"/>
                <w:sz w:val="18"/>
                <w:szCs w:val="18"/>
              </w:rPr>
            </w:pPr>
            <w:r w:rsidRPr="001049E4">
              <w:rPr>
                <w:rFonts w:eastAsia="CIDFont+F2" w:cstheme="minorHAnsi"/>
                <w:sz w:val="18"/>
                <w:szCs w:val="18"/>
              </w:rPr>
              <w:t>Pravilnik -Sadržaj i načine vođenja evidencija iz člana 38 st. 7, 8 i 9 Zakona o igrama na sreću, kao i sadržaj i način dostavljanja izvještaja</w:t>
            </w:r>
          </w:p>
          <w:p w:rsidR="001049E4" w:rsidRPr="001049E4" w:rsidRDefault="001049E4" w:rsidP="001049E4">
            <w:pPr>
              <w:spacing w:before="20" w:after="20"/>
              <w:jc w:val="center"/>
              <w:rPr>
                <w:rFonts w:eastAsia="CIDFont+F2" w:cstheme="minorHAnsi"/>
                <w:sz w:val="18"/>
                <w:szCs w:val="18"/>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Donijet Pravilnik</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Ministarstvo finansija</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I Q</w:t>
            </w:r>
          </w:p>
          <w:p w:rsidR="001049E4" w:rsidRPr="001049E4" w:rsidRDefault="001049E4" w:rsidP="001049E4">
            <w:pPr>
              <w:spacing w:before="20" w:after="20"/>
              <w:jc w:val="center"/>
              <w:rPr>
                <w:rFonts w:cstheme="minorHAnsi"/>
                <w:sz w:val="18"/>
                <w:szCs w:val="18"/>
              </w:rPr>
            </w:pPr>
            <w:r w:rsidRPr="001049E4">
              <w:rPr>
                <w:rFonts w:cstheme="minorHAnsi"/>
                <w:sz w:val="18"/>
                <w:szCs w:val="18"/>
              </w:rPr>
              <w:t>2026</w:t>
            </w:r>
          </w:p>
        </w:tc>
        <w:tc>
          <w:tcPr>
            <w:tcW w:w="108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ind w:left="1" w:right="29"/>
              <w:jc w:val="center"/>
              <w:rPr>
                <w:rFonts w:cstheme="minorHAnsi"/>
                <w:sz w:val="18"/>
                <w:szCs w:val="18"/>
              </w:rPr>
            </w:pPr>
            <w:r w:rsidRPr="001049E4">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ind w:left="2" w:right="39"/>
              <w:jc w:val="center"/>
              <w:rPr>
                <w:rFonts w:cstheme="minorHAnsi"/>
                <w:sz w:val="18"/>
                <w:szCs w:val="18"/>
              </w:rPr>
            </w:pPr>
            <w:r w:rsidRPr="001049E4">
              <w:rPr>
                <w:rFonts w:cstheme="minorHAnsi"/>
                <w:sz w:val="18"/>
                <w:szCs w:val="18"/>
              </w:rPr>
              <w:t>Priređivač je u skladu sa Zakonom o igrama na sreću je članom 38 st. 7,8 i 9 propisano da je priređivač igara na sreću dužan da vodi dnevnu evidenciju po svakom stolu za pojedinu vrstu igre, o napojnicama nakon zatvaranja stolova, i svu ostalu evidenciju na osnovu koje vrši dnevni obračun stolova, kao i evidenciju turnira.</w:t>
            </w:r>
          </w:p>
        </w:tc>
        <w:tc>
          <w:tcPr>
            <w:tcW w:w="126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Generalni direktor i savjetnici direkcije</w:t>
            </w:r>
          </w:p>
        </w:tc>
      </w:tr>
      <w:tr w:rsidR="001049E4" w:rsidRPr="00860888"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5.</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eastAsia="CIDFont+F2" w:cstheme="minorHAnsi"/>
                <w:sz w:val="18"/>
                <w:szCs w:val="18"/>
              </w:rPr>
            </w:pPr>
            <w:r w:rsidRPr="001049E4">
              <w:rPr>
                <w:rFonts w:eastAsia="CIDFont+F2" w:cstheme="minorHAnsi"/>
                <w:sz w:val="18"/>
                <w:szCs w:val="18"/>
              </w:rPr>
              <w:t>Pravilnik –</w:t>
            </w:r>
          </w:p>
          <w:p w:rsidR="001049E4" w:rsidRPr="001049E4" w:rsidRDefault="001049E4" w:rsidP="001049E4">
            <w:pPr>
              <w:spacing w:before="20" w:after="20"/>
              <w:jc w:val="center"/>
              <w:rPr>
                <w:rFonts w:eastAsia="CIDFont+F2" w:cstheme="minorHAnsi"/>
                <w:sz w:val="18"/>
                <w:szCs w:val="18"/>
              </w:rPr>
            </w:pPr>
            <w:r w:rsidRPr="001049E4">
              <w:rPr>
                <w:rFonts w:eastAsia="CIDFont+F2" w:cstheme="minorHAnsi"/>
                <w:sz w:val="18"/>
                <w:szCs w:val="18"/>
              </w:rPr>
              <w:t>Bliži način podnošenja i obrazac mjesečne evidencije-kazino.</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Donijet Pravilnik</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Ministarstvo finansija</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I Q</w:t>
            </w:r>
          </w:p>
          <w:p w:rsidR="001049E4" w:rsidRPr="001049E4" w:rsidRDefault="001049E4" w:rsidP="001049E4">
            <w:pPr>
              <w:spacing w:before="20" w:after="20"/>
              <w:jc w:val="center"/>
              <w:rPr>
                <w:rFonts w:cstheme="minorHAnsi"/>
                <w:sz w:val="18"/>
                <w:szCs w:val="18"/>
              </w:rPr>
            </w:pPr>
            <w:r w:rsidRPr="001049E4">
              <w:rPr>
                <w:rFonts w:cstheme="minorHAnsi"/>
                <w:sz w:val="18"/>
                <w:szCs w:val="18"/>
              </w:rPr>
              <w:t>2026</w:t>
            </w:r>
          </w:p>
        </w:tc>
        <w:tc>
          <w:tcPr>
            <w:tcW w:w="108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ind w:left="1" w:right="29"/>
              <w:jc w:val="center"/>
              <w:rPr>
                <w:rFonts w:cstheme="minorHAnsi"/>
                <w:sz w:val="18"/>
                <w:szCs w:val="18"/>
              </w:rPr>
            </w:pPr>
            <w:r w:rsidRPr="001049E4">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ind w:right="39"/>
              <w:jc w:val="center"/>
              <w:rPr>
                <w:rFonts w:cstheme="minorHAnsi"/>
                <w:sz w:val="18"/>
                <w:szCs w:val="18"/>
              </w:rPr>
            </w:pPr>
            <w:r w:rsidRPr="001049E4">
              <w:rPr>
                <w:rFonts w:cstheme="minorHAnsi"/>
                <w:sz w:val="18"/>
                <w:szCs w:val="18"/>
              </w:rPr>
              <w:t>U skladu sa članom 40  Zakona o igrama na sreću, priređivač igara u kazinu je dužan da vodi mjesečnu evidenciju sa konačnim obračunom rezultata poslovanja i dokaze o izvršenoj uplati naknada i da istu dostavi organu uprave.</w:t>
            </w:r>
          </w:p>
        </w:tc>
        <w:tc>
          <w:tcPr>
            <w:tcW w:w="126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Generalni direktor i savjetnici direkcije</w:t>
            </w:r>
          </w:p>
        </w:tc>
      </w:tr>
      <w:tr w:rsidR="001049E4" w:rsidRPr="00860888"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6.</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eastAsia="CIDFont+F2" w:cstheme="minorHAnsi"/>
                <w:sz w:val="18"/>
                <w:szCs w:val="18"/>
              </w:rPr>
            </w:pPr>
            <w:r w:rsidRPr="001049E4">
              <w:rPr>
                <w:rFonts w:eastAsia="CIDFont+F2" w:cstheme="minorHAnsi"/>
                <w:sz w:val="18"/>
                <w:szCs w:val="18"/>
              </w:rPr>
              <w:t>Pravilnik –</w:t>
            </w:r>
          </w:p>
          <w:p w:rsidR="001049E4" w:rsidRPr="001049E4" w:rsidRDefault="001049E4" w:rsidP="001049E4">
            <w:pPr>
              <w:spacing w:before="20" w:after="20"/>
              <w:jc w:val="center"/>
              <w:rPr>
                <w:rFonts w:eastAsia="CIDFont+F2" w:cstheme="minorHAnsi"/>
                <w:sz w:val="18"/>
                <w:szCs w:val="18"/>
              </w:rPr>
            </w:pPr>
            <w:r w:rsidRPr="001049E4">
              <w:rPr>
                <w:rFonts w:eastAsia="CIDFont+F2" w:cstheme="minorHAnsi"/>
                <w:sz w:val="18"/>
                <w:szCs w:val="18"/>
              </w:rPr>
              <w:t>Sadržaj, izgled i obrazac naljepnice za označavanje i registraciju kladionica</w:t>
            </w:r>
          </w:p>
          <w:p w:rsidR="001049E4" w:rsidRPr="001049E4" w:rsidRDefault="001049E4" w:rsidP="001049E4">
            <w:pPr>
              <w:spacing w:before="20" w:after="20"/>
              <w:jc w:val="center"/>
              <w:rPr>
                <w:rFonts w:eastAsia="CIDFont+F2" w:cstheme="minorHAnsi"/>
                <w:sz w:val="18"/>
                <w:szCs w:val="18"/>
              </w:rPr>
            </w:pPr>
          </w:p>
          <w:p w:rsidR="001049E4" w:rsidRPr="001049E4" w:rsidRDefault="001049E4" w:rsidP="001049E4">
            <w:pPr>
              <w:spacing w:before="20" w:after="20"/>
              <w:jc w:val="center"/>
              <w:rPr>
                <w:rFonts w:eastAsia="CIDFont+F2" w:cstheme="minorHAnsi"/>
                <w:sz w:val="18"/>
                <w:szCs w:val="18"/>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Donijet Pravilnik</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Ministarstvo finansija</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I Q</w:t>
            </w:r>
          </w:p>
          <w:p w:rsidR="001049E4" w:rsidRPr="001049E4" w:rsidRDefault="001049E4" w:rsidP="001049E4">
            <w:pPr>
              <w:spacing w:before="20" w:after="20"/>
              <w:jc w:val="center"/>
              <w:rPr>
                <w:rFonts w:cstheme="minorHAnsi"/>
                <w:sz w:val="18"/>
                <w:szCs w:val="18"/>
              </w:rPr>
            </w:pPr>
            <w:r w:rsidRPr="001049E4">
              <w:rPr>
                <w:rFonts w:cstheme="minorHAnsi"/>
                <w:sz w:val="18"/>
                <w:szCs w:val="18"/>
              </w:rPr>
              <w:t>2026</w:t>
            </w:r>
          </w:p>
        </w:tc>
        <w:tc>
          <w:tcPr>
            <w:tcW w:w="108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ind w:left="1" w:right="29"/>
              <w:jc w:val="center"/>
              <w:rPr>
                <w:rFonts w:cstheme="minorHAnsi"/>
                <w:sz w:val="18"/>
                <w:szCs w:val="18"/>
              </w:rPr>
            </w:pPr>
            <w:r w:rsidRPr="001049E4">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ind w:left="2" w:right="39"/>
              <w:jc w:val="center"/>
              <w:rPr>
                <w:rFonts w:cstheme="minorHAnsi"/>
                <w:sz w:val="18"/>
                <w:szCs w:val="18"/>
              </w:rPr>
            </w:pPr>
            <w:r w:rsidRPr="001049E4">
              <w:rPr>
                <w:rFonts w:cstheme="minorHAnsi"/>
                <w:sz w:val="18"/>
                <w:szCs w:val="18"/>
              </w:rPr>
              <w:t xml:space="preserve">Shodno članu 47 Zakona o igrama sreću, propisan je uslov da kladionica može biti u upotrebi ako je na vidnom mjestu istaknuta naljepnica za označavanje i registraciju sa tačno određenim podacima, te propisana </w:t>
            </w:r>
            <w:r w:rsidRPr="001049E4">
              <w:rPr>
                <w:rFonts w:cstheme="minorHAnsi"/>
                <w:sz w:val="18"/>
                <w:szCs w:val="18"/>
              </w:rPr>
              <w:lastRenderedPageBreak/>
              <w:t>obaveza izdavanja i vođenja evidencije</w:t>
            </w:r>
          </w:p>
          <w:p w:rsidR="001049E4" w:rsidRPr="001049E4" w:rsidRDefault="001049E4" w:rsidP="001049E4">
            <w:pPr>
              <w:ind w:left="2" w:right="39"/>
              <w:jc w:val="center"/>
              <w:rPr>
                <w:rFonts w:cstheme="minorHAnsi"/>
                <w:sz w:val="18"/>
                <w:szCs w:val="18"/>
              </w:rPr>
            </w:pPr>
            <w:r w:rsidRPr="001049E4">
              <w:rPr>
                <w:rFonts w:cstheme="minorHAnsi"/>
                <w:sz w:val="18"/>
                <w:szCs w:val="18"/>
              </w:rPr>
              <w:t>o izdatim naljepnicama na strani organa uprave nadležnog za obavljanje poslova priređivanja igra na sreću.</w:t>
            </w:r>
          </w:p>
          <w:p w:rsidR="001049E4" w:rsidRPr="001049E4" w:rsidRDefault="001049E4" w:rsidP="001049E4">
            <w:pPr>
              <w:jc w:val="center"/>
              <w:rPr>
                <w:rFonts w:cstheme="minorHAnsi"/>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lastRenderedPageBreak/>
              <w:t>Generalni direktor i savjetnici direkcije</w:t>
            </w:r>
          </w:p>
        </w:tc>
      </w:tr>
      <w:tr w:rsidR="001049E4" w:rsidRPr="00860888"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7.</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eastAsia="CIDFont+F2" w:cstheme="minorHAnsi"/>
                <w:sz w:val="18"/>
                <w:szCs w:val="18"/>
              </w:rPr>
            </w:pPr>
            <w:r w:rsidRPr="001049E4">
              <w:rPr>
                <w:rFonts w:eastAsia="CIDFont+F2" w:cstheme="minorHAnsi"/>
                <w:sz w:val="18"/>
                <w:szCs w:val="18"/>
              </w:rPr>
              <w:t>Pravilnik –</w:t>
            </w:r>
          </w:p>
          <w:p w:rsidR="001049E4" w:rsidRPr="001049E4" w:rsidRDefault="001049E4" w:rsidP="001049E4">
            <w:pPr>
              <w:spacing w:before="20" w:after="20"/>
              <w:jc w:val="center"/>
              <w:rPr>
                <w:rFonts w:eastAsia="CIDFont+F2" w:cstheme="minorHAnsi"/>
                <w:sz w:val="18"/>
                <w:szCs w:val="18"/>
              </w:rPr>
            </w:pPr>
            <w:r w:rsidRPr="001049E4">
              <w:rPr>
                <w:rFonts w:eastAsia="CIDFont+F2" w:cstheme="minorHAnsi"/>
                <w:sz w:val="18"/>
                <w:szCs w:val="18"/>
              </w:rPr>
              <w:t>Sadržaj i način vođenja evidencija za blagajne I terninale, sadržaj i način dostavljanja izvještaja i dokaza o uplati naknade za priređivanje igara klađenja</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Donijet Pravilnik</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Ministarstvo finansija</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I Q</w:t>
            </w:r>
          </w:p>
          <w:p w:rsidR="001049E4" w:rsidRPr="001049E4" w:rsidRDefault="001049E4" w:rsidP="001049E4">
            <w:pPr>
              <w:spacing w:before="20" w:after="20"/>
              <w:jc w:val="center"/>
              <w:rPr>
                <w:rFonts w:cstheme="minorHAnsi"/>
                <w:sz w:val="18"/>
                <w:szCs w:val="18"/>
              </w:rPr>
            </w:pPr>
            <w:r w:rsidRPr="001049E4">
              <w:rPr>
                <w:rFonts w:cstheme="minorHAnsi"/>
                <w:sz w:val="18"/>
                <w:szCs w:val="18"/>
              </w:rPr>
              <w:t>2026</w:t>
            </w:r>
          </w:p>
        </w:tc>
        <w:tc>
          <w:tcPr>
            <w:tcW w:w="108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ind w:left="1" w:right="29"/>
              <w:jc w:val="center"/>
              <w:rPr>
                <w:rFonts w:cstheme="minorHAnsi"/>
                <w:sz w:val="18"/>
                <w:szCs w:val="18"/>
              </w:rPr>
            </w:pPr>
            <w:r w:rsidRPr="001049E4">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ind w:left="2" w:right="39"/>
              <w:jc w:val="center"/>
              <w:rPr>
                <w:rFonts w:cstheme="minorHAnsi"/>
                <w:sz w:val="18"/>
                <w:szCs w:val="18"/>
              </w:rPr>
            </w:pPr>
            <w:r w:rsidRPr="001049E4">
              <w:rPr>
                <w:rFonts w:cstheme="minorHAnsi"/>
                <w:sz w:val="18"/>
                <w:szCs w:val="18"/>
              </w:rPr>
              <w:t>Shodno članu 51 Zakona o igrama na sreću, priređivač je dužan da vodi evidenciju za blagajne i terminale, kao i da organu uprave dostavi mjesečni izvještaj i dokaze o izvršenoj uplati fiksne i varijabilne naknade.</w:t>
            </w:r>
          </w:p>
        </w:tc>
        <w:tc>
          <w:tcPr>
            <w:tcW w:w="126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Generalni direktor i savjetnici direkcije</w:t>
            </w:r>
          </w:p>
        </w:tc>
      </w:tr>
      <w:tr w:rsidR="001049E4" w:rsidRPr="00BE7936"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8.</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eastAsia="CIDFont+F2" w:cstheme="minorHAnsi"/>
                <w:sz w:val="18"/>
                <w:szCs w:val="18"/>
              </w:rPr>
            </w:pPr>
            <w:r w:rsidRPr="001049E4">
              <w:rPr>
                <w:rFonts w:eastAsia="CIDFont+F2" w:cstheme="minorHAnsi"/>
                <w:sz w:val="18"/>
                <w:szCs w:val="18"/>
              </w:rPr>
              <w:t>Pravilnik –</w:t>
            </w:r>
          </w:p>
          <w:p w:rsidR="001049E4" w:rsidRPr="001049E4" w:rsidRDefault="001049E4" w:rsidP="001049E4">
            <w:pPr>
              <w:spacing w:before="20" w:after="20"/>
              <w:jc w:val="center"/>
              <w:rPr>
                <w:rFonts w:eastAsia="CIDFont+F2" w:cstheme="minorHAnsi"/>
                <w:sz w:val="18"/>
                <w:szCs w:val="18"/>
              </w:rPr>
            </w:pPr>
            <w:r w:rsidRPr="001049E4">
              <w:rPr>
                <w:rFonts w:eastAsia="CIDFont+F2" w:cstheme="minorHAnsi"/>
                <w:sz w:val="18"/>
                <w:szCs w:val="18"/>
              </w:rPr>
              <w:t>Sadržaj, izgled i obrazac naljepnice za označavanje i registraciju</w:t>
            </w:r>
          </w:p>
          <w:p w:rsidR="001049E4" w:rsidRPr="001049E4" w:rsidRDefault="001049E4" w:rsidP="001049E4">
            <w:pPr>
              <w:spacing w:before="20" w:after="20"/>
              <w:jc w:val="center"/>
              <w:rPr>
                <w:rFonts w:eastAsia="CIDFont+F2" w:cstheme="minorHAnsi"/>
                <w:sz w:val="18"/>
                <w:szCs w:val="18"/>
              </w:rPr>
            </w:pPr>
          </w:p>
          <w:p w:rsidR="001049E4" w:rsidRPr="001049E4" w:rsidRDefault="001049E4" w:rsidP="001049E4">
            <w:pPr>
              <w:spacing w:before="20" w:after="20"/>
              <w:jc w:val="center"/>
              <w:rPr>
                <w:rFonts w:eastAsia="CIDFont+F2" w:cstheme="minorHAnsi"/>
                <w:sz w:val="18"/>
                <w:szCs w:val="18"/>
              </w:rPr>
            </w:pPr>
          </w:p>
          <w:p w:rsidR="001049E4" w:rsidRPr="001049E4" w:rsidRDefault="001049E4" w:rsidP="001049E4">
            <w:pPr>
              <w:spacing w:before="20" w:after="20"/>
              <w:jc w:val="center"/>
              <w:rPr>
                <w:rFonts w:eastAsia="CIDFont+F2" w:cstheme="minorHAnsi"/>
                <w:sz w:val="18"/>
                <w:szCs w:val="18"/>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Donijet Pravilnik</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Ministarstvo finansija</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I Q</w:t>
            </w:r>
          </w:p>
          <w:p w:rsidR="001049E4" w:rsidRPr="001049E4" w:rsidRDefault="001049E4" w:rsidP="001049E4">
            <w:pPr>
              <w:spacing w:before="20" w:after="20"/>
              <w:jc w:val="center"/>
              <w:rPr>
                <w:rFonts w:cstheme="minorHAnsi"/>
                <w:sz w:val="18"/>
                <w:szCs w:val="18"/>
              </w:rPr>
            </w:pPr>
            <w:r w:rsidRPr="001049E4">
              <w:rPr>
                <w:rFonts w:cstheme="minorHAnsi"/>
                <w:sz w:val="18"/>
                <w:szCs w:val="18"/>
              </w:rPr>
              <w:t>2026</w:t>
            </w:r>
          </w:p>
        </w:tc>
        <w:tc>
          <w:tcPr>
            <w:tcW w:w="108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ind w:left="1" w:right="29"/>
              <w:jc w:val="center"/>
              <w:rPr>
                <w:rFonts w:cstheme="minorHAnsi"/>
                <w:sz w:val="18"/>
                <w:szCs w:val="18"/>
              </w:rPr>
            </w:pPr>
            <w:r w:rsidRPr="001049E4">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ind w:left="2" w:right="39"/>
              <w:jc w:val="center"/>
              <w:rPr>
                <w:rFonts w:cstheme="minorHAnsi"/>
                <w:sz w:val="18"/>
                <w:szCs w:val="18"/>
              </w:rPr>
            </w:pPr>
            <w:r w:rsidRPr="001049E4">
              <w:rPr>
                <w:rFonts w:cstheme="minorHAnsi"/>
                <w:sz w:val="18"/>
                <w:szCs w:val="18"/>
              </w:rPr>
              <w:t>Shodno članu 58 Zakona o igrama na sreću, propisano je da je priređivač igara na sreću na automatima može da koristi samo automate na kojima je na vidnom mjestu istaknuta naljepnica za označavanje i registraciju koja sadrži podatke o lokaciji, identifikacionom broju automata i podatke o priređivaču, te propisano da organ uprave izdaje nalepnicu I vodi evidenciju o izdatim nalepnicama.</w:t>
            </w:r>
          </w:p>
        </w:tc>
        <w:tc>
          <w:tcPr>
            <w:tcW w:w="126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Generalni direktor i savjetnici direkcije</w:t>
            </w:r>
          </w:p>
        </w:tc>
      </w:tr>
      <w:tr w:rsidR="001049E4" w:rsidRPr="00BE7936"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9.</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eastAsia="CIDFont+F2" w:cstheme="minorHAnsi"/>
                <w:sz w:val="18"/>
                <w:szCs w:val="18"/>
              </w:rPr>
            </w:pPr>
            <w:r w:rsidRPr="001049E4">
              <w:rPr>
                <w:rFonts w:eastAsia="CIDFont+F2" w:cstheme="minorHAnsi"/>
                <w:sz w:val="18"/>
                <w:szCs w:val="18"/>
              </w:rPr>
              <w:t>Pravilnik –</w:t>
            </w:r>
          </w:p>
          <w:p w:rsidR="001049E4" w:rsidRPr="001049E4" w:rsidRDefault="001049E4" w:rsidP="001049E4">
            <w:pPr>
              <w:spacing w:before="20" w:after="20"/>
              <w:jc w:val="center"/>
              <w:rPr>
                <w:rFonts w:eastAsia="CIDFont+F2" w:cstheme="minorHAnsi"/>
                <w:sz w:val="18"/>
                <w:szCs w:val="18"/>
              </w:rPr>
            </w:pPr>
            <w:r w:rsidRPr="001049E4">
              <w:rPr>
                <w:rFonts w:eastAsia="CIDFont+F2" w:cstheme="minorHAnsi"/>
                <w:sz w:val="18"/>
                <w:szCs w:val="18"/>
              </w:rPr>
              <w:t>Bliži sadržaj izvještaja i dokaza o uplati naknada za priređivanje igara na automatima</w:t>
            </w: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Donijet Pravilnik</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Ministarstvo finansija</w:t>
            </w:r>
          </w:p>
        </w:tc>
        <w:tc>
          <w:tcPr>
            <w:tcW w:w="108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I Q</w:t>
            </w:r>
          </w:p>
          <w:p w:rsidR="001049E4" w:rsidRPr="001049E4" w:rsidRDefault="001049E4" w:rsidP="001049E4">
            <w:pPr>
              <w:spacing w:before="20" w:after="20"/>
              <w:jc w:val="center"/>
              <w:rPr>
                <w:rFonts w:cstheme="minorHAnsi"/>
                <w:sz w:val="18"/>
                <w:szCs w:val="18"/>
              </w:rPr>
            </w:pPr>
            <w:r w:rsidRPr="001049E4">
              <w:rPr>
                <w:rFonts w:cstheme="minorHAnsi"/>
                <w:sz w:val="18"/>
                <w:szCs w:val="18"/>
              </w:rPr>
              <w:t>2026</w:t>
            </w:r>
          </w:p>
        </w:tc>
        <w:tc>
          <w:tcPr>
            <w:tcW w:w="108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ind w:left="1" w:right="29"/>
              <w:jc w:val="center"/>
              <w:rPr>
                <w:rFonts w:cstheme="minorHAnsi"/>
                <w:sz w:val="18"/>
                <w:szCs w:val="18"/>
              </w:rPr>
            </w:pPr>
            <w:r w:rsidRPr="001049E4">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ind w:left="2" w:right="39"/>
              <w:jc w:val="center"/>
              <w:rPr>
                <w:rFonts w:cstheme="minorHAnsi"/>
                <w:sz w:val="18"/>
                <w:szCs w:val="18"/>
              </w:rPr>
            </w:pPr>
            <w:r w:rsidRPr="001049E4">
              <w:rPr>
                <w:rFonts w:cstheme="minorHAnsi"/>
                <w:sz w:val="18"/>
                <w:szCs w:val="18"/>
              </w:rPr>
              <w:t>Shodno članu 63 Zakona o igrama na sreću, propisano je da je priređivač dužan da organu uprave dostavi mjesečni izvještaj i dokaze o izvršenoj uplati fiksne i varijabilne naknade.</w:t>
            </w:r>
          </w:p>
        </w:tc>
        <w:tc>
          <w:tcPr>
            <w:tcW w:w="126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Generalni direktor i savjetnici direkcije</w:t>
            </w:r>
          </w:p>
        </w:tc>
      </w:tr>
      <w:tr w:rsidR="001049E4" w:rsidRPr="00BE7936"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10.</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eastAsia="CIDFont+F2" w:cstheme="minorHAnsi"/>
                <w:sz w:val="18"/>
                <w:szCs w:val="18"/>
              </w:rPr>
            </w:pPr>
            <w:r w:rsidRPr="001049E4">
              <w:rPr>
                <w:rFonts w:eastAsia="CIDFont+F2" w:cstheme="minorHAnsi"/>
                <w:sz w:val="18"/>
                <w:szCs w:val="18"/>
              </w:rPr>
              <w:t>Pravilnik –</w:t>
            </w:r>
          </w:p>
          <w:p w:rsidR="001049E4" w:rsidRPr="001049E4" w:rsidRDefault="001049E4" w:rsidP="001049E4">
            <w:pPr>
              <w:spacing w:before="20" w:after="20"/>
              <w:jc w:val="center"/>
              <w:rPr>
                <w:rFonts w:eastAsia="CIDFont+F2" w:cstheme="minorHAnsi"/>
                <w:sz w:val="18"/>
                <w:szCs w:val="18"/>
              </w:rPr>
            </w:pPr>
            <w:r w:rsidRPr="001049E4">
              <w:rPr>
                <w:rFonts w:eastAsia="CIDFont+F2" w:cstheme="minorHAnsi"/>
                <w:sz w:val="18"/>
                <w:szCs w:val="18"/>
              </w:rPr>
              <w:t>Bliži prostorni, tehnički i ostali uslovi za primanje uplata za lutrijske igre i uslovi korišćenja, testiranja i sertifikovanja uređaja za izvlačenje dobitaka u pojedinim lutrijskim igrama</w:t>
            </w: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Donijet Pravilnik</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Ministarstvo finansija</w:t>
            </w:r>
          </w:p>
        </w:tc>
        <w:tc>
          <w:tcPr>
            <w:tcW w:w="108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III Q</w:t>
            </w:r>
          </w:p>
          <w:p w:rsidR="001049E4" w:rsidRPr="001049E4" w:rsidRDefault="001049E4" w:rsidP="001049E4">
            <w:pPr>
              <w:spacing w:before="20" w:after="20"/>
              <w:jc w:val="center"/>
              <w:rPr>
                <w:rFonts w:cstheme="minorHAnsi"/>
                <w:sz w:val="18"/>
                <w:szCs w:val="18"/>
              </w:rPr>
            </w:pPr>
            <w:r w:rsidRPr="001049E4">
              <w:rPr>
                <w:rFonts w:cstheme="minorHAnsi"/>
                <w:sz w:val="18"/>
                <w:szCs w:val="18"/>
              </w:rPr>
              <w:t>2026</w:t>
            </w:r>
          </w:p>
        </w:tc>
        <w:tc>
          <w:tcPr>
            <w:tcW w:w="108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ind w:left="1" w:right="29"/>
              <w:jc w:val="center"/>
              <w:rPr>
                <w:rFonts w:cstheme="minorHAnsi"/>
                <w:sz w:val="18"/>
                <w:szCs w:val="18"/>
              </w:rPr>
            </w:pPr>
            <w:r w:rsidRPr="001049E4">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ind w:left="2" w:right="39"/>
              <w:jc w:val="center"/>
              <w:rPr>
                <w:rFonts w:cstheme="minorHAnsi"/>
                <w:sz w:val="18"/>
                <w:szCs w:val="18"/>
              </w:rPr>
            </w:pPr>
            <w:r w:rsidRPr="001049E4">
              <w:rPr>
                <w:rFonts w:cstheme="minorHAnsi"/>
                <w:sz w:val="18"/>
                <w:szCs w:val="18"/>
              </w:rPr>
              <w:t xml:space="preserve">Shodno članu 66. Zakona o igrama na sreću, propisani su prostorni I tehnički uslovi koji moraju biti ispunjeni za priređivanje lutrijskih igara, te propisano da svi uređaji i oprema za izvlačenje dobitaka u pojedinim lutrijskim igrama prije stavljanja u upotrebu i za vrijeme upotrebe podliježe tehničkom pregledu, kao i obaveze organa uprave i ovlašćenog pravnog lica u pogledu utvrđivanja </w:t>
            </w:r>
            <w:r w:rsidRPr="001049E4">
              <w:rPr>
                <w:rFonts w:cstheme="minorHAnsi"/>
                <w:sz w:val="18"/>
                <w:szCs w:val="18"/>
              </w:rPr>
              <w:lastRenderedPageBreak/>
              <w:t>ispunjenosti prostornih i tehničkih uslova.</w:t>
            </w:r>
          </w:p>
        </w:tc>
        <w:tc>
          <w:tcPr>
            <w:tcW w:w="126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lastRenderedPageBreak/>
              <w:t>Generalni direktor i savjetnici direkcije</w:t>
            </w:r>
          </w:p>
        </w:tc>
      </w:tr>
      <w:tr w:rsidR="001049E4" w:rsidRPr="00BE7936"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11.</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eastAsia="CIDFont+F2" w:cstheme="minorHAnsi"/>
                <w:sz w:val="18"/>
                <w:szCs w:val="18"/>
              </w:rPr>
            </w:pPr>
            <w:r w:rsidRPr="001049E4">
              <w:rPr>
                <w:rFonts w:eastAsia="CIDFont+F2" w:cstheme="minorHAnsi"/>
                <w:sz w:val="18"/>
                <w:szCs w:val="18"/>
              </w:rPr>
              <w:t>Pravilnik –</w:t>
            </w:r>
          </w:p>
          <w:p w:rsidR="001049E4" w:rsidRPr="001049E4" w:rsidRDefault="001049E4" w:rsidP="001049E4">
            <w:pPr>
              <w:spacing w:before="20" w:after="20"/>
              <w:jc w:val="center"/>
              <w:rPr>
                <w:rFonts w:eastAsia="CIDFont+F2" w:cstheme="minorHAnsi"/>
                <w:sz w:val="18"/>
                <w:szCs w:val="18"/>
              </w:rPr>
            </w:pPr>
            <w:r w:rsidRPr="001049E4">
              <w:rPr>
                <w:rFonts w:eastAsia="CIDFont+F2" w:cstheme="minorHAnsi"/>
                <w:sz w:val="18"/>
                <w:szCs w:val="18"/>
              </w:rPr>
              <w:t>Bliži sadržaj i način podnošenja evidencije sa konačnim obračunom rezultata poslovanja</w:t>
            </w: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Donijet Pravilnik</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Ministarstvo finansija</w:t>
            </w:r>
          </w:p>
        </w:tc>
        <w:tc>
          <w:tcPr>
            <w:tcW w:w="108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I Q</w:t>
            </w:r>
          </w:p>
          <w:p w:rsidR="001049E4" w:rsidRPr="001049E4" w:rsidRDefault="001049E4" w:rsidP="001049E4">
            <w:pPr>
              <w:spacing w:before="20" w:after="20"/>
              <w:jc w:val="center"/>
              <w:rPr>
                <w:rFonts w:cstheme="minorHAnsi"/>
                <w:sz w:val="18"/>
                <w:szCs w:val="18"/>
              </w:rPr>
            </w:pPr>
            <w:r w:rsidRPr="001049E4">
              <w:rPr>
                <w:rFonts w:cstheme="minorHAnsi"/>
                <w:sz w:val="18"/>
                <w:szCs w:val="18"/>
              </w:rPr>
              <w:t>2026</w:t>
            </w:r>
          </w:p>
        </w:tc>
        <w:tc>
          <w:tcPr>
            <w:tcW w:w="108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ind w:left="1" w:right="29"/>
              <w:jc w:val="center"/>
              <w:rPr>
                <w:rFonts w:cstheme="minorHAnsi"/>
                <w:sz w:val="18"/>
                <w:szCs w:val="18"/>
              </w:rPr>
            </w:pPr>
            <w:r w:rsidRPr="001049E4">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ind w:left="2" w:right="39"/>
              <w:jc w:val="center"/>
              <w:rPr>
                <w:rFonts w:cstheme="minorHAnsi"/>
                <w:sz w:val="18"/>
                <w:szCs w:val="18"/>
              </w:rPr>
            </w:pPr>
            <w:r w:rsidRPr="001049E4">
              <w:rPr>
                <w:rFonts w:cstheme="minorHAnsi"/>
                <w:sz w:val="18"/>
                <w:szCs w:val="18"/>
              </w:rPr>
              <w:t>Shodno članu 75 Zakona o igrama na sreću, propisano je da je priređivač tombole zatvorenog tipa dužan da mjesečnu evidenciju sa konačnim obračunom rezultata poslovanja dostavi nadležnom organu najkasnije do 15. u tekućem za prethodni mjesec.</w:t>
            </w:r>
          </w:p>
        </w:tc>
        <w:tc>
          <w:tcPr>
            <w:tcW w:w="126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Generalni direktor i savjetnici direkcije</w:t>
            </w:r>
          </w:p>
        </w:tc>
      </w:tr>
      <w:tr w:rsidR="001049E4" w:rsidRPr="00BE7936"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12.</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eastAsia="CIDFont+F2" w:cstheme="minorHAnsi"/>
                <w:sz w:val="18"/>
                <w:szCs w:val="18"/>
              </w:rPr>
            </w:pPr>
            <w:r w:rsidRPr="001049E4">
              <w:rPr>
                <w:rFonts w:eastAsia="CIDFont+F2" w:cstheme="minorHAnsi"/>
                <w:sz w:val="18"/>
                <w:szCs w:val="18"/>
              </w:rPr>
              <w:t>Pravilnik –</w:t>
            </w:r>
          </w:p>
          <w:p w:rsidR="001049E4" w:rsidRPr="001049E4" w:rsidRDefault="001049E4" w:rsidP="001049E4">
            <w:pPr>
              <w:spacing w:before="20" w:after="20"/>
              <w:jc w:val="center"/>
              <w:rPr>
                <w:rFonts w:eastAsia="CIDFont+F2" w:cstheme="minorHAnsi"/>
                <w:sz w:val="18"/>
                <w:szCs w:val="18"/>
              </w:rPr>
            </w:pPr>
            <w:r w:rsidRPr="001049E4">
              <w:rPr>
                <w:rFonts w:eastAsia="CIDFont+F2" w:cstheme="minorHAnsi"/>
                <w:sz w:val="18"/>
                <w:szCs w:val="18"/>
              </w:rPr>
              <w:t>Bliži sadržaj online liste svih registrovanih igrača</w:t>
            </w: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Donijet Pravilnik</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Ministarstvo finansija</w:t>
            </w:r>
          </w:p>
        </w:tc>
        <w:tc>
          <w:tcPr>
            <w:tcW w:w="108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I Q</w:t>
            </w:r>
          </w:p>
          <w:p w:rsidR="001049E4" w:rsidRPr="001049E4" w:rsidRDefault="001049E4" w:rsidP="001049E4">
            <w:pPr>
              <w:spacing w:before="20" w:after="20"/>
              <w:jc w:val="center"/>
              <w:rPr>
                <w:rFonts w:cstheme="minorHAnsi"/>
                <w:sz w:val="18"/>
                <w:szCs w:val="18"/>
              </w:rPr>
            </w:pPr>
            <w:r w:rsidRPr="001049E4">
              <w:rPr>
                <w:rFonts w:cstheme="minorHAnsi"/>
                <w:sz w:val="18"/>
                <w:szCs w:val="18"/>
              </w:rPr>
              <w:t>2026</w:t>
            </w:r>
          </w:p>
        </w:tc>
        <w:tc>
          <w:tcPr>
            <w:tcW w:w="108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ind w:left="1" w:right="29"/>
              <w:jc w:val="center"/>
              <w:rPr>
                <w:rFonts w:cstheme="minorHAnsi"/>
                <w:sz w:val="18"/>
                <w:szCs w:val="18"/>
              </w:rPr>
            </w:pPr>
            <w:r w:rsidRPr="001049E4">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ind w:left="2" w:right="39"/>
              <w:jc w:val="center"/>
              <w:rPr>
                <w:rFonts w:cstheme="minorHAnsi"/>
                <w:sz w:val="18"/>
                <w:szCs w:val="18"/>
              </w:rPr>
            </w:pPr>
            <w:r w:rsidRPr="001049E4">
              <w:rPr>
                <w:rFonts w:cstheme="minorHAnsi"/>
                <w:sz w:val="18"/>
                <w:szCs w:val="18"/>
              </w:rPr>
              <w:t>Shodno članu 81 Zakona o igrama na sreću, propisani su podaci za registraciju igrača, te propisano da je priređivač  dužan da čuva online listu svih registrovanih igrača.</w:t>
            </w:r>
          </w:p>
        </w:tc>
        <w:tc>
          <w:tcPr>
            <w:tcW w:w="126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Generalni direktor i savjetnici direkcije</w:t>
            </w:r>
          </w:p>
        </w:tc>
      </w:tr>
      <w:tr w:rsidR="001049E4" w:rsidRPr="00BE7936"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13.</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eastAsia="CIDFont+F2" w:cstheme="minorHAnsi"/>
                <w:sz w:val="18"/>
                <w:szCs w:val="18"/>
              </w:rPr>
            </w:pPr>
            <w:r w:rsidRPr="001049E4">
              <w:rPr>
                <w:rFonts w:eastAsia="CIDFont+F2" w:cstheme="minorHAnsi"/>
                <w:sz w:val="18"/>
                <w:szCs w:val="18"/>
              </w:rPr>
              <w:t>Pravilnik –</w:t>
            </w:r>
          </w:p>
          <w:p w:rsidR="001049E4" w:rsidRPr="001049E4" w:rsidRDefault="001049E4" w:rsidP="001049E4">
            <w:pPr>
              <w:spacing w:before="20" w:after="20"/>
              <w:jc w:val="center"/>
              <w:rPr>
                <w:rFonts w:eastAsia="CIDFont+F2" w:cstheme="minorHAnsi"/>
                <w:sz w:val="18"/>
                <w:szCs w:val="18"/>
              </w:rPr>
            </w:pPr>
            <w:r w:rsidRPr="001049E4">
              <w:rPr>
                <w:rFonts w:eastAsia="CIDFont+F2" w:cstheme="minorHAnsi"/>
                <w:sz w:val="18"/>
                <w:szCs w:val="18"/>
              </w:rPr>
              <w:t>Obrazac mjesečne evidenciju sa konačnim obračunom rezultata poslovanja za priređivanje igara na sreću putem interneta i dokaz o uplati mjesečne naknade za priređivanje igara</w:t>
            </w: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Donijet Pravilnik</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Ministarstvo finansija</w:t>
            </w:r>
          </w:p>
        </w:tc>
        <w:tc>
          <w:tcPr>
            <w:tcW w:w="108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I Q</w:t>
            </w:r>
          </w:p>
          <w:p w:rsidR="001049E4" w:rsidRPr="001049E4" w:rsidRDefault="001049E4" w:rsidP="001049E4">
            <w:pPr>
              <w:spacing w:before="20" w:after="20"/>
              <w:jc w:val="center"/>
              <w:rPr>
                <w:rFonts w:cstheme="minorHAnsi"/>
                <w:sz w:val="18"/>
                <w:szCs w:val="18"/>
              </w:rPr>
            </w:pPr>
            <w:r w:rsidRPr="001049E4">
              <w:rPr>
                <w:rFonts w:cstheme="minorHAnsi"/>
                <w:sz w:val="18"/>
                <w:szCs w:val="18"/>
              </w:rPr>
              <w:t>2026</w:t>
            </w:r>
          </w:p>
        </w:tc>
        <w:tc>
          <w:tcPr>
            <w:tcW w:w="108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ind w:left="1" w:right="29"/>
              <w:jc w:val="center"/>
              <w:rPr>
                <w:rFonts w:cstheme="minorHAnsi"/>
                <w:sz w:val="18"/>
                <w:szCs w:val="18"/>
              </w:rPr>
            </w:pPr>
            <w:r w:rsidRPr="001049E4">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ind w:left="2" w:right="39"/>
              <w:jc w:val="center"/>
              <w:rPr>
                <w:rFonts w:cstheme="minorHAnsi"/>
                <w:sz w:val="18"/>
                <w:szCs w:val="18"/>
              </w:rPr>
            </w:pPr>
            <w:r w:rsidRPr="001049E4">
              <w:rPr>
                <w:rFonts w:cstheme="minorHAnsi"/>
                <w:sz w:val="18"/>
                <w:szCs w:val="18"/>
              </w:rPr>
              <w:t>Shodno članu 83 Zakona o igrama na sreću, propisano je da je priređivač dužan mjesečnu evidenciju sa konačnim obračunom rezultata poslovanja za priređivanje igara na sreću putem interneta i dokaz o uplati mjesečne naknade za priređivanje igara, dostaviti u elektronskom i štampanom obliku,  organu uprave, najkasnije do 15. u mjesecu za prethodni mjesec.</w:t>
            </w:r>
          </w:p>
        </w:tc>
        <w:tc>
          <w:tcPr>
            <w:tcW w:w="126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Generalni direktor i savjetnici direkcije</w:t>
            </w:r>
          </w:p>
        </w:tc>
      </w:tr>
      <w:tr w:rsidR="001049E4" w:rsidRPr="00BE7936"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14.</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eastAsia="CIDFont+F2" w:cstheme="minorHAnsi"/>
                <w:sz w:val="18"/>
                <w:szCs w:val="18"/>
              </w:rPr>
            </w:pPr>
            <w:r w:rsidRPr="001049E4">
              <w:rPr>
                <w:rFonts w:eastAsia="CIDFont+F2" w:cstheme="minorHAnsi"/>
                <w:sz w:val="18"/>
                <w:szCs w:val="18"/>
              </w:rPr>
              <w:t>Pravilnik –</w:t>
            </w:r>
          </w:p>
          <w:p w:rsidR="001049E4" w:rsidRPr="001049E4" w:rsidRDefault="001049E4" w:rsidP="001049E4">
            <w:pPr>
              <w:spacing w:before="20" w:after="20"/>
              <w:jc w:val="center"/>
              <w:rPr>
                <w:rFonts w:eastAsia="CIDFont+F2" w:cstheme="minorHAnsi"/>
                <w:sz w:val="18"/>
                <w:szCs w:val="18"/>
              </w:rPr>
            </w:pPr>
            <w:r w:rsidRPr="001049E4">
              <w:rPr>
                <w:rFonts w:eastAsia="CIDFont+F2" w:cstheme="minorHAnsi"/>
                <w:sz w:val="18"/>
                <w:szCs w:val="18"/>
              </w:rPr>
              <w:t>Bliži uslovi za priređivanje nagradnih igara</w:t>
            </w: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Donijet Pravilnik</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Ministarstvo finansija</w:t>
            </w:r>
          </w:p>
        </w:tc>
        <w:tc>
          <w:tcPr>
            <w:tcW w:w="108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I Q</w:t>
            </w:r>
          </w:p>
          <w:p w:rsidR="001049E4" w:rsidRPr="001049E4" w:rsidRDefault="001049E4" w:rsidP="001049E4">
            <w:pPr>
              <w:spacing w:before="20" w:after="20"/>
              <w:jc w:val="center"/>
              <w:rPr>
                <w:rFonts w:cstheme="minorHAnsi"/>
                <w:sz w:val="18"/>
                <w:szCs w:val="18"/>
              </w:rPr>
            </w:pPr>
            <w:r w:rsidRPr="001049E4">
              <w:rPr>
                <w:rFonts w:cstheme="minorHAnsi"/>
                <w:sz w:val="18"/>
                <w:szCs w:val="18"/>
              </w:rPr>
              <w:t>2026</w:t>
            </w:r>
          </w:p>
        </w:tc>
        <w:tc>
          <w:tcPr>
            <w:tcW w:w="108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ind w:left="1" w:right="29"/>
              <w:jc w:val="center"/>
              <w:rPr>
                <w:rFonts w:cstheme="minorHAnsi"/>
                <w:sz w:val="18"/>
                <w:szCs w:val="18"/>
              </w:rPr>
            </w:pPr>
            <w:r w:rsidRPr="001049E4">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ind w:left="2" w:right="39"/>
              <w:jc w:val="center"/>
              <w:rPr>
                <w:rFonts w:cstheme="minorHAnsi"/>
                <w:sz w:val="18"/>
                <w:szCs w:val="18"/>
              </w:rPr>
            </w:pPr>
            <w:r w:rsidRPr="001049E4">
              <w:rPr>
                <w:rFonts w:cstheme="minorHAnsi"/>
                <w:sz w:val="18"/>
                <w:szCs w:val="18"/>
              </w:rPr>
              <w:t>Shodno članu 87 Zakona o igrama na sreću, propisani su  uslovi za priređivanje nagradnih igara, te propisana sadržina pravila nagradne  igre.</w:t>
            </w:r>
          </w:p>
        </w:tc>
        <w:tc>
          <w:tcPr>
            <w:tcW w:w="126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Generalni direktor i savjetnici direkcije</w:t>
            </w:r>
          </w:p>
        </w:tc>
      </w:tr>
      <w:tr w:rsidR="001049E4" w:rsidRPr="00BE7936"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15.</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eastAsia="CIDFont+F2" w:cstheme="minorHAnsi"/>
                <w:sz w:val="18"/>
                <w:szCs w:val="18"/>
              </w:rPr>
            </w:pPr>
            <w:r w:rsidRPr="001049E4">
              <w:rPr>
                <w:rFonts w:eastAsia="CIDFont+F2" w:cstheme="minorHAnsi"/>
                <w:sz w:val="18"/>
                <w:szCs w:val="18"/>
              </w:rPr>
              <w:t>Pravilnik –</w:t>
            </w:r>
          </w:p>
          <w:p w:rsidR="001049E4" w:rsidRPr="001049E4" w:rsidRDefault="001049E4" w:rsidP="001049E4">
            <w:pPr>
              <w:spacing w:before="20" w:after="20"/>
              <w:jc w:val="center"/>
              <w:rPr>
                <w:rFonts w:eastAsia="CIDFont+F2" w:cstheme="minorHAnsi"/>
                <w:sz w:val="18"/>
                <w:szCs w:val="18"/>
              </w:rPr>
            </w:pPr>
            <w:r w:rsidRPr="001049E4">
              <w:rPr>
                <w:rFonts w:eastAsia="CIDFont+F2" w:cstheme="minorHAnsi"/>
                <w:sz w:val="18"/>
                <w:szCs w:val="18"/>
              </w:rPr>
              <w:t>Oblik i sadržaj službene legitimacije za obavljanje poslova stručnog nadzora</w:t>
            </w:r>
          </w:p>
          <w:p w:rsidR="001049E4" w:rsidRPr="001049E4" w:rsidRDefault="001049E4" w:rsidP="001049E4">
            <w:pPr>
              <w:spacing w:before="20" w:after="20"/>
              <w:jc w:val="center"/>
              <w:rPr>
                <w:rFonts w:eastAsia="CIDFont+F2" w:cstheme="minorHAnsi"/>
                <w:sz w:val="18"/>
                <w:szCs w:val="18"/>
              </w:rPr>
            </w:pPr>
          </w:p>
          <w:p w:rsidR="001049E4" w:rsidRPr="001049E4" w:rsidRDefault="001049E4" w:rsidP="001049E4">
            <w:pPr>
              <w:spacing w:before="20" w:after="20"/>
              <w:jc w:val="center"/>
              <w:rPr>
                <w:rFonts w:eastAsia="CIDFont+F2" w:cstheme="minorHAnsi"/>
                <w:sz w:val="18"/>
                <w:szCs w:val="18"/>
              </w:rPr>
            </w:pPr>
          </w:p>
          <w:p w:rsidR="001049E4" w:rsidRPr="001049E4" w:rsidRDefault="001049E4" w:rsidP="001049E4">
            <w:pPr>
              <w:spacing w:before="20" w:after="20"/>
              <w:jc w:val="center"/>
              <w:rPr>
                <w:rFonts w:eastAsia="CIDFont+F2" w:cstheme="minorHAnsi"/>
                <w:sz w:val="18"/>
                <w:szCs w:val="18"/>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Donijet Pravilnik</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Ministarstvo finansija</w:t>
            </w:r>
          </w:p>
        </w:tc>
        <w:tc>
          <w:tcPr>
            <w:tcW w:w="108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I Q</w:t>
            </w:r>
          </w:p>
          <w:p w:rsidR="001049E4" w:rsidRPr="001049E4" w:rsidRDefault="001049E4" w:rsidP="001049E4">
            <w:pPr>
              <w:spacing w:before="20" w:after="20"/>
              <w:jc w:val="center"/>
              <w:rPr>
                <w:rFonts w:cstheme="minorHAnsi"/>
                <w:sz w:val="18"/>
                <w:szCs w:val="18"/>
              </w:rPr>
            </w:pPr>
            <w:r w:rsidRPr="001049E4">
              <w:rPr>
                <w:rFonts w:cstheme="minorHAnsi"/>
                <w:sz w:val="18"/>
                <w:szCs w:val="18"/>
              </w:rPr>
              <w:t>2026</w:t>
            </w:r>
          </w:p>
        </w:tc>
        <w:tc>
          <w:tcPr>
            <w:tcW w:w="108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ind w:left="1" w:right="29"/>
              <w:jc w:val="center"/>
              <w:rPr>
                <w:rFonts w:cstheme="minorHAnsi"/>
                <w:sz w:val="18"/>
                <w:szCs w:val="18"/>
              </w:rPr>
            </w:pPr>
            <w:r w:rsidRPr="001049E4">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ind w:left="2" w:right="39"/>
              <w:jc w:val="center"/>
              <w:rPr>
                <w:rFonts w:cstheme="minorHAnsi"/>
                <w:sz w:val="18"/>
                <w:szCs w:val="18"/>
              </w:rPr>
            </w:pPr>
            <w:r w:rsidRPr="001049E4">
              <w:rPr>
                <w:rFonts w:cstheme="minorHAnsi"/>
                <w:sz w:val="18"/>
                <w:szCs w:val="18"/>
              </w:rPr>
              <w:t xml:space="preserve">Shodno članu 94 Zakona o igrama na sreću, propisano je da stručni nadzor u oblasti igara na sreću vrši organ uprave, preko ovlašćenog službenog lica (u daljem tekstu: nadzornik), te da nadzornik, prilikom stručnog pregleda, svojstvo organa nadzora dokazuje službenom legitimacijomi da poslove stručnog nadzora obavlja na osnovu ovlašćenja iz ovog </w:t>
            </w:r>
            <w:r w:rsidRPr="001049E4">
              <w:rPr>
                <w:rFonts w:cstheme="minorHAnsi"/>
                <w:sz w:val="18"/>
                <w:szCs w:val="18"/>
              </w:rPr>
              <w:lastRenderedPageBreak/>
              <w:t>zakona i propisa donijetih na osnovu ovog zakona.</w:t>
            </w:r>
          </w:p>
        </w:tc>
        <w:tc>
          <w:tcPr>
            <w:tcW w:w="126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lastRenderedPageBreak/>
              <w:t>Generalni direktor i savjetnici direkcije</w:t>
            </w:r>
          </w:p>
        </w:tc>
      </w:tr>
      <w:tr w:rsidR="001049E4" w:rsidRPr="00B771EB"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16.</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eastAsia="CIDFont+F2" w:cstheme="minorHAnsi"/>
                <w:sz w:val="18"/>
                <w:szCs w:val="18"/>
              </w:rPr>
            </w:pPr>
            <w:r w:rsidRPr="001049E4">
              <w:rPr>
                <w:rFonts w:eastAsia="CIDFont+F2" w:cstheme="minorHAnsi"/>
                <w:sz w:val="18"/>
                <w:szCs w:val="18"/>
              </w:rPr>
              <w:t>Nadogradnja sistema nadzora priređivača u skladu sa novim Zakonom o igrama na sreću</w:t>
            </w: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Izvršena nadogradnja sistema nadzora priređivača</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Ministarstvo finansija u saradnji sa</w:t>
            </w:r>
          </w:p>
          <w:p w:rsidR="001049E4" w:rsidRPr="001049E4" w:rsidRDefault="001049E4" w:rsidP="001049E4">
            <w:pPr>
              <w:spacing w:before="20" w:after="20"/>
              <w:jc w:val="center"/>
              <w:rPr>
                <w:rFonts w:cstheme="minorHAnsi"/>
                <w:sz w:val="18"/>
                <w:szCs w:val="18"/>
              </w:rPr>
            </w:pPr>
            <w:r w:rsidRPr="001049E4">
              <w:rPr>
                <w:rFonts w:cstheme="minorHAnsi"/>
                <w:sz w:val="18"/>
                <w:szCs w:val="18"/>
              </w:rPr>
              <w:t>Upravom za igre na sreću</w:t>
            </w:r>
          </w:p>
          <w:p w:rsidR="001049E4" w:rsidRPr="001049E4" w:rsidRDefault="001049E4" w:rsidP="001049E4">
            <w:pPr>
              <w:spacing w:before="20" w:after="20"/>
              <w:jc w:val="center"/>
              <w:rPr>
                <w:rFonts w:cstheme="minorHAnsi"/>
                <w:strik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II Q 2026</w:t>
            </w:r>
          </w:p>
        </w:tc>
        <w:tc>
          <w:tcPr>
            <w:tcW w:w="108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ind w:left="1" w:right="29"/>
              <w:jc w:val="center"/>
              <w:rPr>
                <w:rFonts w:cstheme="minorHAnsi"/>
                <w:sz w:val="18"/>
                <w:szCs w:val="18"/>
              </w:rPr>
            </w:pPr>
            <w:r w:rsidRPr="001049E4">
              <w:rPr>
                <w:rFonts w:cstheme="minorHAnsi"/>
                <w:sz w:val="18"/>
                <w:szCs w:val="18"/>
              </w:rPr>
              <w:t>cca. 450.000 eur (obezbijeđeno kroz budžet Uprave za igre na sreću)</w:t>
            </w:r>
          </w:p>
        </w:tc>
        <w:tc>
          <w:tcPr>
            <w:tcW w:w="243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ind w:left="2" w:right="39"/>
              <w:jc w:val="center"/>
              <w:rPr>
                <w:rFonts w:cstheme="minorHAnsi"/>
                <w:sz w:val="18"/>
                <w:szCs w:val="18"/>
              </w:rPr>
            </w:pPr>
            <w:r w:rsidRPr="001049E4">
              <w:rPr>
                <w:rFonts w:cstheme="minorHAnsi"/>
                <w:sz w:val="18"/>
                <w:szCs w:val="18"/>
              </w:rPr>
              <w:t>U skladu sa novim Zakonom o igrama na sreću nameće se potreba da se izvrši usklađivanje tehničkih karakteristika postojećeg sistema nadzora priređivača kojim upravlja Uprava za igre na sreću sa tehničkim zahtjevima poropisanih novim Zakonom o igrama na sreću.</w:t>
            </w:r>
          </w:p>
        </w:tc>
        <w:tc>
          <w:tcPr>
            <w:tcW w:w="126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Generalni direktor i savjetnici direkcije</w:t>
            </w:r>
          </w:p>
        </w:tc>
      </w:tr>
      <w:tr w:rsidR="001049E4" w:rsidRPr="00BE7936"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17.</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eastAsia="CIDFont+F2" w:cstheme="minorHAnsi"/>
                <w:sz w:val="18"/>
                <w:szCs w:val="18"/>
              </w:rPr>
            </w:pPr>
            <w:r w:rsidRPr="001049E4">
              <w:rPr>
                <w:rFonts w:eastAsia="CIDFont+F2" w:cstheme="minorHAnsi"/>
                <w:sz w:val="18"/>
                <w:szCs w:val="18"/>
              </w:rPr>
              <w:t>Plan upravnog nadzora nad radom Uprave za igre na sreću</w:t>
            </w:r>
          </w:p>
          <w:p w:rsidR="001049E4" w:rsidRPr="001049E4" w:rsidRDefault="001049E4" w:rsidP="001049E4">
            <w:pPr>
              <w:spacing w:before="20" w:after="20"/>
              <w:jc w:val="center"/>
              <w:rPr>
                <w:rFonts w:eastAsia="CIDFont+F2" w:cstheme="minorHAnsi"/>
                <w:sz w:val="18"/>
                <w:szCs w:val="18"/>
              </w:rPr>
            </w:pPr>
          </w:p>
          <w:p w:rsidR="001049E4" w:rsidRPr="001049E4" w:rsidRDefault="001049E4" w:rsidP="001049E4">
            <w:pPr>
              <w:spacing w:before="20" w:after="20"/>
              <w:jc w:val="center"/>
              <w:rPr>
                <w:rFonts w:eastAsia="CIDFont+F2" w:cstheme="minorHAnsi"/>
                <w:sz w:val="18"/>
                <w:szCs w:val="18"/>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Sproveden nadzor</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Ministarstvo finansija</w:t>
            </w:r>
          </w:p>
        </w:tc>
        <w:tc>
          <w:tcPr>
            <w:tcW w:w="108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II Q</w:t>
            </w:r>
          </w:p>
          <w:p w:rsidR="001049E4" w:rsidRPr="001049E4" w:rsidRDefault="001049E4" w:rsidP="001049E4">
            <w:pPr>
              <w:spacing w:before="20" w:after="20"/>
              <w:jc w:val="center"/>
              <w:rPr>
                <w:rFonts w:cstheme="minorHAnsi"/>
                <w:sz w:val="18"/>
                <w:szCs w:val="18"/>
              </w:rPr>
            </w:pPr>
            <w:r w:rsidRPr="001049E4">
              <w:rPr>
                <w:rFonts w:cstheme="minorHAnsi"/>
                <w:sz w:val="18"/>
                <w:szCs w:val="18"/>
              </w:rPr>
              <w:t>2026</w:t>
            </w:r>
          </w:p>
        </w:tc>
        <w:tc>
          <w:tcPr>
            <w:tcW w:w="108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ind w:left="1" w:right="29"/>
              <w:jc w:val="center"/>
              <w:rPr>
                <w:rFonts w:cstheme="minorHAnsi"/>
                <w:sz w:val="18"/>
                <w:szCs w:val="18"/>
              </w:rPr>
            </w:pPr>
            <w:r w:rsidRPr="001049E4">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ind w:right="39"/>
              <w:jc w:val="center"/>
              <w:rPr>
                <w:rFonts w:cstheme="minorHAnsi"/>
                <w:sz w:val="18"/>
                <w:szCs w:val="18"/>
              </w:rPr>
            </w:pPr>
            <w:r w:rsidRPr="001049E4">
              <w:rPr>
                <w:rFonts w:cstheme="minorHAnsi"/>
                <w:sz w:val="18"/>
                <w:szCs w:val="18"/>
              </w:rPr>
              <w:t>Članom 17 Zakona o državnoj upravi ("Službeni list CG", br. 78/2018, 70/2021 i 52/2022) propisano je da vršenje upravnog nadzora obuhvata:</w:t>
            </w:r>
          </w:p>
          <w:p w:rsidR="001049E4" w:rsidRPr="001049E4" w:rsidRDefault="001049E4" w:rsidP="001049E4">
            <w:pPr>
              <w:ind w:left="2" w:right="39"/>
              <w:jc w:val="center"/>
              <w:rPr>
                <w:rFonts w:cstheme="minorHAnsi"/>
                <w:sz w:val="18"/>
                <w:szCs w:val="18"/>
              </w:rPr>
            </w:pPr>
            <w:r w:rsidRPr="001049E4">
              <w:rPr>
                <w:rFonts w:cstheme="minorHAnsi"/>
                <w:sz w:val="18"/>
                <w:szCs w:val="18"/>
              </w:rPr>
              <w:t>1) nadzor nad zakonitošću upravnih akata i drugih upravnih aktivnosti;</w:t>
            </w:r>
          </w:p>
          <w:p w:rsidR="001049E4" w:rsidRPr="001049E4" w:rsidRDefault="001049E4" w:rsidP="001049E4">
            <w:pPr>
              <w:ind w:left="2" w:right="39"/>
              <w:jc w:val="center"/>
              <w:rPr>
                <w:rFonts w:cstheme="minorHAnsi"/>
                <w:sz w:val="18"/>
                <w:szCs w:val="18"/>
              </w:rPr>
            </w:pPr>
            <w:r w:rsidRPr="001049E4">
              <w:rPr>
                <w:rFonts w:cstheme="minorHAnsi"/>
                <w:sz w:val="18"/>
                <w:szCs w:val="18"/>
              </w:rPr>
              <w:t>2) nadzor nad zakonitošću i cjelishodnošću rada organa uprave, lokalne samouprave i drugih pravnih lica u vršenju prenijetih, odnosno povjerenih poslova;</w:t>
            </w:r>
          </w:p>
          <w:p w:rsidR="001049E4" w:rsidRPr="001049E4" w:rsidRDefault="001049E4" w:rsidP="001049E4">
            <w:pPr>
              <w:ind w:left="2" w:right="39"/>
              <w:jc w:val="center"/>
              <w:rPr>
                <w:rFonts w:cstheme="minorHAnsi"/>
                <w:sz w:val="18"/>
                <w:szCs w:val="18"/>
              </w:rPr>
            </w:pPr>
            <w:r w:rsidRPr="001049E4">
              <w:rPr>
                <w:rFonts w:cstheme="minorHAnsi"/>
                <w:sz w:val="18"/>
                <w:szCs w:val="18"/>
              </w:rPr>
              <w:t>3)inspekcijski nadzor, a odredbom člana 23 stav 2 ovog Zakona propisano da ministarstvo vrši poslove predlaganja unutrašnje i vanjske politike, normativnu djelatnost i upravni nadzor u upravnoj oblasti za koju je nadležno, u skladu sa zakonom.</w:t>
            </w:r>
          </w:p>
        </w:tc>
        <w:tc>
          <w:tcPr>
            <w:tcW w:w="126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Generalni direktor i savjetnici direkcije</w:t>
            </w:r>
          </w:p>
        </w:tc>
      </w:tr>
      <w:tr w:rsidR="001049E4" w:rsidRPr="00860888"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18.</w:t>
            </w:r>
          </w:p>
          <w:p w:rsidR="001049E4" w:rsidRPr="001049E4" w:rsidRDefault="001049E4" w:rsidP="001049E4">
            <w:pPr>
              <w:spacing w:before="20" w:after="20"/>
              <w:jc w:val="center"/>
              <w:rPr>
                <w:rFonts w:cstheme="minorHAnsi"/>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eastAsia="CIDFont+F2" w:cstheme="minorHAnsi"/>
                <w:sz w:val="18"/>
                <w:szCs w:val="18"/>
              </w:rPr>
              <w:t>Izrada Predloga pravilnika o listi pravila državne pomoći</w:t>
            </w: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Donijet Pravilnik o listi pravila državne pomoći</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Ministarstvo finansija</w:t>
            </w:r>
          </w:p>
        </w:tc>
        <w:tc>
          <w:tcPr>
            <w:tcW w:w="108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kontinuirano</w:t>
            </w:r>
          </w:p>
        </w:tc>
        <w:tc>
          <w:tcPr>
            <w:tcW w:w="108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ind w:left="1" w:right="29"/>
              <w:jc w:val="center"/>
              <w:rPr>
                <w:rFonts w:cstheme="minorHAnsi"/>
                <w:sz w:val="18"/>
                <w:szCs w:val="18"/>
              </w:rPr>
            </w:pPr>
            <w:r w:rsidRPr="001049E4">
              <w:rPr>
                <w:rFonts w:cstheme="minorHAnsi"/>
                <w:sz w:val="18"/>
                <w:szCs w:val="18"/>
              </w:rPr>
              <w:t>Nisu potrebna</w:t>
            </w:r>
          </w:p>
          <w:p w:rsidR="001049E4" w:rsidRPr="001049E4" w:rsidRDefault="001049E4" w:rsidP="001049E4">
            <w:pPr>
              <w:spacing w:before="20" w:after="20"/>
              <w:jc w:val="center"/>
              <w:rPr>
                <w:rFonts w:cstheme="minorHAnsi"/>
                <w:sz w:val="18"/>
                <w:szCs w:val="18"/>
              </w:rPr>
            </w:pPr>
          </w:p>
        </w:tc>
        <w:tc>
          <w:tcPr>
            <w:tcW w:w="243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ind w:left="2" w:right="39"/>
              <w:jc w:val="center"/>
              <w:rPr>
                <w:rFonts w:cstheme="minorHAnsi"/>
                <w:color w:val="FF0000"/>
                <w:sz w:val="18"/>
                <w:szCs w:val="18"/>
              </w:rPr>
            </w:pPr>
            <w:r w:rsidRPr="001049E4">
              <w:rPr>
                <w:rFonts w:cstheme="minorHAnsi"/>
                <w:sz w:val="18"/>
                <w:szCs w:val="18"/>
              </w:rPr>
              <w:t>Aktivnost obuhvata izradu i ažuriranje pravilnika kojim se uređuje lista pravila državne pomoći, u cilju dalje harmonizacije nacionalnog zakonodavstva sa pravnom tekovinom Evropske unije i ispunjavanja obaveza iz pregovaračkog poglavlja 8 – Konkurencija</w:t>
            </w:r>
          </w:p>
        </w:tc>
        <w:tc>
          <w:tcPr>
            <w:tcW w:w="126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color w:val="FF0000"/>
                <w:sz w:val="18"/>
                <w:szCs w:val="18"/>
              </w:rPr>
            </w:pPr>
            <w:r w:rsidRPr="001049E4">
              <w:rPr>
                <w:rFonts w:cstheme="minorHAnsi"/>
                <w:sz w:val="18"/>
                <w:szCs w:val="18"/>
              </w:rPr>
              <w:t>Generalni direktor, načelnik i savjetnici</w:t>
            </w:r>
          </w:p>
        </w:tc>
      </w:tr>
      <w:tr w:rsidR="001049E4" w:rsidRPr="00860888"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lastRenderedPageBreak/>
              <w:t>19.</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eastAsia="CIDFont+F2" w:cstheme="minorHAnsi"/>
                <w:sz w:val="18"/>
                <w:szCs w:val="18"/>
              </w:rPr>
            </w:pPr>
            <w:r w:rsidRPr="001049E4">
              <w:rPr>
                <w:rFonts w:eastAsia="CIDFont+F2" w:cstheme="minorHAnsi"/>
                <w:sz w:val="18"/>
                <w:szCs w:val="18"/>
              </w:rPr>
              <w:t>Izrada Predloga pravilnika o pravilima i uslovima za dodjelu pomoći male vrijednosti (de minimis pomoć)</w:t>
            </w: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Donijet Pravilnika o pravilima i uslovima za dodjelu pomoći male vrijednosti (de minimis pomoć)</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Ministarstvo finansija</w:t>
            </w:r>
          </w:p>
        </w:tc>
        <w:tc>
          <w:tcPr>
            <w:tcW w:w="108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I Q 2026</w:t>
            </w:r>
          </w:p>
        </w:tc>
        <w:tc>
          <w:tcPr>
            <w:tcW w:w="108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ind w:left="1" w:right="29"/>
              <w:jc w:val="center"/>
              <w:rPr>
                <w:rFonts w:cstheme="minorHAnsi"/>
                <w:sz w:val="18"/>
                <w:szCs w:val="18"/>
              </w:rPr>
            </w:pPr>
            <w:r w:rsidRPr="001049E4">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ind w:left="2" w:right="39"/>
              <w:jc w:val="center"/>
              <w:rPr>
                <w:rFonts w:cstheme="minorHAnsi"/>
                <w:sz w:val="18"/>
                <w:szCs w:val="18"/>
              </w:rPr>
            </w:pPr>
            <w:r w:rsidRPr="001049E4">
              <w:rPr>
                <w:rFonts w:cstheme="minorHAnsi"/>
                <w:sz w:val="18"/>
                <w:szCs w:val="18"/>
              </w:rPr>
              <w:t>Aktivnost se odnosi na izradu pravilnika kojim se propisuju pravila, uslovi i postupak dodjele pomoći male vrijednosti (de minimis), radi obezbjeđivanja transparentne i usklađene primjene ovog instrumenta dodjele državne pomoći u skladu sa EU pravilima.</w:t>
            </w:r>
          </w:p>
          <w:p w:rsidR="001049E4" w:rsidRPr="001049E4" w:rsidRDefault="001049E4" w:rsidP="001049E4">
            <w:pPr>
              <w:ind w:left="2" w:right="39"/>
              <w:jc w:val="center"/>
              <w:rPr>
                <w:rFonts w:cstheme="minorHAnsi"/>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color w:val="FF0000"/>
                <w:sz w:val="18"/>
                <w:szCs w:val="18"/>
              </w:rPr>
            </w:pPr>
            <w:r w:rsidRPr="001049E4">
              <w:rPr>
                <w:rFonts w:cstheme="minorHAnsi"/>
                <w:sz w:val="18"/>
                <w:szCs w:val="18"/>
              </w:rPr>
              <w:t>Generalni direktor, načelnik i savjetnici</w:t>
            </w:r>
          </w:p>
        </w:tc>
      </w:tr>
      <w:tr w:rsidR="001049E4" w:rsidRPr="00860888"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20.</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eastAsia="CIDFont+F2" w:cstheme="minorHAnsi"/>
                <w:sz w:val="18"/>
                <w:szCs w:val="18"/>
              </w:rPr>
            </w:pPr>
            <w:r w:rsidRPr="001049E4">
              <w:rPr>
                <w:rFonts w:eastAsia="CIDFont+F2" w:cstheme="minorHAnsi"/>
                <w:sz w:val="18"/>
                <w:szCs w:val="18"/>
              </w:rPr>
              <w:t>Izrada Predloga pravilnika o sadržaju i načinu podnošenja godišnjeg izvještaja o dodijeljenoj državnoj pomoći</w:t>
            </w: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Donijet Pravilnik o sadržaju i načinu podnošenja godišnjeg izvještaja o dodijeljenoj državnoj pomoći</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Ministarstvo finansija</w:t>
            </w:r>
          </w:p>
        </w:tc>
        <w:tc>
          <w:tcPr>
            <w:tcW w:w="108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III Q 2026</w:t>
            </w:r>
          </w:p>
        </w:tc>
        <w:tc>
          <w:tcPr>
            <w:tcW w:w="108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ind w:left="1" w:right="29"/>
              <w:jc w:val="center"/>
              <w:rPr>
                <w:rFonts w:cstheme="minorHAnsi"/>
                <w:sz w:val="18"/>
                <w:szCs w:val="18"/>
              </w:rPr>
            </w:pPr>
            <w:r w:rsidRPr="001049E4">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ind w:left="2" w:right="39"/>
              <w:jc w:val="center"/>
              <w:rPr>
                <w:rFonts w:cstheme="minorHAnsi"/>
                <w:sz w:val="18"/>
                <w:szCs w:val="18"/>
              </w:rPr>
            </w:pPr>
            <w:r w:rsidRPr="001049E4">
              <w:rPr>
                <w:rFonts w:cstheme="minorHAnsi"/>
                <w:sz w:val="18"/>
                <w:szCs w:val="18"/>
              </w:rPr>
              <w:t>Aktivnost podrazumijeva izradu pravilnika kojim se uređuje sadržaj, forma i način podnošenja godišnjeg izvještaja o dodijeljenoj državnoj pomoći, u cilju unapređenja sistema praćenja, evidencije i izvještavanja o državnoj pomoći</w:t>
            </w:r>
          </w:p>
        </w:tc>
        <w:tc>
          <w:tcPr>
            <w:tcW w:w="126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color w:val="FF0000"/>
                <w:sz w:val="18"/>
                <w:szCs w:val="18"/>
              </w:rPr>
            </w:pPr>
            <w:r w:rsidRPr="001049E4">
              <w:rPr>
                <w:rFonts w:cstheme="minorHAnsi"/>
                <w:sz w:val="18"/>
                <w:szCs w:val="18"/>
              </w:rPr>
              <w:t>Generalni direktor, načelnik i savjetnici</w:t>
            </w:r>
          </w:p>
        </w:tc>
      </w:tr>
      <w:tr w:rsidR="001049E4" w:rsidRPr="00860888"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21.</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eastAsia="CIDFont+F2" w:cstheme="minorHAnsi"/>
                <w:sz w:val="18"/>
                <w:szCs w:val="18"/>
              </w:rPr>
            </w:pPr>
            <w:r w:rsidRPr="001049E4">
              <w:rPr>
                <w:rFonts w:eastAsia="CIDFont+F2" w:cstheme="minorHAnsi"/>
                <w:sz w:val="18"/>
                <w:szCs w:val="18"/>
              </w:rPr>
              <w:t>Izrada Predloga upustva o načinu i metodu utvrđivanja i izračunavanja ekvivalenta subvencije</w:t>
            </w: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Donijeto Uputstvo o načinu i metodu utvrđivanja i izračunavanja ekvivalenta subvencije</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Ministarstvo finansija</w:t>
            </w:r>
          </w:p>
        </w:tc>
        <w:tc>
          <w:tcPr>
            <w:tcW w:w="108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I Q 2026</w:t>
            </w:r>
          </w:p>
        </w:tc>
        <w:tc>
          <w:tcPr>
            <w:tcW w:w="108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ind w:left="1" w:right="29"/>
              <w:jc w:val="center"/>
              <w:rPr>
                <w:rFonts w:cstheme="minorHAnsi"/>
                <w:sz w:val="18"/>
                <w:szCs w:val="18"/>
              </w:rPr>
            </w:pPr>
            <w:r w:rsidRPr="001049E4">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ind w:left="2" w:right="39"/>
              <w:jc w:val="center"/>
              <w:rPr>
                <w:rFonts w:cstheme="minorHAnsi"/>
                <w:sz w:val="18"/>
                <w:szCs w:val="18"/>
              </w:rPr>
            </w:pPr>
            <w:r w:rsidRPr="001049E4">
              <w:rPr>
                <w:rFonts w:cstheme="minorHAnsi"/>
                <w:sz w:val="18"/>
                <w:szCs w:val="18"/>
              </w:rPr>
              <w:t>Aktivnost obuhvata izradu uputstva kojim se definiše metodologija za utvrđivanje i izračunavanje ekvivalenta subvencije kod različitih oblika državne pomoći, radi obezbjeđivanja jedinstvene i pravilne primjene propisa.</w:t>
            </w:r>
          </w:p>
        </w:tc>
        <w:tc>
          <w:tcPr>
            <w:tcW w:w="126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color w:val="FF0000"/>
                <w:sz w:val="18"/>
                <w:szCs w:val="18"/>
              </w:rPr>
            </w:pPr>
            <w:r w:rsidRPr="001049E4">
              <w:rPr>
                <w:rFonts w:cstheme="minorHAnsi"/>
                <w:sz w:val="18"/>
                <w:szCs w:val="18"/>
              </w:rPr>
              <w:t>Generalni direktor, načelnik i savjetnici</w:t>
            </w:r>
          </w:p>
        </w:tc>
      </w:tr>
      <w:tr w:rsidR="001049E4" w:rsidRPr="00860888"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22.</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eastAsia="CIDFont+F2" w:cstheme="minorHAnsi"/>
                <w:sz w:val="18"/>
                <w:szCs w:val="18"/>
              </w:rPr>
            </w:pPr>
            <w:r w:rsidRPr="001049E4">
              <w:rPr>
                <w:rFonts w:eastAsia="CIDFont+F2" w:cstheme="minorHAnsi"/>
                <w:sz w:val="18"/>
                <w:szCs w:val="18"/>
              </w:rPr>
              <w:t>Izrada Predloga pravilnika o obrazcu prijave i načinu podnošenja prijave zainteresovane strane o sumnji da se radi o nezakonitoj ili neusklađenoj dodijeljnoj pomoći ili da se dodijeljenja državna pomoć nenamjenski koristi</w:t>
            </w: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Donijet Pravilnik o obrazcu prijave i načinu podnošenja prijave zainteresovane strane o sumnji da se radi o nezakonitoj ili neusklađenoj dodijeljnoj pomoći ili da se dodijeljenja državna pomoć nenamjenski koristi</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Ministarstvo finansija</w:t>
            </w:r>
          </w:p>
        </w:tc>
        <w:tc>
          <w:tcPr>
            <w:tcW w:w="108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II Q 2026</w:t>
            </w:r>
          </w:p>
        </w:tc>
        <w:tc>
          <w:tcPr>
            <w:tcW w:w="108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ind w:left="1" w:right="29"/>
              <w:jc w:val="center"/>
              <w:rPr>
                <w:rFonts w:cstheme="minorHAnsi"/>
                <w:sz w:val="18"/>
                <w:szCs w:val="18"/>
              </w:rPr>
            </w:pPr>
            <w:r w:rsidRPr="001049E4">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ind w:left="2" w:right="39"/>
              <w:jc w:val="center"/>
              <w:rPr>
                <w:rFonts w:cstheme="minorHAnsi"/>
                <w:sz w:val="18"/>
                <w:szCs w:val="18"/>
              </w:rPr>
            </w:pPr>
            <w:r w:rsidRPr="001049E4">
              <w:rPr>
                <w:rFonts w:cstheme="minorHAnsi"/>
                <w:sz w:val="18"/>
                <w:szCs w:val="18"/>
              </w:rPr>
              <w:t>Aktivnost se odnosi na izradu pravilnika kojim se propisuje obrazac i način podnošenja prijave zainteresovane strane u slučajevima sumnje na nezakonitu, neusklađenu ili nenamjenski korišćenu državnu pomoć.</w:t>
            </w:r>
          </w:p>
        </w:tc>
        <w:tc>
          <w:tcPr>
            <w:tcW w:w="126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color w:val="FF0000"/>
                <w:sz w:val="18"/>
                <w:szCs w:val="18"/>
              </w:rPr>
            </w:pPr>
            <w:r w:rsidRPr="001049E4">
              <w:rPr>
                <w:rFonts w:cstheme="minorHAnsi"/>
                <w:sz w:val="18"/>
                <w:szCs w:val="18"/>
              </w:rPr>
              <w:t>Generalni direktor, načelnik i savjetnici</w:t>
            </w:r>
          </w:p>
        </w:tc>
      </w:tr>
      <w:tr w:rsidR="001049E4" w:rsidRPr="00222C74"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23.</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eastAsia="CIDFont+F2" w:cstheme="minorHAnsi"/>
                <w:sz w:val="18"/>
                <w:szCs w:val="18"/>
              </w:rPr>
            </w:pPr>
            <w:r w:rsidRPr="001049E4">
              <w:rPr>
                <w:rFonts w:eastAsia="CIDFont+F2" w:cstheme="minorHAnsi"/>
                <w:sz w:val="18"/>
                <w:szCs w:val="18"/>
              </w:rPr>
              <w:t>Izrada Predloga pravilnika o obrazcu prijave i načinu podnošenja prijave državne pomoći</w:t>
            </w: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Donijet Pravilnik o obrazcu prijave i načinu podnošenja prijave državne pomoći</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Ministarstvo finansija</w:t>
            </w:r>
          </w:p>
        </w:tc>
        <w:tc>
          <w:tcPr>
            <w:tcW w:w="108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I Q 2026</w:t>
            </w:r>
          </w:p>
        </w:tc>
        <w:tc>
          <w:tcPr>
            <w:tcW w:w="108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ind w:left="1" w:right="29"/>
              <w:jc w:val="center"/>
              <w:rPr>
                <w:rFonts w:cstheme="minorHAnsi"/>
                <w:sz w:val="18"/>
                <w:szCs w:val="18"/>
              </w:rPr>
            </w:pPr>
            <w:r w:rsidRPr="001049E4">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ind w:left="2" w:right="39"/>
              <w:jc w:val="center"/>
              <w:rPr>
                <w:rFonts w:cstheme="minorHAnsi"/>
                <w:sz w:val="18"/>
                <w:szCs w:val="18"/>
              </w:rPr>
            </w:pPr>
            <w:r w:rsidRPr="001049E4">
              <w:rPr>
                <w:rFonts w:cstheme="minorHAnsi"/>
                <w:sz w:val="18"/>
                <w:szCs w:val="18"/>
              </w:rPr>
              <w:t xml:space="preserve">Aktivnost obuhvata izradu pravilnika kojim se po uzoru na obrasce koji se primjenjuju u sistemu Evropske komisije, propisuju opšti i posebni obrasci prijave državne pomoći, kao i način njihovog podnošenja, uz neophodna prilagođavanja </w:t>
            </w:r>
            <w:r w:rsidRPr="001049E4">
              <w:rPr>
                <w:rFonts w:cstheme="minorHAnsi"/>
                <w:sz w:val="18"/>
                <w:szCs w:val="18"/>
              </w:rPr>
              <w:lastRenderedPageBreak/>
              <w:t>radi njihove primjene u Crnoj Gori, u cilju unapređenja  transparentnosti, efikasnog praćenja dodjele državne pomoći i daljeg usklađivanja sa zakonodavstvom Evropske unije</w:t>
            </w:r>
          </w:p>
        </w:tc>
        <w:tc>
          <w:tcPr>
            <w:tcW w:w="126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p>
        </w:tc>
      </w:tr>
      <w:tr w:rsidR="001049E4" w:rsidRPr="003D6FFD"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24.</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eastAsia="CIDFont+F2" w:cstheme="minorHAnsi"/>
                <w:sz w:val="18"/>
                <w:szCs w:val="18"/>
              </w:rPr>
            </w:pPr>
            <w:r w:rsidRPr="001049E4">
              <w:rPr>
                <w:rFonts w:eastAsia="CIDFont+F2" w:cstheme="minorHAnsi"/>
                <w:sz w:val="18"/>
                <w:szCs w:val="18"/>
              </w:rPr>
              <w:t>Izrada Predloga pravilnika o obliku i sadržini službene legitimacije ovlašćenih lica za vršenje neposrednog uvida</w:t>
            </w: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Donijet Pravilnik o obliku i sadržini službene legitimacije ovlašćenih lica za vršenje neposrednog uvida</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Ministarstvo finansija</w:t>
            </w:r>
          </w:p>
        </w:tc>
        <w:tc>
          <w:tcPr>
            <w:tcW w:w="108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I Q 2026</w:t>
            </w:r>
          </w:p>
        </w:tc>
        <w:tc>
          <w:tcPr>
            <w:tcW w:w="108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ind w:left="1" w:right="29"/>
              <w:jc w:val="center"/>
              <w:rPr>
                <w:rFonts w:cstheme="minorHAnsi"/>
                <w:sz w:val="18"/>
                <w:szCs w:val="18"/>
              </w:rPr>
            </w:pPr>
            <w:r w:rsidRPr="001049E4">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ind w:left="2" w:right="39"/>
              <w:jc w:val="center"/>
              <w:rPr>
                <w:rFonts w:cstheme="minorHAnsi"/>
                <w:sz w:val="18"/>
                <w:szCs w:val="18"/>
              </w:rPr>
            </w:pPr>
            <w:r w:rsidRPr="001049E4">
              <w:rPr>
                <w:rFonts w:cstheme="minorHAnsi"/>
                <w:sz w:val="18"/>
                <w:szCs w:val="18"/>
              </w:rPr>
              <w:t>Aktivnost podrazumijeva izradu pravilnika kojim se definišu oblik, sadržina i način izdavanja službenih legitimacija ovlašćenim licima za vršenje neposrednog uvida, radi efikasnog sprovođenja nadzornih aktivnosti.</w:t>
            </w:r>
          </w:p>
        </w:tc>
        <w:tc>
          <w:tcPr>
            <w:tcW w:w="126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Generalni direktor, načelnik i savjetnici</w:t>
            </w:r>
          </w:p>
        </w:tc>
      </w:tr>
      <w:tr w:rsidR="001049E4" w:rsidRPr="003D6FFD"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25.</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eastAsia="CIDFont+F2" w:cstheme="minorHAnsi"/>
                <w:sz w:val="18"/>
                <w:szCs w:val="18"/>
              </w:rPr>
            </w:pPr>
            <w:r w:rsidRPr="001049E4">
              <w:rPr>
                <w:rFonts w:eastAsia="CIDFont+F2" w:cstheme="minorHAnsi"/>
                <w:sz w:val="18"/>
                <w:szCs w:val="18"/>
              </w:rPr>
              <w:t>Priprema izvještaja za EK o napretku u usklađivanju zakonodavstva u okviru pregovračkog poglavlja 8 - konkurencija</w:t>
            </w: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Pripremljen i poslat izvještaj EK</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Ministarstvo finansija</w:t>
            </w:r>
          </w:p>
        </w:tc>
        <w:tc>
          <w:tcPr>
            <w:tcW w:w="108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II i IV Q 2026</w:t>
            </w:r>
          </w:p>
        </w:tc>
        <w:tc>
          <w:tcPr>
            <w:tcW w:w="108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ind w:left="1" w:right="29"/>
              <w:jc w:val="center"/>
              <w:rPr>
                <w:rFonts w:cstheme="minorHAnsi"/>
                <w:sz w:val="18"/>
                <w:szCs w:val="18"/>
              </w:rPr>
            </w:pPr>
            <w:r w:rsidRPr="001049E4">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ind w:left="2" w:right="39"/>
              <w:jc w:val="center"/>
              <w:rPr>
                <w:rFonts w:cstheme="minorHAnsi"/>
                <w:sz w:val="18"/>
                <w:szCs w:val="18"/>
              </w:rPr>
            </w:pPr>
            <w:r w:rsidRPr="001049E4">
              <w:rPr>
                <w:rFonts w:cstheme="minorHAnsi"/>
                <w:sz w:val="18"/>
                <w:szCs w:val="18"/>
              </w:rPr>
              <w:t>Aktivnost obuhvata prikupljanje, obradu i analizu relevantnih podataka, kao i izradu i dostavljanje izvještaja Evropskoj komisiji o napretku u usklađivanju zakonodavstva i prakse u oblasti državne pomoći.</w:t>
            </w:r>
          </w:p>
        </w:tc>
        <w:tc>
          <w:tcPr>
            <w:tcW w:w="126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Generalni direktor, načelnik i savjetnici</w:t>
            </w:r>
          </w:p>
        </w:tc>
      </w:tr>
      <w:tr w:rsidR="001049E4" w:rsidRPr="003D6FFD"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26.</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eastAsia="CIDFont+F2" w:cstheme="minorHAnsi"/>
                <w:sz w:val="18"/>
                <w:szCs w:val="18"/>
              </w:rPr>
            </w:pPr>
            <w:r w:rsidRPr="001049E4">
              <w:rPr>
                <w:rFonts w:eastAsia="CIDFont+F2" w:cstheme="minorHAnsi"/>
                <w:sz w:val="18"/>
                <w:szCs w:val="18"/>
              </w:rPr>
              <w:t>Izvještaj o realizaciji Programa za suzbijanje neformalne ekonomije u Crnoj Gori i Akcionog plana za njegovu implementaciju za 2025. godinu</w:t>
            </w: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Pripremljen Izvještaj i dostavljen Vladi, odnono Generalnom sekretarijatu na mišljenje i javno objavljivanje</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Ministarstvo finansija u saradnji sa UNDP</w:t>
            </w:r>
          </w:p>
        </w:tc>
        <w:tc>
          <w:tcPr>
            <w:tcW w:w="108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III Q 2026</w:t>
            </w:r>
          </w:p>
          <w:p w:rsidR="001049E4" w:rsidRPr="001049E4" w:rsidRDefault="001049E4" w:rsidP="001049E4">
            <w:pPr>
              <w:spacing w:before="20" w:after="20"/>
              <w:jc w:val="center"/>
              <w:rPr>
                <w:rFonts w:cstheme="minorHAnsi"/>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ind w:left="1" w:right="29"/>
              <w:jc w:val="center"/>
              <w:rPr>
                <w:rFonts w:cstheme="minorHAnsi"/>
                <w:sz w:val="18"/>
                <w:szCs w:val="18"/>
              </w:rPr>
            </w:pPr>
            <w:r w:rsidRPr="001049E4">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ind w:left="2" w:right="39"/>
              <w:jc w:val="center"/>
              <w:rPr>
                <w:rFonts w:cstheme="minorHAnsi"/>
                <w:sz w:val="18"/>
                <w:szCs w:val="18"/>
              </w:rPr>
            </w:pPr>
            <w:r w:rsidRPr="001049E4">
              <w:rPr>
                <w:rFonts w:cstheme="minorHAnsi"/>
                <w:sz w:val="18"/>
                <w:szCs w:val="18"/>
              </w:rPr>
              <w:t>Programom za suzbijanje neformalne ekonomije u Crnoj Gori 2024-2026 definisana je obaveza pripreme polugodišnjeg i redovnog godišnjeg izvještaja o realizaciji Programa i Akcionog plana za njegovu implementaciju u cilju praćenja realizacije Programa.</w:t>
            </w:r>
          </w:p>
        </w:tc>
        <w:tc>
          <w:tcPr>
            <w:tcW w:w="126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Generalni direktor, načelnik i savjetnici</w:t>
            </w:r>
          </w:p>
        </w:tc>
      </w:tr>
      <w:tr w:rsidR="001049E4" w:rsidRPr="00222C74"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27.</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eastAsia="CIDFont+F2" w:cstheme="minorHAnsi"/>
                <w:sz w:val="18"/>
                <w:szCs w:val="18"/>
              </w:rPr>
            </w:pPr>
            <w:r w:rsidRPr="001049E4">
              <w:rPr>
                <w:rFonts w:eastAsia="CIDFont+F2" w:cstheme="minorHAnsi"/>
                <w:sz w:val="18"/>
                <w:szCs w:val="18"/>
              </w:rPr>
              <w:t>Sprovođenje istraživanja među preduzećima i domaćinstvima sa ciljem utvrđivanja obima i strukture neformalne ekonomije u Crnoj Gori</w:t>
            </w: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Izvještaj o sprovedenom istraživanju</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Ministarstvo finansija u saradnji sa agencijom koja će sprovoditi istraživanje</w:t>
            </w:r>
          </w:p>
        </w:tc>
        <w:tc>
          <w:tcPr>
            <w:tcW w:w="108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II-III Q 2026</w:t>
            </w:r>
          </w:p>
        </w:tc>
        <w:tc>
          <w:tcPr>
            <w:tcW w:w="108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ind w:left="1" w:right="29"/>
              <w:jc w:val="center"/>
              <w:rPr>
                <w:rFonts w:cstheme="minorHAnsi"/>
                <w:sz w:val="18"/>
                <w:szCs w:val="18"/>
              </w:rPr>
            </w:pPr>
            <w:r w:rsidRPr="001049E4">
              <w:rPr>
                <w:rFonts w:cstheme="minorHAnsi"/>
                <w:sz w:val="18"/>
                <w:szCs w:val="18"/>
              </w:rPr>
              <w:t>100.000 eur</w:t>
            </w:r>
          </w:p>
        </w:tc>
        <w:tc>
          <w:tcPr>
            <w:tcW w:w="243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ind w:left="2" w:right="39"/>
              <w:jc w:val="center"/>
              <w:rPr>
                <w:rFonts w:cstheme="minorHAnsi"/>
                <w:sz w:val="18"/>
                <w:szCs w:val="18"/>
              </w:rPr>
            </w:pPr>
            <w:r w:rsidRPr="001049E4">
              <w:rPr>
                <w:rFonts w:cstheme="minorHAnsi"/>
                <w:sz w:val="18"/>
                <w:szCs w:val="18"/>
              </w:rPr>
              <w:t>Aktivnost podrazumijeva sprovođenje istraživanja među preduzećima i domaćinstvima radi utvrđivanja obima, strukture neformalne ekonomije u Crnoj Gori, kako bi se sagledao napredak u odnosu na 2022. godinu kada je sprevedeno posljednje istraživanje u ovoj oblasti, pri čemu će dobijeni rezultati poslužiti kao osnova za kreiranje budućih politika, odnosno za izradu novog Programa za suzbijanje neformalne ekonomije.</w:t>
            </w:r>
          </w:p>
        </w:tc>
        <w:tc>
          <w:tcPr>
            <w:tcW w:w="126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Generalni direktor, načelnik i savjetnici; Agencija za istraživanje</w:t>
            </w:r>
          </w:p>
        </w:tc>
      </w:tr>
      <w:tr w:rsidR="001049E4" w:rsidRPr="00222C74"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lastRenderedPageBreak/>
              <w:t>28.</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eastAsia="CIDFont+F2" w:cstheme="minorHAnsi"/>
                <w:sz w:val="18"/>
                <w:szCs w:val="18"/>
              </w:rPr>
            </w:pPr>
            <w:r w:rsidRPr="001049E4">
              <w:rPr>
                <w:rFonts w:eastAsia="CIDFont+F2" w:cstheme="minorHAnsi"/>
                <w:sz w:val="18"/>
                <w:szCs w:val="18"/>
              </w:rPr>
              <w:t>Izrada Programa za suzbijanje neformalne ekonomije u Crnoj Gori 2027-2029</w:t>
            </w: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Usvojen Program za suzbijanje neformalne ekonomije u Crnoj Gori 2027-2029</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Ministarstvo finansija u saradnji sa ostalim nadležnim institucijama u oblasti neformalne ekonomije i uz podršku UNDP</w:t>
            </w:r>
          </w:p>
        </w:tc>
        <w:tc>
          <w:tcPr>
            <w:tcW w:w="108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IV Q 2026</w:t>
            </w:r>
          </w:p>
        </w:tc>
        <w:tc>
          <w:tcPr>
            <w:tcW w:w="108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ind w:left="1" w:right="29"/>
              <w:jc w:val="center"/>
              <w:rPr>
                <w:rFonts w:cstheme="minorHAnsi"/>
                <w:sz w:val="18"/>
                <w:szCs w:val="18"/>
              </w:rPr>
            </w:pPr>
            <w:r w:rsidRPr="001049E4">
              <w:rPr>
                <w:rFonts w:cstheme="minorHAnsi"/>
                <w:sz w:val="18"/>
                <w:szCs w:val="18"/>
              </w:rPr>
              <w:t>Nisu potrebna</w:t>
            </w:r>
          </w:p>
        </w:tc>
        <w:tc>
          <w:tcPr>
            <w:tcW w:w="243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ind w:left="2" w:right="39"/>
              <w:jc w:val="center"/>
              <w:rPr>
                <w:rFonts w:cstheme="minorHAnsi"/>
                <w:sz w:val="18"/>
                <w:szCs w:val="18"/>
              </w:rPr>
            </w:pPr>
            <w:r w:rsidRPr="001049E4">
              <w:rPr>
                <w:rFonts w:cstheme="minorHAnsi"/>
                <w:sz w:val="18"/>
                <w:szCs w:val="18"/>
              </w:rPr>
              <w:t>Aktivnost obuhvata izradu novog Programa za suzbijanje neformalne ekonomije u Crnoj Gori za period 2027–2029, u saradnji sa nadležnim institucijama i međunarodnim partnerima, na osnovu analiza i rezultata prethodnog Programa, kao i rezultata sprovedenog istraživanja o obimu i strukturi neformalne ekonomije, u cilju definisanja mjera i aktivnosti za efikasno suzbijanje neformalne ekonomije u narednom periodu.</w:t>
            </w:r>
          </w:p>
        </w:tc>
        <w:tc>
          <w:tcPr>
            <w:tcW w:w="126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Generalni direktor, načelnik i savjetnici, kao i ostale nadležne institucije u oblasti neformalne ekonomije</w:t>
            </w:r>
          </w:p>
        </w:tc>
      </w:tr>
    </w:tbl>
    <w:p w:rsidR="00CC318A" w:rsidRDefault="00CC318A"/>
    <w:tbl>
      <w:tblPr>
        <w:tblStyle w:val="TableGrid1"/>
        <w:tblW w:w="10620" w:type="dxa"/>
        <w:tblInd w:w="-905" w:type="dxa"/>
        <w:tblLayout w:type="fixed"/>
        <w:tblLook w:val="04A0" w:firstRow="1" w:lastRow="0" w:firstColumn="1" w:lastColumn="0" w:noHBand="0" w:noVBand="1"/>
      </w:tblPr>
      <w:tblGrid>
        <w:gridCol w:w="450"/>
        <w:gridCol w:w="1890"/>
        <w:gridCol w:w="1350"/>
        <w:gridCol w:w="990"/>
        <w:gridCol w:w="1170"/>
        <w:gridCol w:w="1170"/>
        <w:gridCol w:w="2340"/>
        <w:gridCol w:w="1260"/>
      </w:tblGrid>
      <w:tr w:rsidR="00014427" w:rsidRPr="00D96492" w:rsidTr="001049E4">
        <w:tc>
          <w:tcPr>
            <w:tcW w:w="234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14427" w:rsidRPr="00254C01" w:rsidRDefault="00014427" w:rsidP="00FF2B6D">
            <w:pPr>
              <w:spacing w:before="20" w:after="20"/>
              <w:jc w:val="center"/>
              <w:rPr>
                <w:rFonts w:cstheme="minorHAnsi"/>
                <w:b/>
                <w:sz w:val="18"/>
                <w:szCs w:val="18"/>
              </w:rPr>
            </w:pPr>
            <w:r w:rsidRPr="00254C01">
              <w:rPr>
                <w:rFonts w:cstheme="minorHAnsi"/>
                <w:b/>
                <w:sz w:val="18"/>
                <w:szCs w:val="18"/>
              </w:rPr>
              <w:t>Aktivnosti</w:t>
            </w:r>
          </w:p>
        </w:tc>
        <w:tc>
          <w:tcPr>
            <w:tcW w:w="135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14427" w:rsidRPr="00254C01" w:rsidRDefault="00014427" w:rsidP="00FF2B6D">
            <w:pPr>
              <w:spacing w:before="20" w:after="20"/>
              <w:jc w:val="center"/>
              <w:rPr>
                <w:rFonts w:cstheme="minorHAnsi"/>
                <w:b/>
                <w:sz w:val="18"/>
                <w:szCs w:val="18"/>
              </w:rPr>
            </w:pPr>
            <w:r w:rsidRPr="00254C01">
              <w:rPr>
                <w:rFonts w:cstheme="minorHAnsi"/>
                <w:b/>
                <w:sz w:val="18"/>
                <w:szCs w:val="18"/>
              </w:rPr>
              <w:t>Indikator rezultata</w:t>
            </w:r>
          </w:p>
        </w:tc>
        <w:tc>
          <w:tcPr>
            <w:tcW w:w="99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14427" w:rsidRPr="00254C01" w:rsidRDefault="00014427" w:rsidP="00FF2B6D">
            <w:pPr>
              <w:spacing w:before="20" w:after="20"/>
              <w:jc w:val="center"/>
              <w:rPr>
                <w:rFonts w:cstheme="minorHAnsi"/>
                <w:b/>
                <w:sz w:val="18"/>
                <w:szCs w:val="18"/>
              </w:rPr>
            </w:pPr>
            <w:r w:rsidRPr="00254C01">
              <w:rPr>
                <w:rFonts w:cstheme="minorHAnsi"/>
                <w:b/>
                <w:sz w:val="18"/>
                <w:szCs w:val="18"/>
              </w:rPr>
              <w:t>Nadležne institucije</w:t>
            </w:r>
          </w:p>
          <w:p w:rsidR="00014427" w:rsidRPr="00254C01" w:rsidRDefault="00014427" w:rsidP="00FF2B6D">
            <w:pPr>
              <w:spacing w:before="20" w:after="20"/>
              <w:jc w:val="center"/>
              <w:rPr>
                <w:rFonts w:cstheme="minorHAnsi"/>
                <w:b/>
                <w:sz w:val="18"/>
                <w:szCs w:val="18"/>
              </w:rPr>
            </w:pPr>
            <w:r w:rsidRPr="00254C01">
              <w:rPr>
                <w:rFonts w:cstheme="minorHAnsi"/>
                <w:b/>
                <w:sz w:val="18"/>
                <w:szCs w:val="18"/>
              </w:rPr>
              <w:t>i nadležne komisije</w:t>
            </w:r>
          </w:p>
        </w:tc>
        <w:tc>
          <w:tcPr>
            <w:tcW w:w="117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14427" w:rsidRPr="00254C01" w:rsidRDefault="00014427" w:rsidP="00FF2B6D">
            <w:pPr>
              <w:spacing w:before="20" w:after="20"/>
              <w:jc w:val="center"/>
              <w:rPr>
                <w:rFonts w:cstheme="minorHAnsi"/>
                <w:b/>
                <w:sz w:val="18"/>
                <w:szCs w:val="18"/>
              </w:rPr>
            </w:pPr>
            <w:r w:rsidRPr="00254C01">
              <w:rPr>
                <w:rFonts w:cstheme="minorHAnsi"/>
                <w:b/>
                <w:sz w:val="18"/>
                <w:szCs w:val="18"/>
              </w:rPr>
              <w:t>Rok za realizaciju</w:t>
            </w:r>
          </w:p>
        </w:tc>
        <w:tc>
          <w:tcPr>
            <w:tcW w:w="117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14427" w:rsidRPr="00254C01" w:rsidRDefault="00014427" w:rsidP="00FF2B6D">
            <w:pPr>
              <w:spacing w:before="20" w:after="20"/>
              <w:jc w:val="center"/>
              <w:rPr>
                <w:rFonts w:cstheme="minorHAnsi"/>
                <w:b/>
                <w:sz w:val="18"/>
                <w:szCs w:val="18"/>
              </w:rPr>
            </w:pPr>
            <w:r w:rsidRPr="00254C01">
              <w:rPr>
                <w:rFonts w:cstheme="minorHAnsi"/>
                <w:b/>
                <w:sz w:val="18"/>
                <w:szCs w:val="18"/>
              </w:rPr>
              <w:t xml:space="preserve">Sredstva za realizaciju </w:t>
            </w:r>
          </w:p>
        </w:tc>
        <w:tc>
          <w:tcPr>
            <w:tcW w:w="23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014427" w:rsidRPr="00254C01" w:rsidRDefault="00014427" w:rsidP="00FF2B6D">
            <w:pPr>
              <w:spacing w:before="20" w:after="20"/>
              <w:jc w:val="center"/>
              <w:rPr>
                <w:rFonts w:cstheme="minorHAnsi"/>
                <w:b/>
                <w:bCs/>
                <w:sz w:val="18"/>
                <w:szCs w:val="18"/>
                <w:lang w:val="bs-Latn-BA"/>
              </w:rPr>
            </w:pPr>
            <w:r w:rsidRPr="00254C01">
              <w:rPr>
                <w:rFonts w:cstheme="minorHAnsi"/>
                <w:b/>
                <w:bCs/>
                <w:sz w:val="18"/>
                <w:szCs w:val="18"/>
                <w:lang w:val="bs-Latn-BA"/>
              </w:rPr>
              <w:t>Obrazloženje</w:t>
            </w:r>
          </w:p>
          <w:p w:rsidR="00014427" w:rsidRPr="00254C01" w:rsidRDefault="00014427" w:rsidP="00FF2B6D">
            <w:pPr>
              <w:spacing w:before="20" w:after="20"/>
              <w:jc w:val="center"/>
              <w:rPr>
                <w:rFonts w:cstheme="minorHAnsi"/>
                <w:b/>
                <w:sz w:val="18"/>
                <w:szCs w:val="18"/>
              </w:rPr>
            </w:pPr>
            <w:r w:rsidRPr="00254C01">
              <w:rPr>
                <w:rFonts w:cstheme="minorHAnsi"/>
                <w:b/>
                <w:bCs/>
                <w:sz w:val="18"/>
                <w:szCs w:val="18"/>
                <w:lang w:val="bs-Latn-BA"/>
              </w:rPr>
              <w:t>aktivnosti</w:t>
            </w:r>
          </w:p>
        </w:tc>
        <w:tc>
          <w:tcPr>
            <w:tcW w:w="12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014427" w:rsidRPr="00254C01" w:rsidRDefault="00014427" w:rsidP="00FF2B6D">
            <w:pPr>
              <w:spacing w:before="20" w:after="20"/>
              <w:ind w:left="-103" w:right="-102"/>
              <w:jc w:val="center"/>
              <w:rPr>
                <w:rFonts w:cstheme="minorHAnsi"/>
                <w:b/>
                <w:sz w:val="18"/>
                <w:szCs w:val="18"/>
              </w:rPr>
            </w:pPr>
            <w:r w:rsidRPr="00254C01">
              <w:rPr>
                <w:rFonts w:cstheme="minorHAnsi"/>
                <w:b/>
                <w:sz w:val="18"/>
                <w:szCs w:val="18"/>
              </w:rPr>
              <w:t>Lice odgovorno za realizaciju</w:t>
            </w:r>
          </w:p>
        </w:tc>
      </w:tr>
      <w:tr w:rsidR="00014427" w:rsidRPr="00D96492" w:rsidTr="001049E4">
        <w:trPr>
          <w:trHeight w:val="395"/>
        </w:trPr>
        <w:tc>
          <w:tcPr>
            <w:tcW w:w="10620" w:type="dxa"/>
            <w:gridSpan w:val="8"/>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014427" w:rsidRPr="00254C01" w:rsidRDefault="00014427" w:rsidP="00FF2B6D">
            <w:pPr>
              <w:spacing w:before="20" w:after="20"/>
              <w:ind w:left="-103" w:right="-102"/>
              <w:rPr>
                <w:rFonts w:cstheme="minorHAnsi"/>
                <w:b/>
              </w:rPr>
            </w:pPr>
            <w:r w:rsidRPr="00254C01">
              <w:rPr>
                <w:rFonts w:cstheme="minorHAnsi"/>
                <w:b/>
              </w:rPr>
              <w:t>Direktorat za centralnu harmonizaciju</w:t>
            </w:r>
            <w:r w:rsidR="00315050" w:rsidRPr="00254C01">
              <w:rPr>
                <w:rFonts w:cstheme="minorHAnsi"/>
                <w:b/>
              </w:rPr>
              <w:t xml:space="preserve"> i razvoj unutrašnjih</w:t>
            </w:r>
            <w:r w:rsidR="003C69B1" w:rsidRPr="00254C01">
              <w:rPr>
                <w:rFonts w:cstheme="minorHAnsi"/>
                <w:b/>
              </w:rPr>
              <w:t xml:space="preserve"> kontrola</w:t>
            </w:r>
          </w:p>
        </w:tc>
      </w:tr>
      <w:tr w:rsidR="001049E4" w:rsidRPr="00D96492"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1049E4" w:rsidRPr="001049E4" w:rsidRDefault="001049E4" w:rsidP="001049E4">
            <w:pPr>
              <w:spacing w:before="20" w:after="20"/>
              <w:jc w:val="center"/>
              <w:rPr>
                <w:rFonts w:cstheme="minorHAnsi"/>
                <w:sz w:val="18"/>
                <w:szCs w:val="18"/>
              </w:rPr>
            </w:pPr>
            <w:r w:rsidRPr="001049E4">
              <w:rPr>
                <w:rFonts w:cstheme="minorHAnsi"/>
                <w:sz w:val="18"/>
                <w:szCs w:val="18"/>
              </w:rPr>
              <w:t>1.</w:t>
            </w:r>
          </w:p>
          <w:p w:rsidR="001049E4" w:rsidRPr="001049E4" w:rsidRDefault="001049E4" w:rsidP="001049E4">
            <w:pPr>
              <w:spacing w:before="20" w:after="20"/>
              <w:jc w:val="center"/>
              <w:rPr>
                <w:rFonts w:cstheme="minorHAnsi"/>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jc w:val="center"/>
              <w:rPr>
                <w:rFonts w:cstheme="minorHAnsi"/>
                <w:color w:val="000000" w:themeColor="text1"/>
                <w:sz w:val="18"/>
                <w:szCs w:val="18"/>
                <w:lang w:val="en-GB"/>
              </w:rPr>
            </w:pPr>
            <w:r w:rsidRPr="001049E4">
              <w:rPr>
                <w:rFonts w:cstheme="minorHAnsi"/>
                <w:color w:val="000000" w:themeColor="text1"/>
                <w:sz w:val="18"/>
                <w:szCs w:val="18"/>
                <w:lang w:val="en-GB"/>
              </w:rPr>
              <w:t>Izrada podzakonskih akata kojima se bliže uređuje oblast upravljanja i unutrašnje kontrole u javnom sektoru</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Pripremljen Pravilnik o metodologiji sagledavnja kvaliteta upravljanja i unutrašnje kontrole u javnom sektoru</w:t>
            </w:r>
          </w:p>
          <w:p w:rsidR="001049E4" w:rsidRPr="001049E4" w:rsidRDefault="001049E4" w:rsidP="001049E4">
            <w:pPr>
              <w:widowControl w:val="0"/>
              <w:spacing w:before="60" w:after="60"/>
              <w:jc w:val="center"/>
              <w:rPr>
                <w:rFonts w:cstheme="minorHAnsi"/>
                <w:color w:val="000000" w:themeColor="text1"/>
                <w:sz w:val="18"/>
                <w:szCs w:val="18"/>
                <w:lang w:val="en-GB"/>
              </w:rPr>
            </w:pPr>
          </w:p>
          <w:p w:rsidR="001049E4" w:rsidRPr="001049E4" w:rsidRDefault="001049E4" w:rsidP="001049E4">
            <w:pPr>
              <w:widowControl w:val="0"/>
              <w:spacing w:before="60" w:after="60"/>
              <w:jc w:val="center"/>
              <w:rPr>
                <w:rFonts w:cstheme="minorHAnsi"/>
                <w:color w:val="000000" w:themeColor="text1"/>
                <w:sz w:val="18"/>
                <w:szCs w:val="18"/>
                <w:lang w:val="en-GB"/>
              </w:rPr>
            </w:pPr>
          </w:p>
          <w:p w:rsidR="001049E4" w:rsidRPr="001049E4" w:rsidRDefault="001049E4" w:rsidP="001049E4">
            <w:pPr>
              <w:widowControl w:val="0"/>
              <w:spacing w:before="60" w:after="60"/>
              <w:jc w:val="center"/>
              <w:rPr>
                <w:rFonts w:cstheme="minorHAnsi"/>
                <w:color w:val="000000" w:themeColor="text1"/>
                <w:sz w:val="18"/>
                <w:szCs w:val="18"/>
                <w:lang w:val="en-GB"/>
              </w:rPr>
            </w:pPr>
          </w:p>
          <w:p w:rsidR="001049E4" w:rsidRPr="001049E4" w:rsidRDefault="001049E4" w:rsidP="001049E4">
            <w:pPr>
              <w:widowControl w:val="0"/>
              <w:spacing w:before="60" w:after="60"/>
              <w:jc w:val="center"/>
              <w:rPr>
                <w:rFonts w:cstheme="minorHAnsi"/>
                <w:color w:val="000000" w:themeColor="text1"/>
                <w:sz w:val="18"/>
                <w:szCs w:val="18"/>
                <w:lang w:val="en-GB"/>
              </w:rPr>
            </w:pPr>
          </w:p>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Pripremljen Program obuke za upravljanje i unutrašnju kontrolu</w:t>
            </w:r>
          </w:p>
          <w:p w:rsidR="001049E4" w:rsidRPr="001049E4" w:rsidRDefault="001049E4" w:rsidP="001049E4">
            <w:pPr>
              <w:widowControl w:val="0"/>
              <w:spacing w:before="60" w:after="60"/>
              <w:jc w:val="center"/>
              <w:rPr>
                <w:rFonts w:cstheme="minorHAnsi"/>
                <w:color w:val="000000" w:themeColor="text1"/>
                <w:sz w:val="18"/>
                <w:szCs w:val="18"/>
                <w:lang w:val="en-GB"/>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I-II kvartal</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ind w:left="2" w:right="39"/>
              <w:jc w:val="center"/>
              <w:rPr>
                <w:rFonts w:cstheme="minorHAnsi"/>
                <w:sz w:val="18"/>
                <w:szCs w:val="18"/>
                <w:highlight w:val="yellow"/>
              </w:rPr>
            </w:pPr>
            <w:r w:rsidRPr="001049E4">
              <w:rPr>
                <w:rFonts w:cstheme="minorHAnsi"/>
                <w:color w:val="000000" w:themeColor="text1"/>
                <w:sz w:val="18"/>
                <w:szCs w:val="18"/>
                <w:lang w:val="en-GB"/>
              </w:rPr>
              <w:t>Priprema Pravilnika o metodologiji sagledavanja kvaliteta upravljanja i unutrašnje kontrole, Program obuke za upravljanje i unutrašnju kontrolu.</w:t>
            </w:r>
          </w:p>
        </w:tc>
        <w:tc>
          <w:tcPr>
            <w:tcW w:w="126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Načelnica direkcije i savjetnice</w:t>
            </w:r>
          </w:p>
        </w:tc>
      </w:tr>
      <w:tr w:rsidR="001049E4" w:rsidRPr="00D96492"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049E4" w:rsidRPr="001049E4" w:rsidRDefault="001049E4" w:rsidP="001049E4">
            <w:pPr>
              <w:spacing w:before="20" w:after="20"/>
              <w:jc w:val="center"/>
              <w:rPr>
                <w:rFonts w:cstheme="minorHAnsi"/>
                <w:sz w:val="18"/>
                <w:szCs w:val="18"/>
                <w:highlight w:val="yellow"/>
              </w:rPr>
            </w:pPr>
            <w:r w:rsidRPr="001049E4">
              <w:rPr>
                <w:rFonts w:cstheme="minorHAnsi"/>
                <w:sz w:val="18"/>
                <w:szCs w:val="18"/>
              </w:rPr>
              <w:t>2</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jc w:val="center"/>
              <w:rPr>
                <w:rFonts w:cstheme="minorHAnsi"/>
                <w:color w:val="000000" w:themeColor="text1"/>
                <w:sz w:val="18"/>
                <w:szCs w:val="18"/>
                <w:lang w:val="en-GB"/>
              </w:rPr>
            </w:pPr>
            <w:r w:rsidRPr="001049E4">
              <w:rPr>
                <w:rFonts w:cstheme="minorHAnsi"/>
                <w:color w:val="000000" w:themeColor="text1"/>
                <w:sz w:val="18"/>
                <w:szCs w:val="18"/>
                <w:lang w:val="en-GB"/>
              </w:rPr>
              <w:t>Obuke iz oblasti upravljanja i unutrašnjih kontrola, uključujući i konferencije, radionice, seminare</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 xml:space="preserve">Sprovedeno najmanje 10 obuka iz oblasti upravljanja i unutrašnje kontrole </w:t>
            </w:r>
            <w:r w:rsidRPr="001049E4">
              <w:rPr>
                <w:rFonts w:cstheme="minorHAnsi"/>
                <w:color w:val="000000" w:themeColor="text1"/>
                <w:sz w:val="18"/>
                <w:szCs w:val="18"/>
                <w:lang w:val="en-GB"/>
              </w:rPr>
              <w:lastRenderedPageBreak/>
              <w:t>uključujući i konferencije, radionice, seminare</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lastRenderedPageBreak/>
              <w:t>MF</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I-IV kvartal</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ind w:left="2" w:right="39"/>
              <w:jc w:val="center"/>
              <w:rPr>
                <w:rFonts w:cstheme="minorHAnsi"/>
                <w:color w:val="000000" w:themeColor="text1"/>
                <w:sz w:val="18"/>
                <w:szCs w:val="18"/>
                <w:lang w:val="en-GB"/>
              </w:rPr>
            </w:pPr>
            <w:r w:rsidRPr="001049E4">
              <w:rPr>
                <w:rFonts w:cstheme="minorHAnsi"/>
                <w:color w:val="000000" w:themeColor="text1"/>
                <w:sz w:val="18"/>
                <w:szCs w:val="18"/>
                <w:lang w:val="en-GB"/>
              </w:rPr>
              <w:t xml:space="preserve">U saradnji sa Upravom za ljudske resurse određivanje prioritetnih tema za obuke iz oblasti upravljanja i unutrašnje kontrole, određivanje ciljnih grupa, definisanje kalendara </w:t>
            </w:r>
            <w:r w:rsidRPr="001049E4">
              <w:rPr>
                <w:rFonts w:cstheme="minorHAnsi"/>
                <w:color w:val="000000" w:themeColor="text1"/>
                <w:sz w:val="18"/>
                <w:szCs w:val="18"/>
                <w:lang w:val="en-GB"/>
              </w:rPr>
              <w:lastRenderedPageBreak/>
              <w:t>obuka, učestvovanje u predlaganju predavača u cilju efikasne realizacije Programa, učestovanje u realizaciji Programa. Obuke su namijenjene rukovodiocima i zaposlenima u subjektima javnog sektora.</w:t>
            </w:r>
          </w:p>
        </w:tc>
        <w:tc>
          <w:tcPr>
            <w:tcW w:w="126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lastRenderedPageBreak/>
              <w:t>Načelnica direkcije i savjetnice</w:t>
            </w:r>
          </w:p>
        </w:tc>
      </w:tr>
      <w:tr w:rsidR="001049E4" w:rsidRPr="00D96492"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3</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Ažuriranje materijala za predmet “Upravljanje i unutrašnja kontrola” za potrebe sertifikacije unutrašnjih revizora u skladu sa novim Zakonom o upravljanju, unutrašnjoj kontroli i unutrašnjoj reviziji u javnom sektoru</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jc w:val="center"/>
              <w:rPr>
                <w:rFonts w:cstheme="minorHAnsi"/>
                <w:color w:val="000000" w:themeColor="text1"/>
                <w:sz w:val="18"/>
                <w:szCs w:val="18"/>
                <w:lang w:val="en-GB"/>
              </w:rPr>
            </w:pPr>
            <w:r w:rsidRPr="001049E4">
              <w:rPr>
                <w:rFonts w:cstheme="minorHAnsi"/>
                <w:color w:val="000000" w:themeColor="text1"/>
                <w:sz w:val="18"/>
                <w:szCs w:val="18"/>
                <w:lang w:val="en-GB"/>
              </w:rPr>
              <w:t>Ažuriran materijal za predmet “Upravljanje i unutrašnje kontrolu” za potrebe sertifikacije unutrašnjih revizora</w:t>
            </w:r>
          </w:p>
          <w:p w:rsidR="001049E4" w:rsidRPr="001049E4" w:rsidRDefault="001049E4" w:rsidP="001049E4">
            <w:pPr>
              <w:widowControl w:val="0"/>
              <w:spacing w:before="60" w:after="60"/>
              <w:jc w:val="center"/>
              <w:rPr>
                <w:rFonts w:cstheme="minorHAnsi"/>
                <w:color w:val="000000" w:themeColor="text1"/>
                <w:sz w:val="18"/>
                <w:szCs w:val="18"/>
                <w:lang w:val="en-GB"/>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I-II kvartal</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Učestvovanje u ažuriranju materijala za predmet “Upravljanje i unutrašnja kontrola” sa ciljem usaglašavanja sa novim Zakonom o upravljanju, unutrašnjoj kontroli i unutrašnjoj reviziji u javnom sektoru</w:t>
            </w:r>
          </w:p>
        </w:tc>
        <w:tc>
          <w:tcPr>
            <w:tcW w:w="126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Načelnica direkcije</w:t>
            </w:r>
          </w:p>
        </w:tc>
      </w:tr>
      <w:tr w:rsidR="001049E4" w:rsidRPr="00D96492"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4</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Priprema Konsolidovanog godišnjeg izvještaja o upravljanju, unutrašnjoj kontroIi i unutrašnjoj reviziji u javnom sektoru za 2025. godinu (u realizaciji ove aktivnosti učestvuju i zaposleni iz Direkcije za harmonizaciju unutrašnje revizije)</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Pripremljen Konsolidovani godišnji izvještaj o upravljanju, unutrašnjoj kontroli i unutrašnjoj reviziji u javnom sektoru za 2025. godinu i dostavljen Vladi na razmatranje i usvajanje</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I-II kvartal</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Analiza dostavljenih godišnjih izvještaja o aktivnostima na sprovođenju i unapređenju upravljanja i unutrašnje kontrole, kao i godišnjih izvještaja o radu unutrašnje revizije od strane jedinica za unutrašnju reviziju i priprema Konsolidovanog godišnjeg izvještaja o upravljanju, unutrašnjoj kontroli i unutrašnjoj reviziji u javnom sektoru za 2025. godinu.</w:t>
            </w:r>
          </w:p>
        </w:tc>
        <w:tc>
          <w:tcPr>
            <w:tcW w:w="126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Načelnici direkcija i savjetnice</w:t>
            </w:r>
          </w:p>
        </w:tc>
      </w:tr>
      <w:tr w:rsidR="001049E4" w:rsidRPr="00D96492"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5</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jc w:val="center"/>
              <w:rPr>
                <w:rFonts w:cstheme="minorHAnsi"/>
                <w:color w:val="000000" w:themeColor="text1"/>
                <w:sz w:val="18"/>
                <w:szCs w:val="18"/>
                <w:lang w:val="en-GB"/>
              </w:rPr>
            </w:pPr>
            <w:r w:rsidRPr="001049E4">
              <w:rPr>
                <w:rFonts w:cstheme="minorHAnsi"/>
                <w:color w:val="000000" w:themeColor="text1"/>
                <w:sz w:val="18"/>
                <w:szCs w:val="18"/>
                <w:lang w:val="en-GB"/>
              </w:rPr>
              <w:t>Izrada Smjernica za upravljačku odgovornost</w:t>
            </w:r>
          </w:p>
          <w:p w:rsidR="001049E4" w:rsidRPr="001049E4" w:rsidRDefault="001049E4" w:rsidP="001049E4">
            <w:pPr>
              <w:widowControl w:val="0"/>
              <w:spacing w:before="60" w:after="60"/>
              <w:jc w:val="center"/>
              <w:rPr>
                <w:rFonts w:cstheme="minorHAnsi"/>
                <w:color w:val="000000" w:themeColor="text1"/>
                <w:sz w:val="18"/>
                <w:szCs w:val="18"/>
                <w:lang w:val="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Izrađene Smjernice za upravljačku odgovornost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I kvartal</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U cilju unapređenja implementacije upravljačke odgovornosti donijeće se smjernice koje imaju za cilj da ovaj koncept približe zainteresovanim stranama.</w:t>
            </w:r>
          </w:p>
        </w:tc>
        <w:tc>
          <w:tcPr>
            <w:tcW w:w="126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Načelnica direkcije i savjetnice</w:t>
            </w:r>
          </w:p>
        </w:tc>
      </w:tr>
      <w:tr w:rsidR="001049E4" w:rsidRPr="00D96492"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6</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Ažuriranje Metodologije za interno izvještavanje</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Ažurirana Metodologija za interno izvještavanje</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II-III kvartal</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Unapređenje postojeće Metodologije sa ciljem usaglašavanja sa novim Zakonom o upravljanju, unutrašnjoj kontroli i unutrašnjoj reviziji u javnom sektoru, kao i drugim podzakonskim aktima.</w:t>
            </w:r>
          </w:p>
        </w:tc>
        <w:tc>
          <w:tcPr>
            <w:tcW w:w="126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Načelnica</w:t>
            </w:r>
          </w:p>
        </w:tc>
      </w:tr>
      <w:tr w:rsidR="001049E4" w:rsidRPr="00D96492"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lastRenderedPageBreak/>
              <w:t>7</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Sagledavanje kvaliteta upravljanja i unutrašnje kontrole</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Pripremljeni Pravilnik o godišnjem izvještavanju o upravljanju i unurašnjoj kontroli,</w:t>
            </w:r>
          </w:p>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Pravilnik o metodologiji sagledavanju kvaliteta upravljanja i unutrašnje kontrole,</w:t>
            </w:r>
          </w:p>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Pravilnik o uspostavljanju, sprovođenju i unapređenju upravljanja i unutrašnje kontrole sa priilozima,</w:t>
            </w:r>
          </w:p>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Smjernice za upravljanje rizicima.</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III-IV kvartal</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Sagledavanje kvaliteta upravljanja i unutrašnje kontrole sastavni je dio nadležnosti Direkcije, a sprovodi se sa ciljem utvrđivanja trenutnog stanja upravljanja i unutrašnje kontorle u subjektima javnog sektora.</w:t>
            </w:r>
          </w:p>
        </w:tc>
        <w:tc>
          <w:tcPr>
            <w:tcW w:w="126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Načelnica i savjetnici</w:t>
            </w:r>
          </w:p>
        </w:tc>
      </w:tr>
      <w:tr w:rsidR="001049E4" w:rsidRPr="00D96492"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8</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Izrada novog PFM-a i izvještavanje za PFM i PAR u dijelu koji se odnosi na upravljanje i unutrašnju kontrolu</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Pripremljeni izvještaji za PFM i PAR po zahtjevu</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II-IV kvartal</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PAR i PFM sadrže ciljeve i aktivnosti o kojima je potrebno da se izvještava polugodišnje i po zahtjevu.</w:t>
            </w:r>
          </w:p>
        </w:tc>
        <w:tc>
          <w:tcPr>
            <w:tcW w:w="126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Načelnica i savjetnici</w:t>
            </w:r>
          </w:p>
        </w:tc>
      </w:tr>
      <w:tr w:rsidR="001049E4" w:rsidRPr="00D96492"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9</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Učestvovanje u radnoj grupi za PP 32</w:t>
            </w:r>
          </w:p>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(aktivnost je zajednička sa Direkcijom za harmonizaciju unutrašnje revizije)</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Prisustvo sastancima radne grupe za PP 32</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I-IV kvartal</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Priprema priloga ili određenih informacija na zahtjev.</w:t>
            </w:r>
          </w:p>
        </w:tc>
        <w:tc>
          <w:tcPr>
            <w:tcW w:w="126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Načelnici i savjetnici</w:t>
            </w:r>
          </w:p>
        </w:tc>
      </w:tr>
      <w:tr w:rsidR="001049E4" w:rsidRPr="00D96492"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10</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jc w:val="center"/>
              <w:rPr>
                <w:rFonts w:cstheme="minorHAnsi"/>
                <w:color w:val="000000" w:themeColor="text1"/>
                <w:sz w:val="18"/>
                <w:szCs w:val="18"/>
                <w:lang w:val="en-GB"/>
              </w:rPr>
            </w:pPr>
            <w:r w:rsidRPr="001049E4">
              <w:rPr>
                <w:rFonts w:cstheme="minorHAnsi"/>
                <w:color w:val="000000" w:themeColor="text1"/>
                <w:sz w:val="18"/>
                <w:szCs w:val="18"/>
                <w:lang w:val="en-GB"/>
              </w:rPr>
              <w:t>Izvještavanje EK I drugih zainteresovanih strana u dijelu koji se odnosi na upravljanje i unutrašnju kontrolu</w:t>
            </w:r>
          </w:p>
          <w:p w:rsidR="001049E4" w:rsidRPr="001049E4" w:rsidRDefault="001049E4" w:rsidP="001049E4">
            <w:pPr>
              <w:widowControl w:val="0"/>
              <w:spacing w:before="60" w:after="60"/>
              <w:jc w:val="center"/>
              <w:rPr>
                <w:rFonts w:cstheme="minorHAnsi"/>
                <w:color w:val="000000" w:themeColor="text1"/>
                <w:sz w:val="18"/>
                <w:szCs w:val="18"/>
                <w:lang w:val="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Pripremljeni izvještaji za potrebe održavanja Pododbora za ekonomiju, finansije, budžet i statistiku i Odbora za stabilizaciju i pridruživanje</w:t>
            </w:r>
          </w:p>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 xml:space="preserve">Pripremljeni izvještaji o </w:t>
            </w:r>
            <w:r w:rsidRPr="001049E4">
              <w:rPr>
                <w:rFonts w:cstheme="minorHAnsi"/>
                <w:color w:val="000000" w:themeColor="text1"/>
                <w:sz w:val="18"/>
                <w:szCs w:val="18"/>
                <w:lang w:val="en-GB"/>
              </w:rPr>
              <w:lastRenderedPageBreak/>
              <w:t>napretku</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lastRenderedPageBreak/>
              <w:t>MF</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I-IV kvartal</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Priprema priloga za Pododbor za ekonomiju, finansije, budžet i statistiku, Izvještaja o napretku, Odbora za stabilizaciju i pridruživanje.</w:t>
            </w:r>
          </w:p>
        </w:tc>
        <w:tc>
          <w:tcPr>
            <w:tcW w:w="126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Načelnici i savjetnici</w:t>
            </w:r>
          </w:p>
        </w:tc>
      </w:tr>
      <w:tr w:rsidR="001049E4" w:rsidRPr="00D96492"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11</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rPr>
              <w:t>Vođenje i ažuriranje registra o licima koji su zaduženi za koordinaciju upravljanja I unutrašnje kontrole I drugih relavenatnih podataka</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jc w:val="center"/>
              <w:rPr>
                <w:rFonts w:cstheme="minorHAnsi"/>
                <w:sz w:val="18"/>
                <w:szCs w:val="18"/>
                <w:lang w:val="en-GB"/>
              </w:rPr>
            </w:pPr>
            <w:r w:rsidRPr="001049E4">
              <w:rPr>
                <w:rFonts w:cstheme="minorHAnsi"/>
                <w:sz w:val="18"/>
                <w:szCs w:val="18"/>
                <w:lang w:val="en-GB"/>
              </w:rPr>
              <w:t>Uspostavljen I ažuriran registar</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I-IV kvartal</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Vođenje i ažuriranje registra</w:t>
            </w:r>
          </w:p>
        </w:tc>
        <w:tc>
          <w:tcPr>
            <w:tcW w:w="126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Savjetnici</w:t>
            </w:r>
          </w:p>
        </w:tc>
      </w:tr>
      <w:tr w:rsidR="001049E4" w:rsidRPr="00D96492"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12</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Učestvovanje u izradi podzakonskih akata koji proističu iz Zakona o upravljanju, unutrašnoj kontroli i unutrašnjoj reviziji u javnom sektoru</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Izrađena i donesena podzakonska akta koja proističu iz Zakona o upravljanju, unutrašnoj kontroli i unutrašnjoj reviziji u javnom sektoru</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I-II kvartal</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Priprema podzakonskih akata kojima se dalje uređuje oblast unutrašnje revizije u javnom sektoru u skladu sa odredbama Zakona o upravljanju, unutrašnjoj kontroli i unutrašnjoj reviziji u javnom sektoru</w:t>
            </w:r>
          </w:p>
        </w:tc>
        <w:tc>
          <w:tcPr>
            <w:tcW w:w="126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Načelnik direkcije i savjetnici</w:t>
            </w:r>
          </w:p>
        </w:tc>
      </w:tr>
      <w:tr w:rsidR="001049E4" w:rsidRPr="00D96492"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13</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Ažuriranje materijala za predmet “Osnovi unutrašnje revizije” za potrebe obuke unutrašnjih revizora uz eskpertsku podršku CEF-a</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Ažuriran materijal za predmet “Osnovi unutrašnje revizije” za potrebe obuke unutrašnjih revizora uz eskpertsku podršku CEF-a</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II-III kvartal</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Ažuriranje materijala za predmet “Osnovi unutrašnje revizije” u cilju daljeg unapređenja sadržine materijala i daljeg  usaglašavanja postojećeg materijala sa zahtjevima novih Globalnih Standarda unutrašnje revizije izdatih od strane Međunarodnog Instituta internih revizora</w:t>
            </w:r>
          </w:p>
        </w:tc>
        <w:tc>
          <w:tcPr>
            <w:tcW w:w="126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Načelnik</w:t>
            </w:r>
          </w:p>
        </w:tc>
      </w:tr>
      <w:tr w:rsidR="001049E4" w:rsidRPr="00D96492"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14</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Koordinacija u sprovođenju revizorskih angažmana od strane jedinica za unutrašnju reviziju za aktivnosti prepoznate Reformskom agendom</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Planirani i obavljeni revizorski angažmani od strane jedinica za unutrašnju reviziju za aktivnosti prepoznate Reformskom agendom</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I-II kvartal</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Organizacija webinara i radionica u cilju pružanja podrške unutrašnjim revizorima raspoređenim kod korisnika sredstava budžeta u cilju adekvatnog planiranja i obavljanja revizorskih angažmana aktivnosti prepoznatih Reformskom agendom</w:t>
            </w:r>
          </w:p>
        </w:tc>
        <w:tc>
          <w:tcPr>
            <w:tcW w:w="126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Načelnik i savjetnici</w:t>
            </w:r>
          </w:p>
        </w:tc>
      </w:tr>
      <w:tr w:rsidR="001049E4" w:rsidRPr="00D96492"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lastRenderedPageBreak/>
              <w:t>15</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Realizacija i implementacija sedmog kruga Programa sertifikacije za unutrašnjeg revizora u javnom sektoru</w:t>
            </w:r>
          </w:p>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(u realizaciji ove aktivnosti učestvuju i zaposleni iz Direkcije za harmonizaciju upravljanja i unutrašnjih kontrola)</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jc w:val="center"/>
              <w:rPr>
                <w:rFonts w:cstheme="minorHAnsi"/>
                <w:color w:val="000000" w:themeColor="text1"/>
                <w:sz w:val="18"/>
                <w:szCs w:val="18"/>
                <w:lang w:val="en-GB"/>
              </w:rPr>
            </w:pPr>
            <w:r w:rsidRPr="001049E4">
              <w:rPr>
                <w:rFonts w:cstheme="minorHAnsi"/>
                <w:color w:val="000000" w:themeColor="text1"/>
                <w:sz w:val="18"/>
                <w:szCs w:val="18"/>
                <w:lang w:val="en-GB"/>
              </w:rPr>
              <w:t>Realizovan i implementiran sedmi krug Programa sertifikacije za unutrašnjeg revizora u javnom sektoru</w:t>
            </w:r>
          </w:p>
          <w:p w:rsidR="001049E4" w:rsidRPr="001049E4" w:rsidRDefault="001049E4" w:rsidP="001049E4">
            <w:pPr>
              <w:widowControl w:val="0"/>
              <w:spacing w:before="60" w:after="60"/>
              <w:jc w:val="center"/>
              <w:rPr>
                <w:rFonts w:cstheme="minorHAnsi"/>
                <w:color w:val="000000" w:themeColor="text1"/>
                <w:sz w:val="18"/>
                <w:szCs w:val="18"/>
                <w:lang w:val="en-GB"/>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I-IV kvartal</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jc w:val="center"/>
              <w:rPr>
                <w:rFonts w:cstheme="minorHAnsi"/>
                <w:color w:val="000000" w:themeColor="text1"/>
                <w:sz w:val="18"/>
                <w:szCs w:val="18"/>
                <w:lang w:val="en-GB"/>
              </w:rPr>
            </w:pPr>
            <w:r w:rsidRPr="001049E4">
              <w:rPr>
                <w:rFonts w:cstheme="minorHAnsi"/>
                <w:color w:val="000000" w:themeColor="text1"/>
                <w:sz w:val="18"/>
                <w:szCs w:val="18"/>
                <w:lang w:val="en-GB"/>
              </w:rPr>
              <w:t>Priprema javnog poziva, pregled dostavljene dokumentacije od strane prijavljenih kandidata, priprema početnog testa za prijavljene kandidate, ocjenjivanje početnog testa, kontinuirana saradnja sa Upravom za ljudske resurse u cilju efikasne implementacije Programa sertifikacije, učestvovanje u realizaciji Programa kao predavač, davanje predloga za određivanje mentora kandidatima koji uspješno završe teorijski dio Programa obuke.</w:t>
            </w:r>
          </w:p>
          <w:p w:rsidR="001049E4" w:rsidRPr="001049E4" w:rsidRDefault="001049E4" w:rsidP="001049E4">
            <w:pPr>
              <w:widowControl w:val="0"/>
              <w:spacing w:before="60" w:after="60"/>
              <w:jc w:val="center"/>
              <w:rPr>
                <w:rFonts w:cstheme="minorHAnsi"/>
                <w:color w:val="000000" w:themeColor="text1"/>
                <w:sz w:val="18"/>
                <w:szCs w:val="18"/>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Načelnik i savjetnici</w:t>
            </w:r>
          </w:p>
        </w:tc>
      </w:tr>
      <w:tr w:rsidR="001049E4" w:rsidRPr="00D96492"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16</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Realizacija i implementacija Programa kontinuiranog profesionalnog usavršavanja ovlašćenih unutrašnjih revizora u javnom sektoru za 2026. godinu</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Realizovan i implementiran Program kontinuiranog profesionalnog usavršavanja ovlašćenih unutrašnjih revizora u javnom sektoru za 2026. godinu</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I-IV kvartal</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Određivanje prioritetnih tema za kontinuraino profesionalno usavršavanje, određivanje ciljnih grupa, u saradnji sa Upravom za ljudske resurse definisanje kalendara obuka, učestvovanje u predlaganju predavača u cilju efikasne realizacije Programa, učestovanje u realizaciji Programa.</w:t>
            </w:r>
          </w:p>
        </w:tc>
        <w:tc>
          <w:tcPr>
            <w:tcW w:w="126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Načelnik i savjetnici</w:t>
            </w:r>
          </w:p>
        </w:tc>
      </w:tr>
      <w:tr w:rsidR="001049E4" w:rsidRPr="00D96492"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17</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Realizacija aktivnosti iz PFM Strateškog dokumenta 2022-2026 u dijelu koji se odnosi na unutrašnju reviziju</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Realizovane aktivnost iz PFM Strateškog dokumenta 2022-2026 u dijelu koji se odnosi na unutrašnju reviziju</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I-IV kvartal</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Jačanje kapaciteta funkcije unutrašnje revizije kod budžetskih korisnika, realizacijom aktivnosti prepoznatim PFM strateškim dokumentom.</w:t>
            </w:r>
          </w:p>
        </w:tc>
        <w:tc>
          <w:tcPr>
            <w:tcW w:w="126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načelnik</w:t>
            </w:r>
          </w:p>
        </w:tc>
      </w:tr>
      <w:tr w:rsidR="001049E4" w:rsidRPr="00D96492"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18</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Učestvovanje u pripremi novog Programa reforme upravljanja javnim finansijama za period 2027-2031 u dijelu koji se odnosi na jačanje funkcije unutrašnje revizije u javnom sektoru</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 xml:space="preserve">Pripremljen novi Program reforme upravljanja javnim finansijama za period 2027-2031 u dijelu koji se odnosi na jačanje funkcije </w:t>
            </w:r>
            <w:r w:rsidRPr="001049E4">
              <w:rPr>
                <w:rFonts w:cstheme="minorHAnsi"/>
                <w:color w:val="000000" w:themeColor="text1"/>
                <w:sz w:val="18"/>
                <w:szCs w:val="18"/>
                <w:lang w:val="en-GB"/>
              </w:rPr>
              <w:lastRenderedPageBreak/>
              <w:t>unutrašnje revizije u javnom sektoru</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lastRenderedPageBreak/>
              <w:t>MF</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I-IV kvartal</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Učestvovanje u određivanju operativnog cilja koji uključuje unutrašnju reviziju, indikatora učinka, aktivnosti u cilju unapređenja funkcije unutrašnje revizije u javnom sektoru, indikatora rezultata.</w:t>
            </w:r>
          </w:p>
        </w:tc>
        <w:tc>
          <w:tcPr>
            <w:tcW w:w="126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načelnik</w:t>
            </w:r>
          </w:p>
        </w:tc>
      </w:tr>
      <w:tr w:rsidR="001049E4" w:rsidRPr="00D96492"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19</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Priprema saglasnosti za dodatak na osnovnu zaradu unutrašnjim revizorima</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Pripremljene saglasnosti za dodatak na osnovnu zaradu unutrašnjim revizorima</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I-IV kvartal</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Priprema saglasnosti za dodatak na osnovnu zaradu unutrašnjim revizorima koja se daje na osnovu obavljenih aktivnosti unutrašnjih revizora u sklada sa Instrukcijama za primjenu Odluke o izmjenama i dopunama odluke o dodatku na osnovnu zaradu za obavljanje poslova na određenim radnim mjestima za unutrašnje revizore.</w:t>
            </w:r>
          </w:p>
        </w:tc>
        <w:tc>
          <w:tcPr>
            <w:tcW w:w="126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Načelnik i savjetnici</w:t>
            </w:r>
          </w:p>
        </w:tc>
      </w:tr>
      <w:tr w:rsidR="001049E4" w:rsidRPr="00D96492"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20</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Priprema različitih izvještaja iz oblasti unutrašnje revizije</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Pripremljeni različiti izvještaji iz oblasti unutrašnje revizije</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I-IV kvartal</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Priprema različitih izvještaja i priloga za Pododbor za ekonomska i finansijska pitanja i statistiku, Godišnji izvještaj o radu Ministarstva finansija, PFM Strateški dokument, Pregovaračko poglavlje 32 itd.</w:t>
            </w:r>
          </w:p>
        </w:tc>
        <w:tc>
          <w:tcPr>
            <w:tcW w:w="126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Načelnik i savjetnici</w:t>
            </w:r>
          </w:p>
        </w:tc>
      </w:tr>
      <w:tr w:rsidR="001049E4" w:rsidRPr="00D96492"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21</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Vođenje registara iz oblasti unutrašnje revizije</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Ažurno vođenje registara iz oblasti unutrašnje revizije</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I-IV kvartal</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Vođenje i ažuriranje registra jedinica za unutrašnju reviziju, registra raspoređenih unutrašnjih revizora, registra sertifikovanih unutrašnjih revizora, registra povelja, registra sporazuma o povjeravanju poslova unutrašnje revizije i registra obuka unutrašnje revizije.</w:t>
            </w:r>
          </w:p>
        </w:tc>
        <w:tc>
          <w:tcPr>
            <w:tcW w:w="126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Načelnik i savjetnici</w:t>
            </w:r>
          </w:p>
        </w:tc>
      </w:tr>
      <w:tr w:rsidR="001049E4" w:rsidRPr="00D96492"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22</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Priprema Pravilnika o bližim uslovima, sadržaju i obrascu zahtjeva za izdavanje dozvole za pružanje računovodstvenih usluga</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Donijet Pravilnik o bližim uslovima, sadržaju i obrascu zahtjeva za izdavanje dozvole za pružanje računovodstvenih usluga</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I kvartal</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Realizacija obaveza predviđenih odredbama Zakona o računovodstvu (“Službeni list CG”, broj 84/25 od 31.07.2025. godine), koji je stupio na snagu 8. Avgusta 2025. godine.</w:t>
            </w:r>
          </w:p>
          <w:p w:rsidR="001049E4" w:rsidRPr="001049E4" w:rsidRDefault="001049E4" w:rsidP="001049E4">
            <w:pPr>
              <w:widowControl w:val="0"/>
              <w:spacing w:before="60" w:after="60"/>
              <w:jc w:val="center"/>
              <w:rPr>
                <w:rFonts w:cstheme="minorHAnsi"/>
                <w:color w:val="000000" w:themeColor="text1"/>
                <w:sz w:val="18"/>
                <w:szCs w:val="18"/>
                <w:lang w:val="en-GB"/>
              </w:rPr>
            </w:pPr>
          </w:p>
          <w:p w:rsidR="001049E4" w:rsidRPr="001049E4" w:rsidRDefault="001049E4" w:rsidP="001049E4">
            <w:pPr>
              <w:widowControl w:val="0"/>
              <w:spacing w:before="60" w:after="60"/>
              <w:jc w:val="center"/>
              <w:rPr>
                <w:rFonts w:cstheme="minorHAnsi"/>
                <w:color w:val="000000" w:themeColor="text1"/>
                <w:sz w:val="18"/>
                <w:szCs w:val="18"/>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Načelnica</w:t>
            </w:r>
          </w:p>
        </w:tc>
      </w:tr>
      <w:tr w:rsidR="001049E4" w:rsidRPr="00D96492"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lastRenderedPageBreak/>
              <w:t>23</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Priprema Pravilnika o postupku I dokumentaciji potrebnoj za podnošenje zahtjeva za izdavanje licence za obavljanje djelatnosti revizije</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Donijet Pravilnik o postupku I dokumentaciji potrebnoj za podnošenje zahtjeva za izdavanje licence za obavljanje djelatnosti revizije</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I kvartal</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Realizacija obaveza predviđenih odredbama Zakona o reviziji (“Službeni list CG”, broj 84/25 od 31.07.2025. godine), koji je stupio na snagu 8. Avgusta 2025. godine.</w:t>
            </w:r>
          </w:p>
          <w:p w:rsidR="001049E4" w:rsidRPr="001049E4" w:rsidRDefault="001049E4" w:rsidP="001049E4">
            <w:pPr>
              <w:widowControl w:val="0"/>
              <w:spacing w:before="60" w:after="60"/>
              <w:jc w:val="center"/>
              <w:rPr>
                <w:rFonts w:cstheme="minorHAnsi"/>
                <w:color w:val="000000" w:themeColor="text1"/>
                <w:sz w:val="18"/>
                <w:szCs w:val="18"/>
                <w:lang w:val="en-GB"/>
              </w:rPr>
            </w:pPr>
          </w:p>
          <w:p w:rsidR="001049E4" w:rsidRPr="001049E4" w:rsidRDefault="001049E4" w:rsidP="001049E4">
            <w:pPr>
              <w:widowControl w:val="0"/>
              <w:spacing w:before="60" w:after="60"/>
              <w:jc w:val="center"/>
              <w:rPr>
                <w:rFonts w:cstheme="minorHAnsi"/>
                <w:color w:val="000000" w:themeColor="text1"/>
                <w:sz w:val="18"/>
                <w:szCs w:val="18"/>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Načelnica</w:t>
            </w:r>
          </w:p>
        </w:tc>
      </w:tr>
      <w:tr w:rsidR="001049E4" w:rsidRPr="00D96492"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24</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Priprema Pravilnika o obrascu zahtjeva I dokumentaciji koja se podnosi uz zahtjeva za izdavanje licence za obavljanje revizije</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Donijet Pravilnik o obrascu zahtjeva I dokumentaciji koja se podnosi uz zahtjeva za izdavanje licence za obavljanje revizije</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I kvartal</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Realizacija obaveza predviđenih odredbama Zakona o reviziji (“Službeni list CG”, broj 84/25 od 31.07.2025. godine), koji je stupio na snagu 8. Avgusta 2025. godine.</w:t>
            </w:r>
          </w:p>
          <w:p w:rsidR="001049E4" w:rsidRPr="001049E4" w:rsidRDefault="001049E4" w:rsidP="001049E4">
            <w:pPr>
              <w:widowControl w:val="0"/>
              <w:spacing w:before="60" w:after="60"/>
              <w:jc w:val="center"/>
              <w:rPr>
                <w:rFonts w:cstheme="minorHAnsi"/>
                <w:color w:val="000000" w:themeColor="text1"/>
                <w:sz w:val="18"/>
                <w:szCs w:val="18"/>
                <w:lang w:val="en-GB"/>
              </w:rPr>
            </w:pPr>
          </w:p>
          <w:p w:rsidR="001049E4" w:rsidRPr="001049E4" w:rsidRDefault="001049E4" w:rsidP="001049E4">
            <w:pPr>
              <w:widowControl w:val="0"/>
              <w:spacing w:before="60" w:after="60"/>
              <w:jc w:val="center"/>
              <w:rPr>
                <w:rFonts w:cstheme="minorHAnsi"/>
                <w:color w:val="000000" w:themeColor="text1"/>
                <w:sz w:val="18"/>
                <w:szCs w:val="18"/>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Načelnica</w:t>
            </w:r>
          </w:p>
        </w:tc>
      </w:tr>
      <w:tr w:rsidR="001049E4" w:rsidRPr="00D96492"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25</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Priprema ostalih podzakonskih akata iz oblasti računovodstva i revizije</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Doneseni podzakonski akti</w:t>
            </w:r>
          </w:p>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Uredba o povjeravanju poslova organa državne uprave nadležnog za poslove računovodstva I revizije</w:t>
            </w:r>
          </w:p>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Pravilnik o bližem načinu vođenja i sadržaju Registra pružsalaca računovodstvenih usluga</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I-II kvartal</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Realizacija obaveza predviđenih odredbama Zakona o reviziji (“Službeni list CG”, broj 84/25 od 31.07.2025. godine), koji je stupio na snagu 8. Avgusta 2025. godine.</w:t>
            </w:r>
          </w:p>
          <w:p w:rsidR="001049E4" w:rsidRPr="001049E4" w:rsidRDefault="001049E4" w:rsidP="001049E4">
            <w:pPr>
              <w:widowControl w:val="0"/>
              <w:spacing w:before="60" w:after="60"/>
              <w:jc w:val="center"/>
              <w:rPr>
                <w:rFonts w:cstheme="minorHAnsi"/>
                <w:color w:val="000000" w:themeColor="text1"/>
                <w:sz w:val="18"/>
                <w:szCs w:val="18"/>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Načelnica</w:t>
            </w:r>
          </w:p>
        </w:tc>
      </w:tr>
      <w:tr w:rsidR="001049E4" w:rsidRPr="00D96492"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26</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Registracija pružalaca računovodstvenih usluga</w:t>
            </w:r>
          </w:p>
          <w:p w:rsidR="001049E4" w:rsidRPr="001049E4" w:rsidRDefault="001049E4" w:rsidP="001049E4">
            <w:pPr>
              <w:widowControl w:val="0"/>
              <w:spacing w:before="60" w:after="60"/>
              <w:jc w:val="center"/>
              <w:rPr>
                <w:rFonts w:cstheme="minorHAnsi"/>
                <w:color w:val="000000" w:themeColor="text1"/>
                <w:sz w:val="18"/>
                <w:szCs w:val="18"/>
                <w:lang w:val="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Pružaoci računovodstvenih usluga registrovani kod MF za obavljanje tih usluga</w:t>
            </w:r>
          </w:p>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 xml:space="preserve">Vođenje Registra pružalaca </w:t>
            </w:r>
            <w:r w:rsidRPr="001049E4">
              <w:rPr>
                <w:rFonts w:cstheme="minorHAnsi"/>
                <w:color w:val="000000" w:themeColor="text1"/>
                <w:sz w:val="18"/>
                <w:szCs w:val="18"/>
                <w:lang w:val="en-GB"/>
              </w:rPr>
              <w:lastRenderedPageBreak/>
              <w:t>računovodstvenih usluga</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lastRenderedPageBreak/>
              <w:t>MF</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I-IV kvartal</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Izdavanje dozvola za obavljanje računovodstvenih usluga i vođenje Registra pružalaca računovodstvenih usluga</w:t>
            </w:r>
          </w:p>
        </w:tc>
        <w:tc>
          <w:tcPr>
            <w:tcW w:w="126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Načelnica</w:t>
            </w:r>
          </w:p>
        </w:tc>
      </w:tr>
      <w:tr w:rsidR="001049E4" w:rsidRPr="00D96492"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27</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Nadzor nad sprovođenjem Zakona o računovodstvu i Uredbe o povjeravanju poslova organa državne uprave nadležnog za poslove računovodstva i revizije</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Nadzor nad sprovođenjem Zakona o računovodstvu i Uredbe o povjeravanju poslova organa državne uprave nadležnog za poslove računovodstva i revizije</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I-IV kvartal</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Realizacija obaveza predviđenih odredbama Zakona o računovodstvu (“Službeni list CG”, broj 84/25 od 31.07.2025. godine), koji je stupio na snagu 8. Avgusta 2025. godine.</w:t>
            </w:r>
          </w:p>
          <w:p w:rsidR="001049E4" w:rsidRPr="001049E4" w:rsidRDefault="001049E4" w:rsidP="001049E4">
            <w:pPr>
              <w:widowControl w:val="0"/>
              <w:spacing w:before="60" w:after="60"/>
              <w:jc w:val="center"/>
              <w:rPr>
                <w:rFonts w:cstheme="minorHAnsi"/>
                <w:color w:val="000000" w:themeColor="text1"/>
                <w:sz w:val="18"/>
                <w:szCs w:val="18"/>
                <w:lang w:val="en-GB"/>
              </w:rPr>
            </w:pPr>
          </w:p>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Do donošenja nove Uredbe o povjeravanju poslova organa državne uprave nadležnog za poslove računovodstva I revizije, na snazi je važeća Uredba.</w:t>
            </w:r>
          </w:p>
          <w:p w:rsidR="001049E4" w:rsidRPr="001049E4" w:rsidRDefault="001049E4" w:rsidP="001049E4">
            <w:pPr>
              <w:widowControl w:val="0"/>
              <w:spacing w:before="60" w:after="60"/>
              <w:jc w:val="center"/>
              <w:rPr>
                <w:rFonts w:cstheme="minorHAnsi"/>
                <w:color w:val="000000" w:themeColor="text1"/>
                <w:sz w:val="18"/>
                <w:szCs w:val="18"/>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Načelnica</w:t>
            </w:r>
          </w:p>
        </w:tc>
      </w:tr>
      <w:tr w:rsidR="001049E4" w:rsidRPr="00D96492"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28</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Priprema Nacrta zakona o finansijskom poslovanju i računovodstvu neprofitnih organizacija</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Pripremljen Nacrt zakona o finansijskom poslovanju i računovodstvu neprofitnih organizacija</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II-III kvartal</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Tokom prethodne godine otpočele su aktivnosti na pripremi Nacrta zakona o finsijskom poslovanju i računovodstvu neprofitnih organizacija, koji su pripremili predstavnici Ministarstva finansija, uz konsultantsku pomoć, a formirana je i Radna grupa za pripremu ovog zakonskog rješenja.</w:t>
            </w:r>
          </w:p>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Radnu grupu za pripremu ovog zakonskog rješenja čine predstavnici ministarstva finansija, Kabineta potpredsjednika Vlade za obrazovanje, nauku i odnosee sa vjerskim zajednicama, MUP-a, Ministarstva regionalno-investicionog razvoja I saradnje sa NVO. Ministarstva rada, zapošljavanja I socijalnog dijaloga, Ministarstva socijalnog staranja, brige o porodici I demografije i MONSTAT-a.</w:t>
            </w:r>
          </w:p>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 xml:space="preserve">Na sastanku članova Radne grupe je predstavljen radni </w:t>
            </w:r>
            <w:r w:rsidRPr="001049E4">
              <w:rPr>
                <w:rFonts w:cstheme="minorHAnsi"/>
                <w:color w:val="000000" w:themeColor="text1"/>
                <w:sz w:val="18"/>
                <w:szCs w:val="18"/>
                <w:lang w:val="en-GB"/>
              </w:rPr>
              <w:lastRenderedPageBreak/>
              <w:t>tekst Nacrt zakona  koji je i proslijeđen članovima RG na komentare i sugestije. Prisltigli komentari i sugestije su evidentirani i poslužiće za pripremu konačnog teksta Nacrta zakona, o kojem će članovi RG imati priliku da izjasnie na nekom od sastanaka koji su planirani za 2026. godinu.</w:t>
            </w:r>
          </w:p>
        </w:tc>
        <w:tc>
          <w:tcPr>
            <w:tcW w:w="126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lastRenderedPageBreak/>
              <w:t>Načelnica</w:t>
            </w:r>
          </w:p>
        </w:tc>
      </w:tr>
      <w:tr w:rsidR="001049E4" w:rsidRPr="00D96492" w:rsidTr="001049E4">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29.</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Izrada Godišnjeg izvještaja o obavljenim kontrolama u 2025. Godini</w:t>
            </w:r>
          </w:p>
          <w:p w:rsidR="001049E4" w:rsidRPr="001049E4" w:rsidRDefault="001049E4" w:rsidP="001049E4">
            <w:pPr>
              <w:widowControl w:val="0"/>
              <w:spacing w:before="60" w:after="60"/>
              <w:jc w:val="center"/>
              <w:rPr>
                <w:rFonts w:cstheme="minorHAnsi"/>
                <w:color w:val="000000" w:themeColor="text1"/>
                <w:sz w:val="18"/>
                <w:szCs w:val="18"/>
                <w:lang w:val="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Pripremljen Godišnji izvještaj o obavljenim kontrolama u 2025. godini i dostavljen Savjetu za reviziju</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I kvartal</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Zakonom o reviziji je propisana obaveza da Ministarstvo finansija sačinjava godišnji izvještaj o obavljenim kontrolama. Godišnji izvještaj sadži informacije o društvima za reviziju kod kojih je vršen nadzor nad radom, kao i uočene nepravilnosti ukoliko ih je bilo. Takođe, pruza informacije o realizaciji Godišnjeg plana. Izvještaj se dostavlja Savjetu za reviziju i objavljuje na internet stranici Ministarstva finansija.</w:t>
            </w:r>
          </w:p>
        </w:tc>
        <w:tc>
          <w:tcPr>
            <w:tcW w:w="126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Glavno ovlašćeno službeno lice</w:t>
            </w:r>
          </w:p>
        </w:tc>
      </w:tr>
      <w:tr w:rsidR="001049E4" w:rsidRPr="002B689A" w:rsidTr="00AF7015">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30.</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Izrada godišnjeg plana kontrola društava za reviziju, odnosno ovlašćenih revizora za 2026. godinu</w:t>
            </w:r>
          </w:p>
          <w:p w:rsidR="001049E4" w:rsidRPr="001049E4" w:rsidRDefault="001049E4" w:rsidP="001049E4">
            <w:pPr>
              <w:widowControl w:val="0"/>
              <w:spacing w:before="60" w:after="60"/>
              <w:jc w:val="center"/>
              <w:rPr>
                <w:rFonts w:cstheme="minorHAnsi"/>
                <w:color w:val="000000" w:themeColor="text1"/>
                <w:sz w:val="18"/>
                <w:szCs w:val="18"/>
                <w:lang w:val="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Pripremljen Godišnji plan kontrola za 2026. godini i dostavljen Savjetu za reviziju</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I kvartal</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Slanje upitnika društvima za reviziju i ovlašćenim revizorima u cilju prikupljaja opštih informacija o društvima za reviziju i ovlašćenim revizorima, unutrašnjoj organizaciji društava za reviziju, njihovom odnosu sa drugim revizorima, pojedinačnim revizorskim angažmanima. Na bazi dostavljenih upitnika a u skladu sa postavljenim faktorima rizika vrši se procjena koja društva za reviziju će biti predmet kontrola u 2026. godini. Godišnji plan kontrola se dostavlja Savjetu za reviziju na mišljenje.</w:t>
            </w:r>
          </w:p>
        </w:tc>
        <w:tc>
          <w:tcPr>
            <w:tcW w:w="126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Glavno ovlašćeno službeno lice i ovlašćeno službeno lice</w:t>
            </w:r>
          </w:p>
        </w:tc>
      </w:tr>
      <w:tr w:rsidR="001049E4" w:rsidRPr="002B689A" w:rsidTr="00AF7015">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31.</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 xml:space="preserve">Vršenje nadzora nad radom društava za reviziju i ovlašćenih revizora u skladu sa donešenim Planom </w:t>
            </w:r>
            <w:r w:rsidRPr="001049E4">
              <w:rPr>
                <w:rFonts w:cstheme="minorHAnsi"/>
                <w:color w:val="000000" w:themeColor="text1"/>
                <w:sz w:val="18"/>
                <w:szCs w:val="18"/>
                <w:lang w:val="en-GB"/>
              </w:rPr>
              <w:lastRenderedPageBreak/>
              <w:t>kontrola za 2026. godinu</w:t>
            </w:r>
          </w:p>
          <w:p w:rsidR="001049E4" w:rsidRPr="001049E4" w:rsidRDefault="001049E4" w:rsidP="001049E4">
            <w:pPr>
              <w:widowControl w:val="0"/>
              <w:spacing w:before="60" w:after="60"/>
              <w:jc w:val="center"/>
              <w:rPr>
                <w:rFonts w:cstheme="minorHAnsi"/>
                <w:color w:val="000000" w:themeColor="text1"/>
                <w:sz w:val="18"/>
                <w:szCs w:val="18"/>
                <w:lang w:val="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lastRenderedPageBreak/>
              <w:t xml:space="preserve">Sprovedeno najmanje 8 postupaka nadzora nad radom </w:t>
            </w:r>
            <w:r w:rsidRPr="001049E4">
              <w:rPr>
                <w:rFonts w:cstheme="minorHAnsi"/>
                <w:color w:val="000000" w:themeColor="text1"/>
                <w:sz w:val="18"/>
                <w:szCs w:val="18"/>
                <w:lang w:val="en-GB"/>
              </w:rPr>
              <w:lastRenderedPageBreak/>
              <w:t>društava za reviziju i ovlašćenih revizora i izdati zapisnici o izvršenim nadzorima</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lastRenderedPageBreak/>
              <w:t>MF</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I kvartal</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 xml:space="preserve">Vršenje nadzora nad radom društava za reviziju odnosno ovlašćenih revizora će se sprovoditi u skladu sa donešenim Planom kontrola </w:t>
            </w:r>
            <w:r w:rsidRPr="001049E4">
              <w:rPr>
                <w:rFonts w:cstheme="minorHAnsi"/>
                <w:color w:val="000000" w:themeColor="text1"/>
                <w:sz w:val="18"/>
                <w:szCs w:val="18"/>
                <w:lang w:val="en-GB"/>
              </w:rPr>
              <w:lastRenderedPageBreak/>
              <w:t>za 2026. godinu. Nadzor otpočinje slanjem Obavještenja o vršenju kontrole izvršnom direktoru društva a sastoji se od terenskog dijela, odnosno pregleda dokumentacije i sačinjavanja Zapisnika koji sadrži nalaze i zaključke. Vršenje nadzora nad radom društva posebno podrazumjeva da ovlašćeno službeno lice ima obavezu i ovlašćenje da kontroliše da li društvo za reviziju, odnosno ovlašćeni revizor: obavlja reviziju u skladu sa Zakonom o reviziji, Međunarodnim standarima  revizije i pravilima revizorske struke, da li ispunjava zahtjeve nezavisnosti, ima kvantitet i kvalitet angažovanih resursa u skladu sa standardima revizije, ispunjava uslove za izdavanje dozvola za obavljanje revizije, odnosno za dobijanje licence, poštuje etičke zahtjeve propisane Kodeksom etike za profesionalne računovodje i kontroliše način na koji se obračunavaju naknade za usluge revizije. Za društva za reviziju kod kojih ovlašćena službena lica utvrde određene nepravilnosti u radu izdaje se Rješenje o otklanjanju utvrđenih nepravilnosti.</w:t>
            </w:r>
          </w:p>
        </w:tc>
        <w:tc>
          <w:tcPr>
            <w:tcW w:w="126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lastRenderedPageBreak/>
              <w:t>Glavno ovlašćeno službeno lice i ovlašćeno službeno lice</w:t>
            </w:r>
          </w:p>
        </w:tc>
      </w:tr>
      <w:tr w:rsidR="001049E4" w:rsidRPr="002B689A" w:rsidTr="00AF7015">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32.</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Dodatno razvijanje Metodologije za vršenje nadzora nad radom društava za reviziju i ovlašćenih revizora i radnih papira, pomoć prilikom vršenja nadzora</w:t>
            </w:r>
          </w:p>
          <w:p w:rsidR="001049E4" w:rsidRPr="001049E4" w:rsidRDefault="001049E4" w:rsidP="001049E4">
            <w:pPr>
              <w:widowControl w:val="0"/>
              <w:spacing w:before="60" w:after="60"/>
              <w:jc w:val="center"/>
              <w:rPr>
                <w:rFonts w:cstheme="minorHAnsi"/>
                <w:color w:val="000000" w:themeColor="text1"/>
                <w:sz w:val="18"/>
                <w:szCs w:val="18"/>
                <w:lang w:val="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Pripremljena Metodologija za vršenje nadzora nad radom društava za reviziju i ovlašćenih revizora</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I-II kvartal</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 xml:space="preserve">Kroz REPARIS program Svjetske banke, Ministarstvo finansija će biti korisnik ekspertske podrške koja će biti usmjerena na dodatni razvoj metodologije za vršenje nadzora nad radom društava za reviziju odnosno ovlašćenih revizora, kao i kontrolnih lista koje su od značaja prilikom vršenja nadzora. Takođe, angažovani eksperti će pružiti pomoć prilikom vršenja samih </w:t>
            </w:r>
            <w:r w:rsidRPr="001049E4">
              <w:rPr>
                <w:rFonts w:cstheme="minorHAnsi"/>
                <w:color w:val="000000" w:themeColor="text1"/>
                <w:sz w:val="18"/>
                <w:szCs w:val="18"/>
                <w:lang w:val="en-GB"/>
              </w:rPr>
              <w:lastRenderedPageBreak/>
              <w:t>nadzora, u vidu učešća u nadzoru, davanju određenih sugestija i komentara za poboljšanje vršenja nadzora, itd. Ekspertska pomoć je planirana za I-II kvartal 2026. godine.</w:t>
            </w:r>
          </w:p>
        </w:tc>
        <w:tc>
          <w:tcPr>
            <w:tcW w:w="126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lastRenderedPageBreak/>
              <w:t>Glavno ovlašćeno službeno lice i ovlašćeno službeno lice</w:t>
            </w:r>
          </w:p>
        </w:tc>
      </w:tr>
      <w:tr w:rsidR="001049E4" w:rsidRPr="002B689A" w:rsidTr="00AF7015">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33.</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Priprema nacrta Zakona o upravljanju privrednim društvima u državnoj svojini, kao i priprema nacrta politike državnog vlasništva</w:t>
            </w:r>
          </w:p>
          <w:p w:rsidR="001049E4" w:rsidRPr="001049E4" w:rsidRDefault="001049E4" w:rsidP="001049E4">
            <w:pPr>
              <w:widowControl w:val="0"/>
              <w:spacing w:before="60" w:after="60"/>
              <w:jc w:val="center"/>
              <w:rPr>
                <w:rFonts w:cstheme="minorHAnsi"/>
                <w:color w:val="000000" w:themeColor="text1"/>
                <w:sz w:val="18"/>
                <w:szCs w:val="18"/>
                <w:lang w:val="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Pripremljen Predlog Zakona o upravljanju privrednim društvima u državnoj svojini i dostavljen Vladi</w:t>
            </w:r>
          </w:p>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Pripremljena Politika državnog vlasništva i dostavljena Vladi</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I kvartal</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 xml:space="preserve">Vlada Crne Gore je početkom III kvartala 2024.godine usvojila Analizu regulatornog okvira za poslovanje privrednih društava u većinskom vlasništvu države. Tom prilikom na bazi dostavljene dijagnoze stanja u ovom sektoru, definisani su dalji pravci akcije. U tom smislu, Vlada je donijela zaključke kojima je obavezala Ministartvo finansija da u saradnji sa svim ostalim relevantnim resorima pripremi nacrt novog zakonskog rješenja, kao i vlasničke politike države. Cilj je da se na jedinstven i sveobuhvatan način uredi sistem upravljanja i nadzora nad sektorom državnih preduzeća kao i svih specifičnosti vezanih za funkcionisanje i poslovanje društava. Krajem 2024. godine, u saradnji sa članovima radne grupe i expertima Svjetske banke, pripremljena je prva gruba verzija ovog zakona i vlasničke politike. Tokom prva tri kvartala 2025 tim MF radio je na finalizaciji nacrta ova dva dokumenta i nakon sveobuhvatnih unutar državnih usaglašavanja u IV kvartalu 2025. godine održana je javna rasprava i okrugli sto. U toku je usaglašavanje ova dva dokumenta sa Sekretarijatom za zakonodavstvo, nakon čega će isti biti upućeni u dalju proceduru prema Vladi, a </w:t>
            </w:r>
            <w:r w:rsidRPr="001049E4">
              <w:rPr>
                <w:rFonts w:cstheme="minorHAnsi"/>
                <w:color w:val="000000" w:themeColor="text1"/>
                <w:sz w:val="18"/>
                <w:szCs w:val="18"/>
                <w:lang w:val="en-GB"/>
              </w:rPr>
              <w:lastRenderedPageBreak/>
              <w:t>istovremeno će zatražiti i mišljenje EK.</w:t>
            </w:r>
          </w:p>
        </w:tc>
        <w:tc>
          <w:tcPr>
            <w:tcW w:w="126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lastRenderedPageBreak/>
              <w:t>Načelnica i savjetnice</w:t>
            </w:r>
          </w:p>
        </w:tc>
      </w:tr>
      <w:tr w:rsidR="001049E4" w:rsidRPr="002B689A" w:rsidTr="00AF7015">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34.</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Priprema Strategije za upravljanje privrednim društvuima u državnom vlasništvu sa akcionim planom dalje reforme u sektoru državnih preduzeća</w:t>
            </w:r>
          </w:p>
          <w:p w:rsidR="001049E4" w:rsidRPr="001049E4" w:rsidRDefault="001049E4" w:rsidP="001049E4">
            <w:pPr>
              <w:widowControl w:val="0"/>
              <w:spacing w:before="60" w:after="60"/>
              <w:jc w:val="center"/>
              <w:rPr>
                <w:rFonts w:cstheme="minorHAnsi"/>
                <w:color w:val="000000" w:themeColor="text1"/>
                <w:sz w:val="18"/>
                <w:szCs w:val="18"/>
                <w:lang w:val="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Pripremljena Strategija za upravljanje privrednim društvuima u državnom vlasništvu sa akcionim planom dalje reforme u sektoru državnih preduzeća i dostavljena Vladi</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II-III kvartal</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Nakon definisanja okvira zakona i vlasničke politike, jedan od zaključaka koji je takođe utvrđen od strane Vlade prilikom razmatranja Analize institucionalnog i regulatornog okvira odnosi se na definisanje strateškog dokumenta za upravljanje PD koja su državnom vlasništvu, sa akcionim planom dalje reforme ovog sektora.</w:t>
            </w:r>
          </w:p>
        </w:tc>
        <w:tc>
          <w:tcPr>
            <w:tcW w:w="126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Načelnica i savjetnice</w:t>
            </w:r>
          </w:p>
        </w:tc>
      </w:tr>
      <w:tr w:rsidR="001049E4" w:rsidRPr="002B689A" w:rsidTr="00AF7015">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35.</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Uspostavljanje i ažuriranje javnog registra privrednih društava u vlasništvu jedinica lokalne samouprave</w:t>
            </w:r>
          </w:p>
          <w:p w:rsidR="001049E4" w:rsidRPr="001049E4" w:rsidRDefault="001049E4" w:rsidP="001049E4">
            <w:pPr>
              <w:widowControl w:val="0"/>
              <w:spacing w:before="60" w:after="60"/>
              <w:jc w:val="center"/>
              <w:rPr>
                <w:rFonts w:cstheme="minorHAnsi"/>
                <w:color w:val="000000" w:themeColor="text1"/>
                <w:sz w:val="18"/>
                <w:szCs w:val="18"/>
                <w:lang w:val="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Uspostavljen registar kroz aplikativno rješenje ili portal</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I kvartal</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 xml:space="preserve">Ministarstvo finansija je tokom 2024.godine objavilo prvi registar za sekor državnih preduzeća na centralnom nivou u excel formatu sa svim relevantnim podacima o svakom pojedinačnom preduzeću, kao i o njihovom finansijskom poslovanju. Krajem 2024. godine, sa ciljem proširenja obuhvata i na preduzeća sa lokalnog nivoa vlasti, pristupilo se prikupljanju cjelokupnog seta finansijskih i nefinansijskih podataka za sva preduzeća čiji je osnivač Lokalna samouprava.  Tokom 2025. godine realizovana je druga faza koja se odnosi na   razvoj softvera/aplikativnog rješenja u kojem će biti pohranjeni svi podaci iz prethodno navedenog excel dokumenta. Krajem decembra organizovana je online obuka zaposlenih za rad u novom softverskom rješenju. Predmetna baza podataka će se ubuduće redovno ažurirati. Ova </w:t>
            </w:r>
            <w:r w:rsidRPr="001049E4">
              <w:rPr>
                <w:rFonts w:cstheme="minorHAnsi"/>
                <w:color w:val="000000" w:themeColor="text1"/>
                <w:sz w:val="18"/>
                <w:szCs w:val="18"/>
                <w:lang w:val="en-GB"/>
              </w:rPr>
              <w:lastRenderedPageBreak/>
              <w:t>aktivnost je sastavni dio Reformske agende sa EK.</w:t>
            </w:r>
          </w:p>
        </w:tc>
        <w:tc>
          <w:tcPr>
            <w:tcW w:w="126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lastRenderedPageBreak/>
              <w:t>Načelnica i savjetnice</w:t>
            </w:r>
          </w:p>
        </w:tc>
      </w:tr>
      <w:tr w:rsidR="001049E4" w:rsidRPr="002B689A" w:rsidTr="00AF7015">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36.</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Priprema analiza finansijskog stanja PD u većinskom vlasništvu države i ažuriranje ekonomsko-finansijske baze podataka</w:t>
            </w:r>
          </w:p>
          <w:p w:rsidR="001049E4" w:rsidRPr="001049E4" w:rsidRDefault="001049E4" w:rsidP="001049E4">
            <w:pPr>
              <w:widowControl w:val="0"/>
              <w:spacing w:before="60" w:after="60"/>
              <w:jc w:val="center"/>
              <w:rPr>
                <w:rFonts w:cstheme="minorHAnsi"/>
                <w:color w:val="000000" w:themeColor="text1"/>
                <w:sz w:val="18"/>
                <w:szCs w:val="18"/>
                <w:lang w:val="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Pripremljene analize finansijskog stanja državnih preduzeća i ažurirana baza podataka</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II-III kvartal</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Nakon objave rezulata poslovanja (bilansa) na sajtu Poreske uprave, neophodno je uputiti dopis PU za slanje excel file sa bilansima za sva privredna društva koja su većinskom vlasništvu Države. Nakon toga je neophodno tehnički obraditi podatke, i sve unijeti u bazu podataka MF. Da bi povećali stepen efikasnosti za realizaciju ove aktivnosti bila bi poželjna dvodnevna obuka za upotrebu excel prečica za obradu podataka.</w:t>
            </w:r>
          </w:p>
        </w:tc>
        <w:tc>
          <w:tcPr>
            <w:tcW w:w="126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Načelnica i savjetnice</w:t>
            </w:r>
          </w:p>
        </w:tc>
      </w:tr>
      <w:tr w:rsidR="001049E4" w:rsidRPr="002B689A" w:rsidTr="00AF7015">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37.</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Priprema sveobuhvatne analize poslovanja privrednih društava u većinskom vlasništvu države sa Izjavom o fiskalnim rizicima</w:t>
            </w:r>
          </w:p>
          <w:p w:rsidR="001049E4" w:rsidRPr="001049E4" w:rsidRDefault="001049E4" w:rsidP="001049E4">
            <w:pPr>
              <w:widowControl w:val="0"/>
              <w:spacing w:before="60" w:after="60"/>
              <w:jc w:val="center"/>
              <w:rPr>
                <w:rFonts w:cstheme="minorHAnsi"/>
                <w:color w:val="000000" w:themeColor="text1"/>
                <w:sz w:val="18"/>
                <w:szCs w:val="18"/>
                <w:lang w:val="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Pripremljena Agregatna analiza poslovanja privrednih društava u većinskom vlasništvu države sa Izjavom o fiskalnim rizicima i dostavljena Vladi</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III kvartal</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Nakon prikupljanja podataka iz finansijskih izvještaja državnih preduzeća za 2025. godinu i ažuriranja baze podataka MF, Direkcija će pripremiti sveobuhvatnu analizu poslovanja svih državnih preduzeća i dostaviti je kabinetu ministra na uvid.</w:t>
            </w:r>
          </w:p>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Tokom jula neophodno je obezbijediti podatke o svim vrstama transakcija između države i PD. Nakon obrade tih podataka, neophodno je pokušati obezbijediti i podatke o kvazi fisklanim aktivnostima kroz slanje upitnika PD. Nakon prijema neophodnih podataka, neophodno je sa drugim direkcijama u okviru MF, raditi na pripremi metodologije za procjenu fiskalnog rizika i sigurnosne rezerve, kako bi se ažurirala Izjava o fiskalnim rizicima koju je Vlada usvojila decembru 2025.godine.</w:t>
            </w:r>
          </w:p>
        </w:tc>
        <w:tc>
          <w:tcPr>
            <w:tcW w:w="126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Načelnica i savjetnice</w:t>
            </w:r>
          </w:p>
        </w:tc>
      </w:tr>
      <w:tr w:rsidR="001049E4" w:rsidRPr="002B689A" w:rsidTr="00AF7015">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lastRenderedPageBreak/>
              <w:t>38.</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Ažuriranje uspostavljenih evidencija i registra privrednih društava u državnom vlasništvu</w:t>
            </w:r>
          </w:p>
          <w:p w:rsidR="001049E4" w:rsidRPr="001049E4" w:rsidRDefault="001049E4" w:rsidP="001049E4">
            <w:pPr>
              <w:widowControl w:val="0"/>
              <w:spacing w:before="60" w:after="60"/>
              <w:jc w:val="center"/>
              <w:rPr>
                <w:rFonts w:cstheme="minorHAnsi"/>
                <w:color w:val="000000" w:themeColor="text1"/>
                <w:sz w:val="18"/>
                <w:szCs w:val="18"/>
                <w:lang w:val="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Ažurirane sljedeće interne evidencije: registar članova odbora direktora i izvršnih direktora u državnim preduzećima, registar članova revizorskih odbora u državnim preduzećima; evidencije eksternih revizija</w:t>
            </w:r>
          </w:p>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Ažuriran javni registar državnih preduzeća</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I-II kvartal</w:t>
            </w:r>
          </w:p>
        </w:tc>
        <w:tc>
          <w:tcPr>
            <w:tcW w:w="117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widowControl w:val="0"/>
              <w:spacing w:before="60" w:after="60"/>
              <w:jc w:val="center"/>
              <w:rPr>
                <w:rFonts w:cstheme="minorHAnsi"/>
                <w:color w:val="000000" w:themeColor="text1"/>
                <w:sz w:val="18"/>
                <w:szCs w:val="18"/>
                <w:lang w:val="en-GB"/>
              </w:rPr>
            </w:pPr>
            <w:r w:rsidRPr="001049E4">
              <w:rPr>
                <w:rFonts w:cstheme="minorHAnsi"/>
                <w:color w:val="000000" w:themeColor="text1"/>
                <w:sz w:val="18"/>
                <w:szCs w:val="18"/>
                <w:lang w:val="en-GB"/>
              </w:rPr>
              <w:t>Uspostavljene su sljedeće interne evidencije: registar članova odbora direktora i izvršnih direktora u državnim preduzećima, registar članova revizorskih odbora u državnim preduzećima. Nakon uspostavljanja javnog registra državnih preduzeća, isti će pored ostalog sadržati i informacije iz prethodno pomenutih internih evidencija koje u kontinuitetu treba pratiti i u javnom registru evidentirati svaku nastalu promjenu. Takođe, nakon zvaničnog podnošenja finansijskih iskaza za 2024 Poreskoj upravi, MF će ažurirati svoju bazu finansijskih podataka i pokazatelja kojim će javni registar takođe biti dopunjen.</w:t>
            </w:r>
          </w:p>
        </w:tc>
        <w:tc>
          <w:tcPr>
            <w:tcW w:w="1260" w:type="dxa"/>
            <w:tcBorders>
              <w:top w:val="single" w:sz="4" w:space="0" w:color="auto"/>
              <w:left w:val="single" w:sz="4" w:space="0" w:color="auto"/>
              <w:bottom w:val="single" w:sz="4" w:space="0" w:color="auto"/>
              <w:right w:val="single" w:sz="4" w:space="0" w:color="auto"/>
            </w:tcBorders>
            <w:vAlign w:val="center"/>
          </w:tcPr>
          <w:p w:rsidR="001049E4" w:rsidRPr="001049E4" w:rsidRDefault="001049E4" w:rsidP="001049E4">
            <w:pPr>
              <w:spacing w:before="20" w:after="20"/>
              <w:jc w:val="center"/>
              <w:rPr>
                <w:rFonts w:cstheme="minorHAnsi"/>
                <w:sz w:val="18"/>
                <w:szCs w:val="18"/>
              </w:rPr>
            </w:pPr>
            <w:r w:rsidRPr="001049E4">
              <w:rPr>
                <w:rFonts w:cstheme="minorHAnsi"/>
                <w:sz w:val="18"/>
                <w:szCs w:val="18"/>
              </w:rPr>
              <w:t>Načelnica i savjetnici</w:t>
            </w:r>
          </w:p>
        </w:tc>
      </w:tr>
    </w:tbl>
    <w:p w:rsidR="00050D74" w:rsidRDefault="00050D74">
      <w:pPr>
        <w:rPr>
          <w:rFonts w:ascii="Arial Narrow" w:hAnsi="Arial Narrow"/>
          <w:sz w:val="18"/>
          <w:szCs w:val="18"/>
        </w:rPr>
      </w:pPr>
    </w:p>
    <w:p w:rsidR="00050D74" w:rsidRDefault="00050D74">
      <w:pPr>
        <w:rPr>
          <w:rFonts w:ascii="Arial Narrow" w:hAnsi="Arial Narrow"/>
          <w:sz w:val="18"/>
          <w:szCs w:val="18"/>
        </w:rPr>
      </w:pPr>
    </w:p>
    <w:tbl>
      <w:tblPr>
        <w:tblStyle w:val="TableGrid1"/>
        <w:tblW w:w="10620" w:type="dxa"/>
        <w:tblInd w:w="-905" w:type="dxa"/>
        <w:tblLayout w:type="fixed"/>
        <w:tblLook w:val="04A0" w:firstRow="1" w:lastRow="0" w:firstColumn="1" w:lastColumn="0" w:noHBand="0" w:noVBand="1"/>
      </w:tblPr>
      <w:tblGrid>
        <w:gridCol w:w="450"/>
        <w:gridCol w:w="1530"/>
        <w:gridCol w:w="1440"/>
        <w:gridCol w:w="990"/>
        <w:gridCol w:w="720"/>
        <w:gridCol w:w="1350"/>
        <w:gridCol w:w="2880"/>
        <w:gridCol w:w="1260"/>
      </w:tblGrid>
      <w:tr w:rsidR="00232D77" w:rsidRPr="008435D7" w:rsidTr="00232D77">
        <w:tc>
          <w:tcPr>
            <w:tcW w:w="198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232D77" w:rsidRPr="00860888" w:rsidRDefault="00232D77" w:rsidP="009166B0">
            <w:pPr>
              <w:spacing w:before="20" w:after="20"/>
              <w:jc w:val="center"/>
              <w:rPr>
                <w:rFonts w:ascii="Arial Narrow" w:hAnsi="Arial Narrow" w:cstheme="minorHAnsi"/>
                <w:b/>
                <w:sz w:val="18"/>
                <w:szCs w:val="18"/>
              </w:rPr>
            </w:pPr>
            <w:r w:rsidRPr="00860888">
              <w:rPr>
                <w:rFonts w:ascii="Arial Narrow" w:hAnsi="Arial Narrow" w:cstheme="minorHAnsi"/>
                <w:b/>
                <w:sz w:val="18"/>
                <w:szCs w:val="18"/>
              </w:rPr>
              <w:t>Aktivnosti</w:t>
            </w:r>
          </w:p>
        </w:tc>
        <w:tc>
          <w:tcPr>
            <w:tcW w:w="14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232D77" w:rsidRPr="00860888" w:rsidRDefault="00232D77" w:rsidP="009166B0">
            <w:pPr>
              <w:spacing w:before="20" w:after="20"/>
              <w:jc w:val="center"/>
              <w:rPr>
                <w:rFonts w:ascii="Arial Narrow" w:hAnsi="Arial Narrow" w:cstheme="minorHAnsi"/>
                <w:b/>
                <w:sz w:val="18"/>
                <w:szCs w:val="18"/>
              </w:rPr>
            </w:pPr>
            <w:r w:rsidRPr="00860888">
              <w:rPr>
                <w:rFonts w:ascii="Arial Narrow" w:hAnsi="Arial Narrow" w:cstheme="minorHAnsi"/>
                <w:b/>
                <w:sz w:val="18"/>
                <w:szCs w:val="18"/>
              </w:rPr>
              <w:t>Indikator rezultata</w:t>
            </w:r>
          </w:p>
        </w:tc>
        <w:tc>
          <w:tcPr>
            <w:tcW w:w="99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232D77" w:rsidRPr="00860888" w:rsidRDefault="00232D77" w:rsidP="009166B0">
            <w:pPr>
              <w:spacing w:before="20" w:after="20"/>
              <w:jc w:val="center"/>
              <w:rPr>
                <w:rFonts w:ascii="Arial Narrow" w:hAnsi="Arial Narrow" w:cstheme="minorHAnsi"/>
                <w:b/>
                <w:sz w:val="18"/>
                <w:szCs w:val="18"/>
              </w:rPr>
            </w:pPr>
            <w:r w:rsidRPr="00860888">
              <w:rPr>
                <w:rFonts w:ascii="Arial Narrow" w:hAnsi="Arial Narrow" w:cstheme="minorHAnsi"/>
                <w:b/>
                <w:sz w:val="18"/>
                <w:szCs w:val="18"/>
              </w:rPr>
              <w:t>Nadležne institucije</w:t>
            </w:r>
          </w:p>
          <w:p w:rsidR="00232D77" w:rsidRPr="00860888" w:rsidRDefault="00232D77" w:rsidP="009166B0">
            <w:pPr>
              <w:spacing w:before="20" w:after="20"/>
              <w:jc w:val="center"/>
              <w:rPr>
                <w:rFonts w:ascii="Arial Narrow" w:hAnsi="Arial Narrow" w:cstheme="minorHAnsi"/>
                <w:b/>
                <w:sz w:val="18"/>
                <w:szCs w:val="18"/>
              </w:rPr>
            </w:pPr>
            <w:r w:rsidRPr="00860888">
              <w:rPr>
                <w:rFonts w:ascii="Arial Narrow" w:hAnsi="Arial Narrow" w:cstheme="minorHAnsi"/>
                <w:b/>
                <w:sz w:val="18"/>
                <w:szCs w:val="18"/>
              </w:rPr>
              <w:t>i nadležne komisije</w:t>
            </w:r>
          </w:p>
        </w:tc>
        <w:tc>
          <w:tcPr>
            <w:tcW w:w="72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232D77" w:rsidRPr="00860888" w:rsidRDefault="00232D77" w:rsidP="009166B0">
            <w:pPr>
              <w:spacing w:before="20" w:after="20"/>
              <w:jc w:val="center"/>
              <w:rPr>
                <w:rFonts w:ascii="Arial Narrow" w:hAnsi="Arial Narrow" w:cstheme="minorHAnsi"/>
                <w:b/>
                <w:sz w:val="18"/>
                <w:szCs w:val="18"/>
              </w:rPr>
            </w:pPr>
            <w:r>
              <w:rPr>
                <w:rFonts w:ascii="Arial Narrow" w:hAnsi="Arial Narrow" w:cstheme="minorHAnsi"/>
                <w:b/>
                <w:sz w:val="18"/>
                <w:szCs w:val="18"/>
              </w:rPr>
              <w:t>Rok za realizaciju</w:t>
            </w:r>
          </w:p>
        </w:tc>
        <w:tc>
          <w:tcPr>
            <w:tcW w:w="135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232D77" w:rsidRPr="00860888" w:rsidRDefault="00232D77" w:rsidP="009166B0">
            <w:pPr>
              <w:spacing w:before="20" w:after="20"/>
              <w:jc w:val="center"/>
              <w:rPr>
                <w:rFonts w:ascii="Arial Narrow" w:hAnsi="Arial Narrow" w:cstheme="minorHAnsi"/>
                <w:b/>
                <w:sz w:val="18"/>
                <w:szCs w:val="18"/>
              </w:rPr>
            </w:pPr>
            <w:r w:rsidRPr="00860888">
              <w:rPr>
                <w:rFonts w:ascii="Arial Narrow" w:hAnsi="Arial Narrow" w:cstheme="minorHAnsi"/>
                <w:b/>
                <w:sz w:val="18"/>
                <w:szCs w:val="18"/>
              </w:rPr>
              <w:t>Sredstva za realizaciju</w:t>
            </w:r>
          </w:p>
        </w:tc>
        <w:tc>
          <w:tcPr>
            <w:tcW w:w="288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232D77" w:rsidRPr="008435D7" w:rsidRDefault="00232D77" w:rsidP="009166B0">
            <w:pPr>
              <w:spacing w:before="20" w:after="20"/>
              <w:jc w:val="center"/>
              <w:rPr>
                <w:rFonts w:ascii="Arial Narrow" w:hAnsi="Arial Narrow"/>
                <w:b/>
                <w:bCs/>
                <w:sz w:val="18"/>
                <w:szCs w:val="18"/>
                <w:lang w:val="bs-Latn-BA"/>
              </w:rPr>
            </w:pPr>
            <w:r w:rsidRPr="008435D7">
              <w:rPr>
                <w:rFonts w:ascii="Arial Narrow" w:hAnsi="Arial Narrow"/>
                <w:b/>
                <w:bCs/>
                <w:sz w:val="18"/>
                <w:szCs w:val="18"/>
                <w:lang w:val="bs-Latn-BA"/>
              </w:rPr>
              <w:t>Obrazloženje</w:t>
            </w:r>
          </w:p>
          <w:p w:rsidR="00232D77" w:rsidRPr="008435D7" w:rsidRDefault="00232D77" w:rsidP="009166B0">
            <w:pPr>
              <w:spacing w:before="20" w:after="20"/>
              <w:jc w:val="center"/>
              <w:rPr>
                <w:rFonts w:ascii="Arial Narrow" w:hAnsi="Arial Narrow" w:cstheme="minorHAnsi"/>
                <w:b/>
                <w:sz w:val="18"/>
                <w:szCs w:val="18"/>
              </w:rPr>
            </w:pPr>
            <w:r w:rsidRPr="008435D7">
              <w:rPr>
                <w:rFonts w:ascii="Arial Narrow" w:hAnsi="Arial Narrow"/>
                <w:b/>
                <w:bCs/>
                <w:sz w:val="18"/>
                <w:szCs w:val="18"/>
                <w:lang w:val="bs-Latn-BA"/>
              </w:rPr>
              <w:t>aktivnosti</w:t>
            </w:r>
          </w:p>
        </w:tc>
        <w:tc>
          <w:tcPr>
            <w:tcW w:w="12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232D77" w:rsidRPr="008435D7" w:rsidRDefault="00232D77" w:rsidP="009166B0">
            <w:pPr>
              <w:spacing w:before="20" w:after="20"/>
              <w:ind w:left="-103" w:right="-102"/>
              <w:jc w:val="center"/>
              <w:rPr>
                <w:rFonts w:ascii="Arial Narrow" w:hAnsi="Arial Narrow" w:cstheme="minorHAnsi"/>
                <w:b/>
                <w:sz w:val="18"/>
                <w:szCs w:val="18"/>
              </w:rPr>
            </w:pPr>
            <w:r>
              <w:rPr>
                <w:rFonts w:ascii="Arial Narrow" w:hAnsi="Arial Narrow" w:cstheme="minorHAnsi"/>
                <w:b/>
                <w:sz w:val="18"/>
                <w:szCs w:val="18"/>
              </w:rPr>
              <w:t>Lice odgovorno za realizaciju</w:t>
            </w:r>
          </w:p>
        </w:tc>
      </w:tr>
      <w:tr w:rsidR="00232D77" w:rsidRPr="00754017" w:rsidTr="00232D77">
        <w:trPr>
          <w:trHeight w:val="395"/>
        </w:trPr>
        <w:tc>
          <w:tcPr>
            <w:tcW w:w="10620" w:type="dxa"/>
            <w:gridSpan w:val="8"/>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32D77" w:rsidRPr="00754017" w:rsidRDefault="00232D77" w:rsidP="009166B0">
            <w:pPr>
              <w:spacing w:before="20" w:after="20"/>
              <w:ind w:left="-103" w:right="-102"/>
              <w:rPr>
                <w:rFonts w:ascii="Arial" w:hAnsi="Arial" w:cs="Arial"/>
                <w:b/>
                <w:sz w:val="18"/>
                <w:szCs w:val="18"/>
              </w:rPr>
            </w:pPr>
            <w:r>
              <w:rPr>
                <w:rFonts w:cstheme="minorHAnsi"/>
                <w:b/>
              </w:rPr>
              <w:t>Odjeljenje za unutrašnju reviziju fondova Evropske unije u javnom sektoru</w:t>
            </w:r>
          </w:p>
        </w:tc>
      </w:tr>
      <w:tr w:rsidR="00232D77" w:rsidRPr="00A0369C"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232D77" w:rsidRPr="00860888" w:rsidRDefault="00232D77" w:rsidP="009166B0">
            <w:pPr>
              <w:spacing w:before="20" w:after="20"/>
              <w:jc w:val="center"/>
              <w:rPr>
                <w:rFonts w:ascii="Arial Narrow" w:hAnsi="Arial Narrow" w:cstheme="minorHAnsi"/>
                <w:sz w:val="18"/>
                <w:szCs w:val="18"/>
              </w:rPr>
            </w:pPr>
            <w:r>
              <w:rPr>
                <w:rFonts w:ascii="Arial Narrow" w:hAnsi="Arial Narrow" w:cstheme="minorHAnsi"/>
                <w:sz w:val="18"/>
                <w:szCs w:val="18"/>
              </w:rPr>
              <w:t>1.</w:t>
            </w:r>
          </w:p>
          <w:p w:rsidR="00232D77" w:rsidRPr="00860888" w:rsidRDefault="00232D77" w:rsidP="009166B0">
            <w:pPr>
              <w:spacing w:before="20" w:after="20"/>
              <w:jc w:val="center"/>
              <w:rPr>
                <w:rFonts w:ascii="Arial Narrow" w:hAnsi="Arial Narrow" w:cstheme="minorHAnsi"/>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spacing w:before="20" w:after="20"/>
              <w:jc w:val="center"/>
              <w:rPr>
                <w:rFonts w:cstheme="minorHAnsi"/>
                <w:sz w:val="18"/>
                <w:szCs w:val="18"/>
              </w:rPr>
            </w:pPr>
            <w:r w:rsidRPr="00A0369C">
              <w:rPr>
                <w:rFonts w:cstheme="minorHAnsi"/>
                <w:sz w:val="18"/>
                <w:szCs w:val="18"/>
              </w:rPr>
              <w:t>Sprovođenje revizije u Ministarstvu finansija, Direkcija za za zaštitu finansijskih interesa EU (AFCOS)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spacing w:before="20" w:after="20"/>
              <w:jc w:val="center"/>
              <w:rPr>
                <w:rFonts w:cstheme="minorHAnsi"/>
                <w:sz w:val="18"/>
                <w:szCs w:val="18"/>
              </w:rPr>
            </w:pPr>
            <w:r w:rsidRPr="00A0369C">
              <w:rPr>
                <w:rFonts w:cstheme="minorHAnsi"/>
                <w:sz w:val="18"/>
                <w:szCs w:val="18"/>
              </w:rPr>
              <w:t>Konačni izvještaj o obavljenoj reviziji</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spacing w:before="20" w:after="20"/>
              <w:jc w:val="center"/>
              <w:rPr>
                <w:rFonts w:cstheme="minorHAnsi"/>
                <w:sz w:val="18"/>
                <w:szCs w:val="18"/>
              </w:rPr>
            </w:pPr>
            <w:r w:rsidRPr="00A0369C">
              <w:rPr>
                <w:rFonts w:cstheme="minorHAnsi"/>
                <w:sz w:val="18"/>
                <w:szCs w:val="18"/>
              </w:rPr>
              <w:t>NI: MF</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spacing w:before="20" w:after="20"/>
              <w:jc w:val="center"/>
              <w:rPr>
                <w:rFonts w:cstheme="minorHAnsi"/>
                <w:sz w:val="18"/>
                <w:szCs w:val="18"/>
              </w:rPr>
            </w:pPr>
            <w:r w:rsidRPr="00A0369C">
              <w:rPr>
                <w:rFonts w:cstheme="minorHAnsi"/>
                <w:sz w:val="18"/>
                <w:szCs w:val="18"/>
              </w:rPr>
              <w:t>I kvartal</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ind w:left="1" w:right="29"/>
              <w:jc w:val="center"/>
              <w:rPr>
                <w:rFonts w:cstheme="minorHAnsi"/>
                <w:sz w:val="18"/>
                <w:szCs w:val="18"/>
              </w:rPr>
            </w:pPr>
          </w:p>
          <w:p w:rsidR="00232D77" w:rsidRPr="00A0369C" w:rsidRDefault="00232D77" w:rsidP="009166B0">
            <w:pPr>
              <w:ind w:left="1" w:right="29"/>
              <w:jc w:val="center"/>
              <w:rPr>
                <w:rFonts w:cstheme="minorHAnsi"/>
                <w:sz w:val="18"/>
                <w:szCs w:val="18"/>
              </w:rPr>
            </w:pPr>
            <w:r w:rsidRPr="00A0369C">
              <w:rPr>
                <w:rFonts w:cstheme="minorHAnsi"/>
                <w:sz w:val="18"/>
                <w:szCs w:val="18"/>
              </w:rPr>
              <w:t>Nije potrebno dodatno</w:t>
            </w:r>
          </w:p>
          <w:p w:rsidR="00232D77" w:rsidRPr="00A0369C" w:rsidRDefault="00232D77" w:rsidP="009166B0">
            <w:pPr>
              <w:spacing w:before="20" w:after="20"/>
              <w:jc w:val="center"/>
              <w:rPr>
                <w:rFonts w:cstheme="minorHAnsi"/>
                <w:sz w:val="18"/>
                <w:szCs w:val="18"/>
              </w:rPr>
            </w:pPr>
            <w:r w:rsidRPr="00A0369C">
              <w:rPr>
                <w:rFonts w:cstheme="minorHAnsi"/>
                <w:sz w:val="18"/>
                <w:szCs w:val="18"/>
              </w:rPr>
              <w:t>obezbjeđenje finansijskih sredstava</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spacing w:before="20" w:after="20"/>
              <w:jc w:val="center"/>
              <w:rPr>
                <w:rFonts w:cstheme="minorHAnsi"/>
                <w:sz w:val="18"/>
                <w:szCs w:val="18"/>
              </w:rPr>
            </w:pPr>
            <w:r w:rsidRPr="00A0369C">
              <w:rPr>
                <w:rFonts w:cstheme="minorHAnsi"/>
                <w:sz w:val="18"/>
                <w:szCs w:val="18"/>
              </w:rPr>
              <w:t>Identifikovati mogućnosti za unaprjeđenje unutrašnjih kontrola u okviru aktivnosti koje sprovodi AFCOS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spacing w:before="20" w:after="20"/>
              <w:jc w:val="center"/>
              <w:rPr>
                <w:rFonts w:cstheme="minorHAnsi"/>
                <w:sz w:val="18"/>
                <w:szCs w:val="18"/>
              </w:rPr>
            </w:pPr>
            <w:r w:rsidRPr="00A0369C">
              <w:rPr>
                <w:rFonts w:cstheme="minorHAnsi"/>
                <w:sz w:val="18"/>
                <w:szCs w:val="18"/>
              </w:rPr>
              <w:t>Rukovodilac Odeljenja,</w:t>
            </w:r>
          </w:p>
          <w:p w:rsidR="00232D77" w:rsidRPr="00A0369C" w:rsidRDefault="00232D77" w:rsidP="009166B0">
            <w:pPr>
              <w:spacing w:before="20" w:after="20"/>
              <w:jc w:val="center"/>
              <w:rPr>
                <w:rFonts w:cstheme="minorHAnsi"/>
                <w:sz w:val="18"/>
                <w:szCs w:val="18"/>
              </w:rPr>
            </w:pPr>
          </w:p>
          <w:p w:rsidR="00232D77" w:rsidRPr="00A0369C" w:rsidRDefault="00232D77" w:rsidP="009166B0">
            <w:pPr>
              <w:spacing w:before="20" w:after="20"/>
              <w:jc w:val="center"/>
              <w:rPr>
                <w:rFonts w:cstheme="minorHAnsi"/>
                <w:sz w:val="18"/>
                <w:szCs w:val="18"/>
              </w:rPr>
            </w:pPr>
            <w:r w:rsidRPr="00A0369C">
              <w:rPr>
                <w:rFonts w:cstheme="minorHAnsi"/>
                <w:sz w:val="18"/>
                <w:szCs w:val="18"/>
              </w:rPr>
              <w:t>Viši unutrašnji revizor</w:t>
            </w:r>
          </w:p>
        </w:tc>
      </w:tr>
      <w:tr w:rsidR="00232D77" w:rsidRPr="00A0369C"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32D77" w:rsidRDefault="00232D77" w:rsidP="009166B0">
            <w:pPr>
              <w:spacing w:before="20" w:after="20"/>
              <w:jc w:val="center"/>
              <w:rPr>
                <w:rFonts w:ascii="Arial Narrow" w:hAnsi="Arial Narrow" w:cstheme="minorHAnsi"/>
                <w:sz w:val="18"/>
                <w:szCs w:val="18"/>
              </w:rPr>
            </w:pPr>
            <w:r>
              <w:rPr>
                <w:rFonts w:ascii="Arial Narrow" w:hAnsi="Arial Narrow" w:cstheme="minorHAnsi"/>
                <w:sz w:val="18"/>
                <w:szCs w:val="18"/>
              </w:rPr>
              <w:t>2.</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spacing w:before="20" w:after="20"/>
              <w:jc w:val="center"/>
              <w:rPr>
                <w:rFonts w:cstheme="minorHAnsi"/>
                <w:sz w:val="18"/>
                <w:szCs w:val="18"/>
              </w:rPr>
            </w:pPr>
            <w:r w:rsidRPr="00A0369C">
              <w:rPr>
                <w:rFonts w:cstheme="minorHAnsi"/>
                <w:sz w:val="18"/>
                <w:szCs w:val="18"/>
              </w:rPr>
              <w:t>Sprovođenje revizije u Ministarstvu unutrašnjih poslova, Direktorat za međunarodnu saradnju, evropske integracije i projekte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spacing w:before="20" w:after="20"/>
              <w:jc w:val="center"/>
              <w:rPr>
                <w:rFonts w:cstheme="minorHAnsi"/>
                <w:sz w:val="18"/>
                <w:szCs w:val="18"/>
              </w:rPr>
            </w:pPr>
            <w:r w:rsidRPr="00A0369C">
              <w:rPr>
                <w:rFonts w:cstheme="minorHAnsi"/>
                <w:sz w:val="18"/>
                <w:szCs w:val="18"/>
              </w:rPr>
              <w:t>Konačni izvještaj o obavljenoj reviziji</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spacing w:before="20" w:after="20"/>
              <w:jc w:val="center"/>
              <w:rPr>
                <w:rFonts w:cstheme="minorHAnsi"/>
                <w:sz w:val="18"/>
                <w:szCs w:val="18"/>
              </w:rPr>
            </w:pPr>
            <w:r w:rsidRPr="00A0369C">
              <w:rPr>
                <w:rFonts w:cstheme="minorHAnsi"/>
                <w:sz w:val="18"/>
                <w:szCs w:val="18"/>
              </w:rPr>
              <w:t>NI: MF</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spacing w:before="20" w:after="20"/>
              <w:jc w:val="center"/>
              <w:rPr>
                <w:rFonts w:cstheme="minorHAnsi"/>
                <w:sz w:val="18"/>
                <w:szCs w:val="18"/>
              </w:rPr>
            </w:pPr>
            <w:r w:rsidRPr="00A0369C">
              <w:rPr>
                <w:rFonts w:cstheme="minorHAnsi"/>
                <w:sz w:val="18"/>
                <w:szCs w:val="18"/>
              </w:rPr>
              <w:t>I kvartal</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ind w:left="1" w:right="29"/>
              <w:jc w:val="center"/>
              <w:rPr>
                <w:rFonts w:cstheme="minorHAnsi"/>
                <w:sz w:val="18"/>
                <w:szCs w:val="18"/>
              </w:rPr>
            </w:pPr>
            <w:r w:rsidRPr="00A0369C">
              <w:rPr>
                <w:rFonts w:cstheme="minorHAnsi"/>
                <w:sz w:val="18"/>
                <w:szCs w:val="18"/>
              </w:rPr>
              <w:t>Nije potrebno dodatno</w:t>
            </w:r>
          </w:p>
          <w:p w:rsidR="00232D77" w:rsidRPr="00A0369C" w:rsidRDefault="00232D77" w:rsidP="009166B0">
            <w:pPr>
              <w:spacing w:before="20" w:after="20"/>
              <w:jc w:val="center"/>
              <w:rPr>
                <w:rFonts w:cstheme="minorHAnsi"/>
                <w:sz w:val="18"/>
                <w:szCs w:val="18"/>
              </w:rPr>
            </w:pPr>
            <w:r w:rsidRPr="00A0369C">
              <w:rPr>
                <w:rFonts w:cstheme="minorHAnsi"/>
                <w:sz w:val="18"/>
                <w:szCs w:val="18"/>
              </w:rPr>
              <w:t>obezbjeđenje finansijskih sredstava</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spacing w:before="20" w:after="20"/>
              <w:jc w:val="center"/>
              <w:rPr>
                <w:rFonts w:cstheme="minorHAnsi"/>
                <w:sz w:val="18"/>
                <w:szCs w:val="18"/>
              </w:rPr>
            </w:pPr>
            <w:r w:rsidRPr="00A0369C">
              <w:rPr>
                <w:rFonts w:cstheme="minorHAnsi"/>
                <w:sz w:val="18"/>
                <w:szCs w:val="18"/>
              </w:rPr>
              <w:t>Ocjena efikasnosti i efektivnosti unutrašnjih kontrola (implementacija ugovora kroz Program CAP 2018)</w:t>
            </w:r>
          </w:p>
          <w:p w:rsidR="00232D77" w:rsidRPr="00A0369C" w:rsidRDefault="00232D77" w:rsidP="009166B0">
            <w:pPr>
              <w:spacing w:before="20" w:after="20"/>
              <w:jc w:val="center"/>
              <w:rPr>
                <w:rFonts w:cstheme="minorHAnsi"/>
                <w:sz w:val="18"/>
                <w:szCs w:val="18"/>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spacing w:before="20" w:after="20"/>
              <w:jc w:val="center"/>
              <w:rPr>
                <w:rFonts w:cstheme="minorHAnsi"/>
                <w:sz w:val="18"/>
                <w:szCs w:val="18"/>
              </w:rPr>
            </w:pPr>
            <w:r w:rsidRPr="00A0369C">
              <w:rPr>
                <w:rFonts w:cstheme="minorHAnsi"/>
                <w:sz w:val="18"/>
                <w:szCs w:val="18"/>
              </w:rPr>
              <w:t>Rukovodilac</w:t>
            </w:r>
          </w:p>
          <w:p w:rsidR="00232D77" w:rsidRPr="00A0369C" w:rsidRDefault="00232D77" w:rsidP="009166B0">
            <w:pPr>
              <w:spacing w:before="20" w:after="20"/>
              <w:jc w:val="center"/>
              <w:rPr>
                <w:rFonts w:cstheme="minorHAnsi"/>
                <w:sz w:val="18"/>
                <w:szCs w:val="18"/>
              </w:rPr>
            </w:pPr>
          </w:p>
          <w:p w:rsidR="00232D77" w:rsidRPr="00A0369C" w:rsidRDefault="00232D77" w:rsidP="009166B0">
            <w:pPr>
              <w:spacing w:before="20" w:after="20"/>
              <w:jc w:val="center"/>
              <w:rPr>
                <w:rFonts w:cstheme="minorHAnsi"/>
                <w:sz w:val="18"/>
                <w:szCs w:val="18"/>
              </w:rPr>
            </w:pPr>
            <w:r w:rsidRPr="00A0369C">
              <w:rPr>
                <w:rFonts w:cstheme="minorHAnsi"/>
                <w:sz w:val="18"/>
                <w:szCs w:val="18"/>
              </w:rPr>
              <w:t>Viši unutrašnji revizori</w:t>
            </w:r>
          </w:p>
          <w:p w:rsidR="00232D77" w:rsidRPr="00A0369C" w:rsidRDefault="00232D77" w:rsidP="009166B0">
            <w:pPr>
              <w:spacing w:before="20" w:after="20"/>
              <w:jc w:val="center"/>
              <w:rPr>
                <w:rFonts w:cstheme="minorHAnsi"/>
                <w:sz w:val="18"/>
                <w:szCs w:val="18"/>
              </w:rPr>
            </w:pPr>
          </w:p>
        </w:tc>
      </w:tr>
      <w:tr w:rsidR="00232D77" w:rsidRPr="00A0369C"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32D77" w:rsidRDefault="00232D77" w:rsidP="009166B0">
            <w:pPr>
              <w:spacing w:before="20" w:after="20"/>
              <w:jc w:val="center"/>
              <w:rPr>
                <w:rFonts w:ascii="Arial Narrow" w:hAnsi="Arial Narrow" w:cstheme="minorHAnsi"/>
                <w:sz w:val="18"/>
                <w:szCs w:val="18"/>
              </w:rPr>
            </w:pPr>
            <w:r>
              <w:rPr>
                <w:rFonts w:ascii="Arial Narrow" w:hAnsi="Arial Narrow" w:cstheme="minorHAnsi"/>
                <w:sz w:val="18"/>
                <w:szCs w:val="18"/>
              </w:rPr>
              <w:lastRenderedPageBreak/>
              <w:t>3</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spacing w:before="20" w:after="20"/>
              <w:jc w:val="center"/>
              <w:rPr>
                <w:rFonts w:cstheme="minorHAnsi"/>
                <w:sz w:val="18"/>
                <w:szCs w:val="18"/>
              </w:rPr>
            </w:pPr>
          </w:p>
          <w:p w:rsidR="00232D77" w:rsidRPr="00A0369C" w:rsidRDefault="00232D77" w:rsidP="009166B0">
            <w:pPr>
              <w:spacing w:before="20" w:after="20"/>
              <w:jc w:val="center"/>
              <w:rPr>
                <w:rFonts w:cstheme="minorHAnsi"/>
                <w:sz w:val="18"/>
                <w:szCs w:val="18"/>
              </w:rPr>
            </w:pPr>
            <w:r w:rsidRPr="00A0369C">
              <w:rPr>
                <w:rFonts w:cstheme="minorHAnsi"/>
                <w:sz w:val="18"/>
                <w:szCs w:val="18"/>
              </w:rPr>
              <w:t>Sprovođenje revizije u Ministarstvu finansija – Reformska Agenda 2024-2027</w:t>
            </w:r>
          </w:p>
          <w:p w:rsidR="00232D77" w:rsidRPr="00A0369C" w:rsidRDefault="00232D77" w:rsidP="009166B0">
            <w:pPr>
              <w:spacing w:before="20" w:after="20"/>
              <w:jc w:val="center"/>
              <w:rPr>
                <w:rFonts w:cstheme="minorHAnsi"/>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spacing w:before="20" w:after="20"/>
              <w:jc w:val="center"/>
              <w:rPr>
                <w:rFonts w:cstheme="minorHAnsi"/>
                <w:sz w:val="18"/>
                <w:szCs w:val="18"/>
              </w:rPr>
            </w:pPr>
            <w:r w:rsidRPr="00A0369C">
              <w:rPr>
                <w:rFonts w:cstheme="minorHAnsi"/>
                <w:sz w:val="18"/>
                <w:szCs w:val="18"/>
              </w:rPr>
              <w:t>Konačni izvještaj o obavljenoj reviziji</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spacing w:before="20" w:after="20"/>
              <w:jc w:val="center"/>
              <w:rPr>
                <w:rFonts w:cstheme="minorHAnsi"/>
                <w:sz w:val="18"/>
                <w:szCs w:val="18"/>
              </w:rPr>
            </w:pPr>
            <w:r w:rsidRPr="00A0369C">
              <w:rPr>
                <w:rFonts w:cstheme="minorHAnsi"/>
                <w:sz w:val="18"/>
                <w:szCs w:val="18"/>
              </w:rPr>
              <w:t>NI: MF</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spacing w:before="20" w:after="20"/>
              <w:jc w:val="center"/>
              <w:rPr>
                <w:rFonts w:cstheme="minorHAnsi"/>
                <w:sz w:val="18"/>
                <w:szCs w:val="18"/>
              </w:rPr>
            </w:pPr>
            <w:r w:rsidRPr="00A0369C">
              <w:rPr>
                <w:rFonts w:cstheme="minorHAnsi"/>
                <w:sz w:val="18"/>
                <w:szCs w:val="18"/>
              </w:rPr>
              <w:t>II kvartal</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ind w:left="1" w:right="29"/>
              <w:jc w:val="center"/>
              <w:rPr>
                <w:rFonts w:cstheme="minorHAnsi"/>
                <w:sz w:val="18"/>
                <w:szCs w:val="18"/>
              </w:rPr>
            </w:pPr>
            <w:r w:rsidRPr="00A0369C">
              <w:rPr>
                <w:rFonts w:cstheme="minorHAnsi"/>
                <w:sz w:val="18"/>
                <w:szCs w:val="18"/>
              </w:rPr>
              <w:t>Nije potrebno dodatno</w:t>
            </w:r>
          </w:p>
          <w:p w:rsidR="00232D77" w:rsidRPr="00A0369C" w:rsidRDefault="00232D77" w:rsidP="009166B0">
            <w:pPr>
              <w:spacing w:before="20" w:after="20"/>
              <w:jc w:val="center"/>
              <w:rPr>
                <w:rFonts w:cstheme="minorHAnsi"/>
                <w:sz w:val="18"/>
                <w:szCs w:val="18"/>
              </w:rPr>
            </w:pPr>
            <w:r w:rsidRPr="00A0369C">
              <w:rPr>
                <w:rFonts w:cstheme="minorHAnsi"/>
                <w:sz w:val="18"/>
                <w:szCs w:val="18"/>
              </w:rPr>
              <w:t>obezbjeđenje finansijskih sredstava</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spacing w:before="20" w:after="20"/>
              <w:jc w:val="center"/>
              <w:rPr>
                <w:rFonts w:cstheme="minorHAnsi"/>
                <w:sz w:val="18"/>
                <w:szCs w:val="18"/>
              </w:rPr>
            </w:pPr>
            <w:r w:rsidRPr="00A0369C">
              <w:rPr>
                <w:rFonts w:cstheme="minorHAnsi"/>
                <w:sz w:val="18"/>
                <w:szCs w:val="18"/>
              </w:rPr>
              <w:t>Praćenje dinamike ispunjenja implementacionih planova izrada Izvještaja</w:t>
            </w:r>
          </w:p>
          <w:p w:rsidR="00232D77" w:rsidRPr="00A0369C" w:rsidRDefault="00232D77" w:rsidP="009166B0">
            <w:pPr>
              <w:spacing w:before="20" w:after="20"/>
              <w:jc w:val="center"/>
              <w:rPr>
                <w:rFonts w:cstheme="minorHAnsi"/>
                <w:sz w:val="18"/>
                <w:szCs w:val="18"/>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spacing w:before="20" w:after="20"/>
              <w:jc w:val="center"/>
              <w:rPr>
                <w:rFonts w:cstheme="minorHAnsi"/>
                <w:sz w:val="18"/>
                <w:szCs w:val="18"/>
              </w:rPr>
            </w:pPr>
            <w:r w:rsidRPr="00A0369C">
              <w:rPr>
                <w:rFonts w:cstheme="minorHAnsi"/>
                <w:sz w:val="18"/>
                <w:szCs w:val="18"/>
              </w:rPr>
              <w:t>Rukovodilac</w:t>
            </w:r>
          </w:p>
          <w:p w:rsidR="00232D77" w:rsidRPr="00A0369C" w:rsidRDefault="00232D77" w:rsidP="009166B0">
            <w:pPr>
              <w:spacing w:before="20" w:after="20"/>
              <w:jc w:val="center"/>
              <w:rPr>
                <w:rFonts w:cstheme="minorHAnsi"/>
                <w:sz w:val="18"/>
                <w:szCs w:val="18"/>
              </w:rPr>
            </w:pPr>
          </w:p>
          <w:p w:rsidR="00232D77" w:rsidRPr="00A0369C" w:rsidRDefault="00232D77" w:rsidP="009166B0">
            <w:pPr>
              <w:spacing w:before="20" w:after="20"/>
              <w:jc w:val="center"/>
              <w:rPr>
                <w:rFonts w:cstheme="minorHAnsi"/>
                <w:sz w:val="18"/>
                <w:szCs w:val="18"/>
              </w:rPr>
            </w:pPr>
          </w:p>
        </w:tc>
      </w:tr>
      <w:tr w:rsidR="00232D77" w:rsidRPr="00A0369C"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32D77" w:rsidRDefault="00232D77" w:rsidP="009166B0">
            <w:pPr>
              <w:spacing w:before="20" w:after="20"/>
              <w:jc w:val="center"/>
              <w:rPr>
                <w:rFonts w:ascii="Arial Narrow" w:hAnsi="Arial Narrow" w:cstheme="minorHAnsi"/>
                <w:sz w:val="18"/>
                <w:szCs w:val="18"/>
              </w:rPr>
            </w:pPr>
            <w:r>
              <w:rPr>
                <w:rFonts w:ascii="Arial Narrow" w:hAnsi="Arial Narrow" w:cstheme="minorHAnsi"/>
                <w:sz w:val="18"/>
                <w:szCs w:val="18"/>
              </w:rPr>
              <w:t>4</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spacing w:before="20" w:after="20"/>
              <w:jc w:val="center"/>
              <w:rPr>
                <w:rFonts w:cstheme="minorHAnsi"/>
                <w:sz w:val="18"/>
                <w:szCs w:val="18"/>
              </w:rPr>
            </w:pPr>
            <w:r w:rsidRPr="00A0369C">
              <w:rPr>
                <w:rFonts w:cstheme="minorHAnsi"/>
                <w:sz w:val="18"/>
                <w:szCs w:val="18"/>
              </w:rPr>
              <w:t>Sprovođenje revizije u Ministarstvu poljoprivrede, šumarstva i vodoprivrede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spacing w:before="20" w:after="20"/>
              <w:jc w:val="center"/>
              <w:rPr>
                <w:rFonts w:cstheme="minorHAnsi"/>
                <w:sz w:val="18"/>
                <w:szCs w:val="18"/>
              </w:rPr>
            </w:pPr>
            <w:r w:rsidRPr="00A0369C">
              <w:rPr>
                <w:rFonts w:cstheme="minorHAnsi"/>
                <w:sz w:val="18"/>
                <w:szCs w:val="18"/>
              </w:rPr>
              <w:t>Konačni izvještaj o obavljenoj reviziji</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spacing w:before="20" w:after="20"/>
              <w:jc w:val="center"/>
              <w:rPr>
                <w:rFonts w:cstheme="minorHAnsi"/>
                <w:sz w:val="18"/>
                <w:szCs w:val="18"/>
              </w:rPr>
            </w:pPr>
            <w:r w:rsidRPr="00A0369C">
              <w:rPr>
                <w:rFonts w:cstheme="minorHAnsi"/>
                <w:sz w:val="18"/>
                <w:szCs w:val="18"/>
              </w:rPr>
              <w:t>NI: MF</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spacing w:before="20" w:after="20"/>
              <w:jc w:val="center"/>
              <w:rPr>
                <w:rFonts w:cstheme="minorHAnsi"/>
                <w:sz w:val="18"/>
                <w:szCs w:val="18"/>
              </w:rPr>
            </w:pPr>
            <w:r w:rsidRPr="00A0369C">
              <w:rPr>
                <w:rFonts w:cstheme="minorHAnsi"/>
                <w:sz w:val="18"/>
                <w:szCs w:val="18"/>
              </w:rPr>
              <w:t>II kvartal</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ind w:left="1" w:right="29"/>
              <w:jc w:val="center"/>
              <w:rPr>
                <w:rFonts w:cstheme="minorHAnsi"/>
                <w:sz w:val="18"/>
                <w:szCs w:val="18"/>
              </w:rPr>
            </w:pPr>
            <w:r w:rsidRPr="00A0369C">
              <w:rPr>
                <w:rFonts w:cstheme="minorHAnsi"/>
                <w:sz w:val="18"/>
                <w:szCs w:val="18"/>
              </w:rPr>
              <w:t>Nije potrebno dodatno</w:t>
            </w:r>
          </w:p>
          <w:p w:rsidR="00232D77" w:rsidRPr="00A0369C" w:rsidRDefault="00232D77" w:rsidP="009166B0">
            <w:pPr>
              <w:spacing w:before="20" w:after="20"/>
              <w:jc w:val="center"/>
              <w:rPr>
                <w:rFonts w:cstheme="minorHAnsi"/>
                <w:sz w:val="18"/>
                <w:szCs w:val="18"/>
              </w:rPr>
            </w:pPr>
            <w:r w:rsidRPr="00A0369C">
              <w:rPr>
                <w:rFonts w:cstheme="minorHAnsi"/>
                <w:sz w:val="18"/>
                <w:szCs w:val="18"/>
              </w:rPr>
              <w:t>obezbjeđenje finansijskih sredstava</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spacing w:before="20" w:after="20"/>
              <w:jc w:val="center"/>
              <w:rPr>
                <w:rFonts w:cstheme="minorHAnsi"/>
                <w:sz w:val="18"/>
                <w:szCs w:val="18"/>
              </w:rPr>
            </w:pPr>
            <w:r w:rsidRPr="00A0369C">
              <w:rPr>
                <w:rFonts w:cstheme="minorHAnsi"/>
                <w:sz w:val="18"/>
                <w:szCs w:val="18"/>
              </w:rPr>
              <w:t>Ocjena efikasnosti i efektivnosti unutrašnjih kontrola (implementacija ugovora kroz Program CAP 2021)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spacing w:before="20" w:after="20"/>
              <w:jc w:val="center"/>
              <w:rPr>
                <w:rFonts w:cstheme="minorHAnsi"/>
                <w:sz w:val="18"/>
                <w:szCs w:val="18"/>
              </w:rPr>
            </w:pPr>
            <w:r w:rsidRPr="00A0369C">
              <w:rPr>
                <w:rFonts w:cstheme="minorHAnsi"/>
                <w:sz w:val="18"/>
                <w:szCs w:val="18"/>
              </w:rPr>
              <w:t>Rukovodilac</w:t>
            </w:r>
          </w:p>
          <w:p w:rsidR="00232D77" w:rsidRPr="00A0369C" w:rsidRDefault="00232D77" w:rsidP="009166B0">
            <w:pPr>
              <w:spacing w:before="20" w:after="20"/>
              <w:jc w:val="center"/>
              <w:rPr>
                <w:rFonts w:cstheme="minorHAnsi"/>
                <w:sz w:val="18"/>
                <w:szCs w:val="18"/>
              </w:rPr>
            </w:pPr>
          </w:p>
          <w:p w:rsidR="00232D77" w:rsidRPr="00A0369C" w:rsidRDefault="00232D77" w:rsidP="009166B0">
            <w:pPr>
              <w:spacing w:before="20" w:after="20"/>
              <w:jc w:val="center"/>
              <w:rPr>
                <w:rFonts w:cstheme="minorHAnsi"/>
                <w:sz w:val="18"/>
                <w:szCs w:val="18"/>
              </w:rPr>
            </w:pPr>
            <w:r w:rsidRPr="00A0369C">
              <w:rPr>
                <w:rFonts w:cstheme="minorHAnsi"/>
                <w:sz w:val="18"/>
                <w:szCs w:val="18"/>
              </w:rPr>
              <w:t>Viši unutrašnji revizori</w:t>
            </w:r>
          </w:p>
        </w:tc>
      </w:tr>
      <w:tr w:rsidR="00232D77" w:rsidRPr="00A0369C"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32D77" w:rsidRDefault="00232D77" w:rsidP="009166B0">
            <w:pPr>
              <w:spacing w:before="20" w:after="20"/>
              <w:jc w:val="center"/>
              <w:rPr>
                <w:rFonts w:ascii="Arial Narrow" w:hAnsi="Arial Narrow" w:cstheme="minorHAnsi"/>
                <w:sz w:val="18"/>
                <w:szCs w:val="18"/>
              </w:rPr>
            </w:pPr>
            <w:r>
              <w:rPr>
                <w:rFonts w:ascii="Arial Narrow" w:hAnsi="Arial Narrow" w:cstheme="minorHAnsi"/>
                <w:sz w:val="18"/>
                <w:szCs w:val="18"/>
              </w:rPr>
              <w:t>5</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spacing w:before="20" w:after="20"/>
              <w:jc w:val="center"/>
              <w:rPr>
                <w:rFonts w:cstheme="minorHAnsi"/>
                <w:sz w:val="18"/>
                <w:szCs w:val="18"/>
              </w:rPr>
            </w:pPr>
            <w:r w:rsidRPr="00A0369C">
              <w:rPr>
                <w:rFonts w:cstheme="minorHAnsi"/>
                <w:sz w:val="18"/>
                <w:szCs w:val="18"/>
              </w:rPr>
              <w:t>Sprovođenje revizije u Ministarstvu finansija, Direktorat za finansiranje, ugovaranje i sprovođenje sredstava EU podrške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spacing w:before="20" w:after="20"/>
              <w:jc w:val="center"/>
              <w:rPr>
                <w:rFonts w:cstheme="minorHAnsi"/>
                <w:sz w:val="18"/>
                <w:szCs w:val="18"/>
              </w:rPr>
            </w:pPr>
            <w:r w:rsidRPr="00A0369C">
              <w:rPr>
                <w:rFonts w:cstheme="minorHAnsi"/>
                <w:sz w:val="18"/>
                <w:szCs w:val="18"/>
              </w:rPr>
              <w:t>Konačni izvještaj o obavljenoj reviziji</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spacing w:before="20" w:after="20"/>
              <w:jc w:val="center"/>
              <w:rPr>
                <w:rFonts w:cstheme="minorHAnsi"/>
                <w:sz w:val="18"/>
                <w:szCs w:val="18"/>
              </w:rPr>
            </w:pPr>
          </w:p>
          <w:p w:rsidR="00232D77" w:rsidRPr="00A0369C" w:rsidRDefault="00232D77" w:rsidP="009166B0">
            <w:pPr>
              <w:spacing w:before="20" w:after="20"/>
              <w:jc w:val="center"/>
              <w:rPr>
                <w:rFonts w:cstheme="minorHAnsi"/>
                <w:sz w:val="18"/>
                <w:szCs w:val="18"/>
              </w:rPr>
            </w:pPr>
          </w:p>
          <w:p w:rsidR="00232D77" w:rsidRPr="00A0369C" w:rsidRDefault="00232D77" w:rsidP="009166B0">
            <w:pPr>
              <w:spacing w:before="20" w:after="20"/>
              <w:jc w:val="center"/>
              <w:rPr>
                <w:rFonts w:cstheme="minorHAnsi"/>
                <w:sz w:val="18"/>
                <w:szCs w:val="18"/>
              </w:rPr>
            </w:pPr>
          </w:p>
          <w:p w:rsidR="00232D77" w:rsidRPr="00A0369C" w:rsidRDefault="00232D77" w:rsidP="009166B0">
            <w:pPr>
              <w:spacing w:before="20" w:after="20"/>
              <w:jc w:val="center"/>
              <w:rPr>
                <w:rFonts w:cstheme="minorHAnsi"/>
                <w:sz w:val="18"/>
                <w:szCs w:val="18"/>
              </w:rPr>
            </w:pPr>
          </w:p>
          <w:p w:rsidR="00232D77" w:rsidRPr="00A0369C" w:rsidRDefault="00232D77" w:rsidP="009166B0">
            <w:pPr>
              <w:spacing w:before="20" w:after="20"/>
              <w:jc w:val="center"/>
              <w:rPr>
                <w:rFonts w:cstheme="minorHAnsi"/>
                <w:sz w:val="18"/>
                <w:szCs w:val="18"/>
              </w:rPr>
            </w:pPr>
            <w:r w:rsidRPr="00A0369C">
              <w:rPr>
                <w:rFonts w:cstheme="minorHAnsi"/>
                <w:sz w:val="18"/>
                <w:szCs w:val="18"/>
              </w:rPr>
              <w:t>NI: MF</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spacing w:before="20" w:after="20"/>
              <w:jc w:val="center"/>
              <w:rPr>
                <w:rFonts w:cstheme="minorHAnsi"/>
                <w:sz w:val="18"/>
                <w:szCs w:val="18"/>
              </w:rPr>
            </w:pPr>
            <w:r w:rsidRPr="00A0369C">
              <w:rPr>
                <w:rFonts w:cstheme="minorHAnsi"/>
                <w:sz w:val="18"/>
                <w:szCs w:val="18"/>
              </w:rPr>
              <w:t>III kvartal</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spacing w:before="20" w:after="20"/>
              <w:jc w:val="center"/>
              <w:rPr>
                <w:rFonts w:cstheme="minorHAnsi"/>
                <w:sz w:val="18"/>
                <w:szCs w:val="18"/>
              </w:rPr>
            </w:pPr>
          </w:p>
          <w:p w:rsidR="00232D77" w:rsidRPr="00A0369C" w:rsidRDefault="00232D77" w:rsidP="009166B0">
            <w:pPr>
              <w:ind w:left="1" w:right="29"/>
              <w:jc w:val="center"/>
              <w:rPr>
                <w:rFonts w:cstheme="minorHAnsi"/>
                <w:sz w:val="18"/>
                <w:szCs w:val="18"/>
              </w:rPr>
            </w:pPr>
            <w:r w:rsidRPr="00A0369C">
              <w:rPr>
                <w:rFonts w:cstheme="minorHAnsi"/>
                <w:sz w:val="18"/>
                <w:szCs w:val="18"/>
              </w:rPr>
              <w:t>Nije potrebno dodatno</w:t>
            </w:r>
          </w:p>
          <w:p w:rsidR="00232D77" w:rsidRPr="00A0369C" w:rsidRDefault="00232D77" w:rsidP="009166B0">
            <w:pPr>
              <w:spacing w:before="20" w:after="20"/>
              <w:jc w:val="center"/>
              <w:rPr>
                <w:rFonts w:cstheme="minorHAnsi"/>
                <w:sz w:val="18"/>
                <w:szCs w:val="18"/>
              </w:rPr>
            </w:pPr>
            <w:r w:rsidRPr="00A0369C">
              <w:rPr>
                <w:rFonts w:cstheme="minorHAnsi"/>
                <w:sz w:val="18"/>
                <w:szCs w:val="18"/>
              </w:rPr>
              <w:t>obezbjeđenje finansijskih sredstava</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jc w:val="center"/>
              <w:rPr>
                <w:rFonts w:cstheme="minorHAnsi"/>
                <w:sz w:val="18"/>
                <w:szCs w:val="18"/>
              </w:rPr>
            </w:pPr>
          </w:p>
          <w:p w:rsidR="00232D77" w:rsidRPr="00A0369C" w:rsidRDefault="00232D77" w:rsidP="009166B0">
            <w:pPr>
              <w:jc w:val="center"/>
              <w:rPr>
                <w:rFonts w:cstheme="minorHAnsi"/>
                <w:sz w:val="18"/>
                <w:szCs w:val="18"/>
              </w:rPr>
            </w:pPr>
            <w:r w:rsidRPr="00A0369C">
              <w:rPr>
                <w:rFonts w:cstheme="minorHAnsi"/>
                <w:sz w:val="18"/>
                <w:szCs w:val="18"/>
              </w:rPr>
              <w:t>Ocjena efikasnosti i efektivnosti unutrašnjih kontrola (implementacija ugovora kroz programe MNE-ALB 2021-2027;CAP 2020)</w:t>
            </w:r>
          </w:p>
          <w:p w:rsidR="00232D77" w:rsidRPr="00A0369C" w:rsidRDefault="00232D77" w:rsidP="009166B0">
            <w:pPr>
              <w:spacing w:before="20" w:after="20"/>
              <w:jc w:val="center"/>
              <w:rPr>
                <w:rFonts w:cstheme="minorHAnsi"/>
                <w:sz w:val="18"/>
                <w:szCs w:val="18"/>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spacing w:before="20" w:after="20"/>
              <w:jc w:val="center"/>
              <w:rPr>
                <w:rFonts w:cstheme="minorHAnsi"/>
                <w:sz w:val="18"/>
                <w:szCs w:val="18"/>
              </w:rPr>
            </w:pPr>
            <w:r w:rsidRPr="00A0369C">
              <w:rPr>
                <w:rFonts w:cstheme="minorHAnsi"/>
                <w:sz w:val="18"/>
                <w:szCs w:val="18"/>
              </w:rPr>
              <w:t>Rukovodilac</w:t>
            </w:r>
          </w:p>
          <w:p w:rsidR="00232D77" w:rsidRPr="00A0369C" w:rsidRDefault="00232D77" w:rsidP="009166B0">
            <w:pPr>
              <w:spacing w:before="20" w:after="20"/>
              <w:jc w:val="center"/>
              <w:rPr>
                <w:rFonts w:cstheme="minorHAnsi"/>
                <w:sz w:val="18"/>
                <w:szCs w:val="18"/>
              </w:rPr>
            </w:pPr>
          </w:p>
          <w:p w:rsidR="00232D77" w:rsidRPr="00A0369C" w:rsidRDefault="00232D77" w:rsidP="009166B0">
            <w:pPr>
              <w:spacing w:before="20" w:after="20"/>
              <w:jc w:val="center"/>
              <w:rPr>
                <w:rFonts w:cstheme="minorHAnsi"/>
                <w:sz w:val="18"/>
                <w:szCs w:val="18"/>
              </w:rPr>
            </w:pPr>
            <w:r w:rsidRPr="00A0369C">
              <w:rPr>
                <w:rFonts w:cstheme="minorHAnsi"/>
                <w:sz w:val="18"/>
                <w:szCs w:val="18"/>
              </w:rPr>
              <w:t>Viši unutrašnji revizori</w:t>
            </w:r>
          </w:p>
        </w:tc>
      </w:tr>
      <w:tr w:rsidR="00232D77" w:rsidRPr="00A0369C"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32D77" w:rsidRDefault="00232D77" w:rsidP="009166B0">
            <w:pPr>
              <w:spacing w:before="20" w:after="20"/>
              <w:jc w:val="center"/>
              <w:rPr>
                <w:rFonts w:ascii="Arial Narrow" w:hAnsi="Arial Narrow" w:cstheme="minorHAnsi"/>
                <w:sz w:val="18"/>
                <w:szCs w:val="18"/>
              </w:rPr>
            </w:pPr>
            <w:r>
              <w:rPr>
                <w:rFonts w:ascii="Arial Narrow" w:hAnsi="Arial Narrow" w:cstheme="minorHAnsi"/>
                <w:sz w:val="18"/>
                <w:szCs w:val="18"/>
              </w:rPr>
              <w:t>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spacing w:before="20" w:after="20"/>
              <w:jc w:val="center"/>
              <w:rPr>
                <w:rFonts w:cstheme="minorHAnsi"/>
                <w:sz w:val="18"/>
                <w:szCs w:val="18"/>
              </w:rPr>
            </w:pPr>
            <w:r w:rsidRPr="00A0369C">
              <w:rPr>
                <w:rFonts w:cstheme="minorHAnsi"/>
                <w:sz w:val="18"/>
                <w:szCs w:val="18"/>
              </w:rPr>
              <w:t>Sprovođenje revizije u Ministarstvu javnih radova</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spacing w:before="20" w:after="20"/>
              <w:jc w:val="center"/>
              <w:rPr>
                <w:rFonts w:cstheme="minorHAnsi"/>
                <w:sz w:val="18"/>
                <w:szCs w:val="18"/>
              </w:rPr>
            </w:pPr>
            <w:r w:rsidRPr="00A0369C">
              <w:rPr>
                <w:rFonts w:cstheme="minorHAnsi"/>
                <w:sz w:val="18"/>
                <w:szCs w:val="18"/>
              </w:rPr>
              <w:t>Konačni izvještaj o obavljenoj reviziji</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spacing w:before="20" w:after="20"/>
              <w:jc w:val="center"/>
              <w:rPr>
                <w:rFonts w:cstheme="minorHAnsi"/>
                <w:sz w:val="18"/>
                <w:szCs w:val="18"/>
              </w:rPr>
            </w:pPr>
          </w:p>
          <w:p w:rsidR="00232D77" w:rsidRPr="00A0369C" w:rsidRDefault="00232D77" w:rsidP="009166B0">
            <w:pPr>
              <w:spacing w:before="20" w:after="20"/>
              <w:jc w:val="center"/>
              <w:rPr>
                <w:rFonts w:cstheme="minorHAnsi"/>
                <w:sz w:val="18"/>
                <w:szCs w:val="18"/>
              </w:rPr>
            </w:pPr>
          </w:p>
          <w:p w:rsidR="00232D77" w:rsidRPr="00A0369C" w:rsidRDefault="00232D77" w:rsidP="009166B0">
            <w:pPr>
              <w:spacing w:before="20" w:after="20"/>
              <w:jc w:val="center"/>
              <w:rPr>
                <w:rFonts w:cstheme="minorHAnsi"/>
                <w:sz w:val="18"/>
                <w:szCs w:val="18"/>
              </w:rPr>
            </w:pPr>
          </w:p>
          <w:p w:rsidR="00232D77" w:rsidRPr="00A0369C" w:rsidRDefault="00232D77" w:rsidP="009166B0">
            <w:pPr>
              <w:spacing w:before="20" w:after="20"/>
              <w:jc w:val="center"/>
              <w:rPr>
                <w:rFonts w:cstheme="minorHAnsi"/>
                <w:sz w:val="18"/>
                <w:szCs w:val="18"/>
              </w:rPr>
            </w:pPr>
            <w:r w:rsidRPr="00A0369C">
              <w:rPr>
                <w:rFonts w:cstheme="minorHAnsi"/>
                <w:sz w:val="18"/>
                <w:szCs w:val="18"/>
              </w:rPr>
              <w:t>NI: MF</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spacing w:before="20" w:after="20"/>
              <w:jc w:val="center"/>
              <w:rPr>
                <w:rFonts w:cstheme="minorHAnsi"/>
                <w:sz w:val="18"/>
                <w:szCs w:val="18"/>
              </w:rPr>
            </w:pPr>
            <w:r w:rsidRPr="00A0369C">
              <w:rPr>
                <w:rFonts w:cstheme="minorHAnsi"/>
                <w:sz w:val="18"/>
                <w:szCs w:val="18"/>
              </w:rPr>
              <w:t>IV kvartal</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ind w:right="29"/>
              <w:jc w:val="center"/>
              <w:rPr>
                <w:rFonts w:cstheme="minorHAnsi"/>
                <w:sz w:val="18"/>
                <w:szCs w:val="18"/>
              </w:rPr>
            </w:pPr>
          </w:p>
          <w:p w:rsidR="00232D77" w:rsidRPr="00A0369C" w:rsidRDefault="00232D77" w:rsidP="009166B0">
            <w:pPr>
              <w:ind w:right="29"/>
              <w:jc w:val="center"/>
              <w:rPr>
                <w:rFonts w:cstheme="minorHAnsi"/>
                <w:sz w:val="18"/>
                <w:szCs w:val="18"/>
              </w:rPr>
            </w:pPr>
            <w:r w:rsidRPr="00A0369C">
              <w:rPr>
                <w:rFonts w:cstheme="minorHAnsi"/>
                <w:sz w:val="18"/>
                <w:szCs w:val="18"/>
              </w:rPr>
              <w:t>Nije potrebno dodatno</w:t>
            </w:r>
          </w:p>
          <w:p w:rsidR="00232D77" w:rsidRPr="00A0369C" w:rsidRDefault="00232D77" w:rsidP="009166B0">
            <w:pPr>
              <w:spacing w:before="20" w:after="20"/>
              <w:jc w:val="center"/>
              <w:rPr>
                <w:rFonts w:cstheme="minorHAnsi"/>
                <w:sz w:val="18"/>
                <w:szCs w:val="18"/>
              </w:rPr>
            </w:pPr>
            <w:r w:rsidRPr="00A0369C">
              <w:rPr>
                <w:rFonts w:cstheme="minorHAnsi"/>
                <w:sz w:val="18"/>
                <w:szCs w:val="18"/>
              </w:rPr>
              <w:t>obezbjeđenje finansijskih sredstava</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jc w:val="center"/>
              <w:rPr>
                <w:rFonts w:cstheme="minorHAnsi"/>
                <w:sz w:val="18"/>
                <w:szCs w:val="18"/>
              </w:rPr>
            </w:pPr>
            <w:r w:rsidRPr="00A0369C">
              <w:rPr>
                <w:rFonts w:cstheme="minorHAnsi"/>
                <w:sz w:val="18"/>
                <w:szCs w:val="18"/>
              </w:rPr>
              <w:t>Ocjena efikasnosti i efektivnosti unutrašnjih kontrola (implementacija ugovora kroz programme</w:t>
            </w:r>
          </w:p>
          <w:p w:rsidR="00232D77" w:rsidRPr="00A0369C" w:rsidRDefault="00232D77" w:rsidP="009166B0">
            <w:pPr>
              <w:jc w:val="center"/>
              <w:rPr>
                <w:rFonts w:cstheme="minorHAnsi"/>
                <w:sz w:val="18"/>
                <w:szCs w:val="18"/>
              </w:rPr>
            </w:pPr>
            <w:r w:rsidRPr="00A0369C">
              <w:rPr>
                <w:rFonts w:cstheme="minorHAnsi"/>
                <w:sz w:val="18"/>
                <w:szCs w:val="18"/>
              </w:rPr>
              <w:t>CAP 2021;OP ENV 2024-2027)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spacing w:before="20" w:after="20"/>
              <w:jc w:val="center"/>
              <w:rPr>
                <w:rFonts w:cstheme="minorHAnsi"/>
                <w:sz w:val="18"/>
                <w:szCs w:val="18"/>
              </w:rPr>
            </w:pPr>
            <w:r w:rsidRPr="00A0369C">
              <w:rPr>
                <w:rFonts w:cstheme="minorHAnsi"/>
                <w:sz w:val="18"/>
                <w:szCs w:val="18"/>
              </w:rPr>
              <w:t>Rukovodilac</w:t>
            </w:r>
          </w:p>
          <w:p w:rsidR="00232D77" w:rsidRPr="00A0369C" w:rsidRDefault="00232D77" w:rsidP="009166B0">
            <w:pPr>
              <w:spacing w:before="20" w:after="20"/>
              <w:jc w:val="center"/>
              <w:rPr>
                <w:rFonts w:cstheme="minorHAnsi"/>
                <w:sz w:val="18"/>
                <w:szCs w:val="18"/>
              </w:rPr>
            </w:pPr>
          </w:p>
          <w:p w:rsidR="00232D77" w:rsidRPr="00A0369C" w:rsidRDefault="00232D77" w:rsidP="009166B0">
            <w:pPr>
              <w:spacing w:before="20" w:after="20"/>
              <w:jc w:val="center"/>
              <w:rPr>
                <w:rFonts w:cstheme="minorHAnsi"/>
                <w:sz w:val="18"/>
                <w:szCs w:val="18"/>
              </w:rPr>
            </w:pPr>
            <w:r w:rsidRPr="00A0369C">
              <w:rPr>
                <w:rFonts w:cstheme="minorHAnsi"/>
                <w:sz w:val="18"/>
                <w:szCs w:val="18"/>
              </w:rPr>
              <w:t>Viši unutrašnji revizori</w:t>
            </w:r>
          </w:p>
        </w:tc>
      </w:tr>
      <w:tr w:rsidR="00232D77" w:rsidRPr="00A0369C"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32D77" w:rsidRDefault="00232D77" w:rsidP="009166B0">
            <w:pPr>
              <w:spacing w:before="20" w:after="20"/>
              <w:jc w:val="center"/>
              <w:rPr>
                <w:rFonts w:ascii="Arial Narrow" w:hAnsi="Arial Narrow" w:cstheme="minorHAnsi"/>
                <w:sz w:val="18"/>
                <w:szCs w:val="18"/>
              </w:rPr>
            </w:pPr>
            <w:r>
              <w:rPr>
                <w:rFonts w:ascii="Arial Narrow" w:hAnsi="Arial Narrow" w:cstheme="minorHAnsi"/>
                <w:sz w:val="18"/>
                <w:szCs w:val="18"/>
              </w:rPr>
              <w:t>7</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spacing w:before="20" w:after="20"/>
              <w:jc w:val="center"/>
              <w:rPr>
                <w:rFonts w:cstheme="minorHAnsi"/>
                <w:sz w:val="18"/>
                <w:szCs w:val="18"/>
              </w:rPr>
            </w:pPr>
            <w:r w:rsidRPr="00A0369C">
              <w:rPr>
                <w:rFonts w:cstheme="minorHAnsi"/>
                <w:sz w:val="18"/>
                <w:szCs w:val="18"/>
              </w:rPr>
              <w:t>Sprovođenje revizije u Zavodu za zapošljavanje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spacing w:before="20" w:after="20"/>
              <w:jc w:val="center"/>
              <w:rPr>
                <w:rFonts w:cstheme="minorHAnsi"/>
                <w:sz w:val="18"/>
                <w:szCs w:val="18"/>
              </w:rPr>
            </w:pPr>
            <w:r w:rsidRPr="00A0369C">
              <w:rPr>
                <w:rFonts w:cstheme="minorHAnsi"/>
                <w:sz w:val="18"/>
                <w:szCs w:val="18"/>
              </w:rPr>
              <w:t>Konačni izvještaj o obavljenoj reviziji</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spacing w:before="20" w:after="20"/>
              <w:jc w:val="center"/>
              <w:rPr>
                <w:rFonts w:cstheme="minorHAnsi"/>
                <w:sz w:val="18"/>
                <w:szCs w:val="18"/>
              </w:rPr>
            </w:pPr>
          </w:p>
          <w:p w:rsidR="00232D77" w:rsidRPr="00A0369C" w:rsidRDefault="00232D77" w:rsidP="009166B0">
            <w:pPr>
              <w:spacing w:before="20" w:after="20"/>
              <w:jc w:val="center"/>
              <w:rPr>
                <w:rFonts w:cstheme="minorHAnsi"/>
                <w:sz w:val="18"/>
                <w:szCs w:val="18"/>
              </w:rPr>
            </w:pPr>
          </w:p>
          <w:p w:rsidR="00232D77" w:rsidRPr="00A0369C" w:rsidRDefault="00232D77" w:rsidP="009166B0">
            <w:pPr>
              <w:spacing w:before="20" w:after="20"/>
              <w:jc w:val="center"/>
              <w:rPr>
                <w:rFonts w:cstheme="minorHAnsi"/>
                <w:sz w:val="18"/>
                <w:szCs w:val="18"/>
              </w:rPr>
            </w:pPr>
            <w:r w:rsidRPr="00A0369C">
              <w:rPr>
                <w:rFonts w:cstheme="minorHAnsi"/>
                <w:sz w:val="18"/>
                <w:szCs w:val="18"/>
              </w:rPr>
              <w:t>NI: MF</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spacing w:before="20" w:after="20"/>
              <w:jc w:val="center"/>
              <w:rPr>
                <w:rFonts w:cstheme="minorHAnsi"/>
                <w:sz w:val="18"/>
                <w:szCs w:val="18"/>
              </w:rPr>
            </w:pPr>
            <w:r w:rsidRPr="00A0369C">
              <w:rPr>
                <w:rFonts w:cstheme="minorHAnsi"/>
                <w:sz w:val="18"/>
                <w:szCs w:val="18"/>
              </w:rPr>
              <w:t>IV kvartal</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spacing w:before="20" w:after="20"/>
              <w:jc w:val="center"/>
              <w:rPr>
                <w:rFonts w:cstheme="minorHAnsi"/>
                <w:sz w:val="18"/>
                <w:szCs w:val="18"/>
              </w:rPr>
            </w:pPr>
          </w:p>
          <w:p w:rsidR="00232D77" w:rsidRPr="00A0369C" w:rsidRDefault="00232D77" w:rsidP="009166B0">
            <w:pPr>
              <w:ind w:right="29"/>
              <w:jc w:val="center"/>
              <w:rPr>
                <w:rFonts w:cstheme="minorHAnsi"/>
                <w:sz w:val="18"/>
                <w:szCs w:val="18"/>
              </w:rPr>
            </w:pPr>
            <w:r w:rsidRPr="00A0369C">
              <w:rPr>
                <w:rFonts w:cstheme="minorHAnsi"/>
                <w:sz w:val="18"/>
                <w:szCs w:val="18"/>
              </w:rPr>
              <w:t>Nije potrebno dodatno</w:t>
            </w:r>
          </w:p>
          <w:p w:rsidR="00232D77" w:rsidRPr="00A0369C" w:rsidRDefault="00232D77" w:rsidP="009166B0">
            <w:pPr>
              <w:spacing w:before="20" w:after="20"/>
              <w:jc w:val="center"/>
              <w:rPr>
                <w:rFonts w:cstheme="minorHAnsi"/>
                <w:sz w:val="18"/>
                <w:szCs w:val="18"/>
              </w:rPr>
            </w:pPr>
            <w:r w:rsidRPr="00A0369C">
              <w:rPr>
                <w:rFonts w:cstheme="minorHAnsi"/>
                <w:sz w:val="18"/>
                <w:szCs w:val="18"/>
              </w:rPr>
              <w:t>obezbjeđenje finansijskih sredstava</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jc w:val="center"/>
              <w:rPr>
                <w:rFonts w:cstheme="minorHAnsi"/>
                <w:sz w:val="18"/>
                <w:szCs w:val="18"/>
              </w:rPr>
            </w:pPr>
            <w:r w:rsidRPr="00A0369C">
              <w:rPr>
                <w:rFonts w:cstheme="minorHAnsi"/>
                <w:sz w:val="18"/>
                <w:szCs w:val="18"/>
              </w:rPr>
              <w:t>Ocjena efikasnosti i efektivnosti unutrašnjih kontrola (ugovaranje OP ESI 2024-2027)</w:t>
            </w:r>
          </w:p>
          <w:p w:rsidR="00232D77" w:rsidRPr="00A0369C" w:rsidRDefault="00232D77" w:rsidP="009166B0">
            <w:pPr>
              <w:spacing w:before="20" w:after="20"/>
              <w:jc w:val="center"/>
              <w:rPr>
                <w:rFonts w:cstheme="minorHAnsi"/>
                <w:sz w:val="18"/>
                <w:szCs w:val="18"/>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spacing w:before="20" w:after="20"/>
              <w:jc w:val="center"/>
              <w:rPr>
                <w:rFonts w:cstheme="minorHAnsi"/>
                <w:sz w:val="18"/>
                <w:szCs w:val="18"/>
              </w:rPr>
            </w:pPr>
            <w:r w:rsidRPr="00A0369C">
              <w:rPr>
                <w:rFonts w:cstheme="minorHAnsi"/>
                <w:sz w:val="18"/>
                <w:szCs w:val="18"/>
              </w:rPr>
              <w:t>Rukovodilac</w:t>
            </w:r>
          </w:p>
          <w:p w:rsidR="00232D77" w:rsidRPr="00A0369C" w:rsidRDefault="00232D77" w:rsidP="009166B0">
            <w:pPr>
              <w:spacing w:before="20" w:after="20"/>
              <w:jc w:val="center"/>
              <w:rPr>
                <w:rFonts w:cstheme="minorHAnsi"/>
                <w:sz w:val="18"/>
                <w:szCs w:val="18"/>
              </w:rPr>
            </w:pPr>
          </w:p>
          <w:p w:rsidR="00232D77" w:rsidRPr="00A0369C" w:rsidRDefault="00232D77" w:rsidP="009166B0">
            <w:pPr>
              <w:spacing w:before="20" w:after="20"/>
              <w:jc w:val="center"/>
              <w:rPr>
                <w:rFonts w:cstheme="minorHAnsi"/>
                <w:sz w:val="18"/>
                <w:szCs w:val="18"/>
              </w:rPr>
            </w:pPr>
            <w:r w:rsidRPr="00A0369C">
              <w:rPr>
                <w:rFonts w:cstheme="minorHAnsi"/>
                <w:sz w:val="18"/>
                <w:szCs w:val="18"/>
              </w:rPr>
              <w:t>Viši unutrašnji revizori</w:t>
            </w:r>
          </w:p>
        </w:tc>
      </w:tr>
      <w:tr w:rsidR="00232D77" w:rsidRPr="00A0369C"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32D77" w:rsidRDefault="00232D77" w:rsidP="009166B0">
            <w:pPr>
              <w:spacing w:before="20" w:after="20"/>
              <w:jc w:val="center"/>
              <w:rPr>
                <w:rFonts w:ascii="Arial Narrow" w:hAnsi="Arial Narrow" w:cstheme="minorHAnsi"/>
                <w:sz w:val="18"/>
                <w:szCs w:val="18"/>
              </w:rPr>
            </w:pPr>
            <w:r>
              <w:rPr>
                <w:rFonts w:ascii="Arial Narrow" w:hAnsi="Arial Narrow" w:cstheme="minorHAnsi"/>
                <w:sz w:val="18"/>
                <w:szCs w:val="18"/>
              </w:rPr>
              <w:t>8</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spacing w:before="20" w:after="20"/>
              <w:jc w:val="center"/>
              <w:rPr>
                <w:rFonts w:cstheme="minorHAnsi"/>
                <w:sz w:val="18"/>
                <w:szCs w:val="18"/>
              </w:rPr>
            </w:pPr>
            <w:r w:rsidRPr="00A0369C">
              <w:rPr>
                <w:rFonts w:cstheme="minorHAnsi"/>
                <w:sz w:val="18"/>
                <w:szCs w:val="18"/>
              </w:rPr>
              <w:t>Donošenje  Metodologije za rad unutrašnje revizije fondova EU u skladu sa Globalnim standardima</w:t>
            </w:r>
          </w:p>
          <w:p w:rsidR="00232D77" w:rsidRPr="00A0369C" w:rsidRDefault="00232D77" w:rsidP="009166B0">
            <w:pPr>
              <w:spacing w:before="20" w:after="20"/>
              <w:jc w:val="center"/>
              <w:rPr>
                <w:rFonts w:cstheme="minorHAnsi"/>
                <w:sz w:val="18"/>
                <w:szCs w:val="18"/>
              </w:rPr>
            </w:pPr>
          </w:p>
          <w:p w:rsidR="00232D77" w:rsidRPr="00A0369C" w:rsidRDefault="00232D77" w:rsidP="009166B0">
            <w:pPr>
              <w:spacing w:before="20" w:after="20"/>
              <w:jc w:val="center"/>
              <w:rPr>
                <w:rFonts w:cstheme="minorHAnsi"/>
                <w:sz w:val="18"/>
                <w:szCs w:val="18"/>
              </w:rPr>
            </w:pPr>
          </w:p>
          <w:p w:rsidR="00232D77" w:rsidRPr="00A0369C" w:rsidRDefault="00232D77" w:rsidP="009166B0">
            <w:pPr>
              <w:spacing w:before="20" w:after="20"/>
              <w:jc w:val="center"/>
              <w:rPr>
                <w:rFonts w:cstheme="minorHAnsi"/>
                <w:sz w:val="18"/>
                <w:szCs w:val="18"/>
              </w:rPr>
            </w:pPr>
          </w:p>
          <w:p w:rsidR="00232D77" w:rsidRPr="00A0369C" w:rsidRDefault="00232D77" w:rsidP="009166B0">
            <w:pPr>
              <w:spacing w:before="20" w:after="20"/>
              <w:jc w:val="center"/>
              <w:rPr>
                <w:rFonts w:cstheme="minorHAnsi"/>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spacing w:before="20" w:after="20"/>
              <w:jc w:val="center"/>
              <w:rPr>
                <w:rFonts w:cstheme="minorHAnsi"/>
                <w:sz w:val="18"/>
                <w:szCs w:val="18"/>
              </w:rPr>
            </w:pPr>
            <w:r w:rsidRPr="00A0369C">
              <w:rPr>
                <w:rFonts w:cstheme="minorHAnsi"/>
                <w:sz w:val="18"/>
                <w:szCs w:val="18"/>
              </w:rPr>
              <w:t>Specifična metodologija koja je usklađena sa Globalnim standardima interne revizije IIA</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spacing w:before="20" w:after="20"/>
              <w:jc w:val="center"/>
              <w:rPr>
                <w:rFonts w:cstheme="minorHAnsi"/>
                <w:sz w:val="18"/>
                <w:szCs w:val="18"/>
              </w:rPr>
            </w:pPr>
          </w:p>
          <w:p w:rsidR="00232D77" w:rsidRPr="00A0369C" w:rsidRDefault="00232D77" w:rsidP="009166B0">
            <w:pPr>
              <w:spacing w:before="20" w:after="20"/>
              <w:jc w:val="center"/>
              <w:rPr>
                <w:rFonts w:cstheme="minorHAnsi"/>
                <w:sz w:val="18"/>
                <w:szCs w:val="18"/>
              </w:rPr>
            </w:pPr>
            <w:r w:rsidRPr="00A0369C">
              <w:rPr>
                <w:rFonts w:cstheme="minorHAnsi"/>
                <w:sz w:val="18"/>
                <w:szCs w:val="18"/>
              </w:rPr>
              <w:t>NI: MF</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spacing w:before="20" w:after="20"/>
              <w:jc w:val="center"/>
              <w:rPr>
                <w:rFonts w:cstheme="minorHAnsi"/>
                <w:sz w:val="18"/>
                <w:szCs w:val="18"/>
              </w:rPr>
            </w:pPr>
            <w:r w:rsidRPr="00A0369C">
              <w:rPr>
                <w:rFonts w:cstheme="minorHAnsi"/>
                <w:sz w:val="18"/>
                <w:szCs w:val="18"/>
              </w:rPr>
              <w:t>II-IV kvartal</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spacing w:before="20" w:after="20"/>
              <w:jc w:val="center"/>
              <w:rPr>
                <w:rFonts w:cstheme="minorHAnsi"/>
                <w:color w:val="FF0000"/>
                <w:sz w:val="18"/>
                <w:szCs w:val="18"/>
              </w:rPr>
            </w:pPr>
          </w:p>
          <w:p w:rsidR="00232D77" w:rsidRPr="00A0369C" w:rsidRDefault="00232D77" w:rsidP="009166B0">
            <w:pPr>
              <w:spacing w:before="20" w:after="20"/>
              <w:jc w:val="center"/>
              <w:rPr>
                <w:rFonts w:cstheme="minorHAnsi"/>
                <w:sz w:val="18"/>
                <w:szCs w:val="18"/>
              </w:rPr>
            </w:pPr>
            <w:r w:rsidRPr="00A0369C">
              <w:rPr>
                <w:rFonts w:cstheme="minorHAnsi"/>
                <w:sz w:val="18"/>
                <w:szCs w:val="18"/>
              </w:rPr>
              <w:t>Pomenute aktivnosti su planirane kroz instrument tehničke podrške TAIEX kao i kroz saradnju sa SIGMOM</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jc w:val="center"/>
              <w:rPr>
                <w:rFonts w:cstheme="minorHAnsi"/>
                <w:sz w:val="18"/>
                <w:szCs w:val="18"/>
                <w:lang w:val="en-US"/>
              </w:rPr>
            </w:pPr>
            <w:r w:rsidRPr="00A0369C">
              <w:rPr>
                <w:rFonts w:cstheme="minorHAnsi"/>
                <w:sz w:val="18"/>
                <w:szCs w:val="18"/>
              </w:rPr>
              <w:t xml:space="preserve">Planira se donošenje posebne metodologije/dodatnog metodološkog upustva za revizije IPA fondova u javnom sektoru. Prema Globalnim standardima interne revizije </w:t>
            </w:r>
            <w:r w:rsidRPr="00A0369C">
              <w:rPr>
                <w:rFonts w:cstheme="minorHAnsi"/>
                <w:sz w:val="18"/>
                <w:szCs w:val="18"/>
                <w:lang w:val="en-US"/>
              </w:rPr>
              <w:t>(IIA) koje izdaje The Institute of Internal Auditors (2024) Rukovodilac interne revizije je dužan da uspostavi metodologije I procedure za rad interne revizije, tj on je dužan da uspostavi I održava metodologiju interne revizije, osigura usklađenost sa standardima , uvede procese za planiranje, izvršenje, dokumentovanje I izvještavanje.</w:t>
            </w:r>
          </w:p>
          <w:p w:rsidR="00232D77" w:rsidRPr="00A0369C" w:rsidRDefault="00232D77" w:rsidP="009166B0">
            <w:pPr>
              <w:jc w:val="center"/>
              <w:rPr>
                <w:rFonts w:cstheme="minorHAnsi"/>
                <w:sz w:val="18"/>
                <w:szCs w:val="18"/>
                <w:lang w:val="en-US"/>
              </w:rPr>
            </w:pPr>
          </w:p>
          <w:p w:rsidR="00232D77" w:rsidRPr="00A0369C" w:rsidRDefault="00232D77" w:rsidP="009166B0">
            <w:pPr>
              <w:jc w:val="center"/>
              <w:rPr>
                <w:rFonts w:cstheme="minorHAnsi"/>
                <w:sz w:val="18"/>
                <w:szCs w:val="18"/>
                <w:lang w:val="en-US"/>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spacing w:before="20" w:after="20"/>
              <w:jc w:val="center"/>
              <w:rPr>
                <w:rFonts w:cstheme="minorHAnsi"/>
                <w:sz w:val="18"/>
                <w:szCs w:val="18"/>
              </w:rPr>
            </w:pPr>
            <w:r w:rsidRPr="00A0369C">
              <w:rPr>
                <w:rFonts w:cstheme="minorHAnsi"/>
                <w:sz w:val="18"/>
                <w:szCs w:val="18"/>
              </w:rPr>
              <w:lastRenderedPageBreak/>
              <w:t>Rukovodilac</w:t>
            </w:r>
          </w:p>
          <w:p w:rsidR="00232D77" w:rsidRPr="00A0369C" w:rsidRDefault="00232D77" w:rsidP="009166B0">
            <w:pPr>
              <w:spacing w:before="20" w:after="20"/>
              <w:jc w:val="center"/>
              <w:rPr>
                <w:rFonts w:cstheme="minorHAnsi"/>
                <w:sz w:val="18"/>
                <w:szCs w:val="18"/>
              </w:rPr>
            </w:pPr>
          </w:p>
          <w:p w:rsidR="00232D77" w:rsidRPr="00A0369C" w:rsidRDefault="00232D77" w:rsidP="009166B0">
            <w:pPr>
              <w:spacing w:before="20" w:after="20"/>
              <w:jc w:val="center"/>
              <w:rPr>
                <w:rFonts w:cstheme="minorHAnsi"/>
                <w:sz w:val="18"/>
                <w:szCs w:val="18"/>
              </w:rPr>
            </w:pPr>
            <w:r w:rsidRPr="00A0369C">
              <w:rPr>
                <w:rFonts w:cstheme="minorHAnsi"/>
                <w:sz w:val="18"/>
                <w:szCs w:val="18"/>
              </w:rPr>
              <w:t>Viši unutrašnji revizori</w:t>
            </w:r>
          </w:p>
        </w:tc>
      </w:tr>
      <w:tr w:rsidR="00232D77" w:rsidRPr="00A0369C"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32D77" w:rsidRDefault="00232D77" w:rsidP="009166B0">
            <w:pPr>
              <w:spacing w:before="20" w:after="20"/>
              <w:jc w:val="center"/>
              <w:rPr>
                <w:rFonts w:ascii="Arial Narrow" w:hAnsi="Arial Narrow" w:cstheme="minorHAnsi"/>
                <w:sz w:val="18"/>
                <w:szCs w:val="18"/>
              </w:rPr>
            </w:pPr>
            <w:r>
              <w:rPr>
                <w:rFonts w:ascii="Arial Narrow" w:hAnsi="Arial Narrow" w:cstheme="minorHAnsi"/>
                <w:sz w:val="18"/>
                <w:szCs w:val="18"/>
              </w:rPr>
              <w:t>9</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spacing w:before="20" w:after="20"/>
              <w:jc w:val="center"/>
              <w:rPr>
                <w:rFonts w:cstheme="minorHAnsi"/>
                <w:sz w:val="18"/>
                <w:szCs w:val="18"/>
              </w:rPr>
            </w:pPr>
          </w:p>
          <w:p w:rsidR="00232D77" w:rsidRPr="00A0369C" w:rsidRDefault="00232D77" w:rsidP="009166B0">
            <w:pPr>
              <w:spacing w:before="20" w:after="20"/>
              <w:jc w:val="center"/>
              <w:rPr>
                <w:rFonts w:cstheme="minorHAnsi"/>
                <w:sz w:val="18"/>
                <w:szCs w:val="18"/>
              </w:rPr>
            </w:pPr>
          </w:p>
          <w:p w:rsidR="00232D77" w:rsidRPr="00A0369C" w:rsidRDefault="00232D77" w:rsidP="009166B0">
            <w:pPr>
              <w:spacing w:before="20" w:after="20"/>
              <w:jc w:val="center"/>
              <w:rPr>
                <w:rFonts w:cstheme="minorHAnsi"/>
                <w:sz w:val="18"/>
                <w:szCs w:val="18"/>
              </w:rPr>
            </w:pPr>
          </w:p>
          <w:p w:rsidR="00232D77" w:rsidRPr="00A0369C" w:rsidRDefault="00232D77" w:rsidP="009166B0">
            <w:pPr>
              <w:spacing w:before="20" w:after="20"/>
              <w:jc w:val="center"/>
              <w:rPr>
                <w:rFonts w:cstheme="minorHAnsi"/>
                <w:sz w:val="18"/>
                <w:szCs w:val="18"/>
              </w:rPr>
            </w:pPr>
            <w:r w:rsidRPr="00A0369C">
              <w:rPr>
                <w:rFonts w:cstheme="minorHAnsi"/>
                <w:sz w:val="18"/>
                <w:szCs w:val="18"/>
              </w:rPr>
              <w:t>Priprema Strateškog plana unutrašnje revizije 2027-2029 godine</w:t>
            </w:r>
          </w:p>
          <w:p w:rsidR="00232D77" w:rsidRPr="00A0369C" w:rsidRDefault="00232D77" w:rsidP="009166B0">
            <w:pPr>
              <w:spacing w:before="20" w:after="20"/>
              <w:jc w:val="center"/>
              <w:rPr>
                <w:rFonts w:cstheme="minorHAnsi"/>
                <w:sz w:val="18"/>
                <w:szCs w:val="18"/>
              </w:rPr>
            </w:pPr>
          </w:p>
          <w:p w:rsidR="00232D77" w:rsidRPr="00A0369C" w:rsidRDefault="00232D77" w:rsidP="009166B0">
            <w:pPr>
              <w:spacing w:before="20" w:after="20"/>
              <w:jc w:val="center"/>
              <w:rPr>
                <w:rFonts w:cstheme="minorHAnsi"/>
                <w:sz w:val="18"/>
                <w:szCs w:val="18"/>
              </w:rPr>
            </w:pPr>
          </w:p>
          <w:p w:rsidR="00232D77" w:rsidRPr="00A0369C" w:rsidRDefault="00232D77" w:rsidP="009166B0">
            <w:pPr>
              <w:spacing w:before="20" w:after="20"/>
              <w:jc w:val="center"/>
              <w:rPr>
                <w:rFonts w:cstheme="minorHAnsi"/>
                <w:sz w:val="18"/>
                <w:szCs w:val="18"/>
              </w:rPr>
            </w:pPr>
          </w:p>
          <w:p w:rsidR="00232D77" w:rsidRPr="00A0369C" w:rsidRDefault="00232D77" w:rsidP="009166B0">
            <w:pPr>
              <w:spacing w:before="20" w:after="20"/>
              <w:jc w:val="center"/>
              <w:rPr>
                <w:rFonts w:cstheme="minorHAnsi"/>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spacing w:before="20" w:after="20"/>
              <w:jc w:val="center"/>
              <w:rPr>
                <w:rFonts w:cstheme="minorHAnsi"/>
                <w:sz w:val="18"/>
                <w:szCs w:val="18"/>
              </w:rPr>
            </w:pPr>
            <w:r w:rsidRPr="00A0369C">
              <w:rPr>
                <w:rFonts w:cstheme="minorHAnsi"/>
                <w:sz w:val="18"/>
                <w:szCs w:val="18"/>
              </w:rPr>
              <w:t>Usvojen Strateški plan 2027-2029 godine Odeljenja za unutrašnju reviziju fondova EU u javnom sektoru</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spacing w:before="20" w:after="20"/>
              <w:jc w:val="center"/>
              <w:rPr>
                <w:rFonts w:cstheme="minorHAnsi"/>
                <w:sz w:val="18"/>
                <w:szCs w:val="18"/>
              </w:rPr>
            </w:pPr>
          </w:p>
          <w:p w:rsidR="00232D77" w:rsidRPr="00A0369C" w:rsidRDefault="00232D77" w:rsidP="009166B0">
            <w:pPr>
              <w:spacing w:before="20" w:after="20"/>
              <w:jc w:val="center"/>
              <w:rPr>
                <w:rFonts w:cstheme="minorHAnsi"/>
                <w:sz w:val="18"/>
                <w:szCs w:val="18"/>
              </w:rPr>
            </w:pPr>
          </w:p>
          <w:p w:rsidR="00232D77" w:rsidRPr="00A0369C" w:rsidRDefault="00232D77" w:rsidP="009166B0">
            <w:pPr>
              <w:spacing w:before="20" w:after="20"/>
              <w:jc w:val="center"/>
              <w:rPr>
                <w:rFonts w:cstheme="minorHAnsi"/>
                <w:sz w:val="18"/>
                <w:szCs w:val="18"/>
              </w:rPr>
            </w:pPr>
          </w:p>
          <w:p w:rsidR="00232D77" w:rsidRPr="00A0369C" w:rsidRDefault="00232D77" w:rsidP="009166B0">
            <w:pPr>
              <w:spacing w:before="20" w:after="20"/>
              <w:jc w:val="center"/>
              <w:rPr>
                <w:rFonts w:cstheme="minorHAnsi"/>
                <w:sz w:val="18"/>
                <w:szCs w:val="18"/>
              </w:rPr>
            </w:pPr>
          </w:p>
          <w:p w:rsidR="00232D77" w:rsidRPr="00A0369C" w:rsidRDefault="00232D77" w:rsidP="009166B0">
            <w:pPr>
              <w:spacing w:before="20" w:after="20"/>
              <w:jc w:val="center"/>
              <w:rPr>
                <w:rFonts w:cstheme="minorHAnsi"/>
                <w:sz w:val="18"/>
                <w:szCs w:val="18"/>
              </w:rPr>
            </w:pPr>
          </w:p>
          <w:p w:rsidR="00232D77" w:rsidRPr="00A0369C" w:rsidRDefault="00232D77" w:rsidP="009166B0">
            <w:pPr>
              <w:spacing w:before="20" w:after="20"/>
              <w:jc w:val="center"/>
              <w:rPr>
                <w:rFonts w:cstheme="minorHAnsi"/>
                <w:sz w:val="18"/>
                <w:szCs w:val="18"/>
              </w:rPr>
            </w:pPr>
          </w:p>
          <w:p w:rsidR="00232D77" w:rsidRPr="00A0369C" w:rsidRDefault="00232D77" w:rsidP="009166B0">
            <w:pPr>
              <w:spacing w:before="20" w:after="20"/>
              <w:jc w:val="center"/>
              <w:rPr>
                <w:rFonts w:cstheme="minorHAnsi"/>
                <w:sz w:val="18"/>
                <w:szCs w:val="18"/>
              </w:rPr>
            </w:pPr>
          </w:p>
          <w:p w:rsidR="00232D77" w:rsidRPr="00A0369C" w:rsidRDefault="00232D77" w:rsidP="009166B0">
            <w:pPr>
              <w:spacing w:before="20" w:after="20"/>
              <w:jc w:val="center"/>
              <w:rPr>
                <w:rFonts w:cstheme="minorHAnsi"/>
                <w:sz w:val="18"/>
                <w:szCs w:val="18"/>
              </w:rPr>
            </w:pPr>
            <w:r w:rsidRPr="00A0369C">
              <w:rPr>
                <w:rFonts w:cstheme="minorHAnsi"/>
                <w:sz w:val="18"/>
                <w:szCs w:val="18"/>
              </w:rPr>
              <w:t>NI: MF</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spacing w:before="20" w:after="20"/>
              <w:jc w:val="center"/>
              <w:rPr>
                <w:rFonts w:cstheme="minorHAnsi"/>
                <w:sz w:val="18"/>
                <w:szCs w:val="18"/>
              </w:rPr>
            </w:pPr>
            <w:r w:rsidRPr="00A0369C">
              <w:rPr>
                <w:rFonts w:cstheme="minorHAnsi"/>
                <w:sz w:val="18"/>
                <w:szCs w:val="18"/>
              </w:rPr>
              <w:t>IV kvartal</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spacing w:before="20" w:after="20"/>
              <w:jc w:val="center"/>
              <w:rPr>
                <w:rFonts w:cstheme="minorHAnsi"/>
                <w:sz w:val="18"/>
                <w:szCs w:val="18"/>
              </w:rPr>
            </w:pPr>
          </w:p>
          <w:p w:rsidR="00232D77" w:rsidRPr="00A0369C" w:rsidRDefault="00232D77" w:rsidP="009166B0">
            <w:pPr>
              <w:ind w:right="29"/>
              <w:jc w:val="center"/>
              <w:rPr>
                <w:rFonts w:cstheme="minorHAnsi"/>
                <w:sz w:val="18"/>
                <w:szCs w:val="18"/>
              </w:rPr>
            </w:pPr>
          </w:p>
          <w:p w:rsidR="00232D77" w:rsidRPr="00A0369C" w:rsidRDefault="00232D77" w:rsidP="009166B0">
            <w:pPr>
              <w:ind w:right="29"/>
              <w:jc w:val="center"/>
              <w:rPr>
                <w:rFonts w:cstheme="minorHAnsi"/>
                <w:sz w:val="18"/>
                <w:szCs w:val="18"/>
              </w:rPr>
            </w:pPr>
          </w:p>
          <w:p w:rsidR="00232D77" w:rsidRPr="00A0369C" w:rsidRDefault="00232D77" w:rsidP="009166B0">
            <w:pPr>
              <w:ind w:right="29"/>
              <w:jc w:val="center"/>
              <w:rPr>
                <w:rFonts w:cstheme="minorHAnsi"/>
                <w:sz w:val="18"/>
                <w:szCs w:val="18"/>
              </w:rPr>
            </w:pPr>
          </w:p>
          <w:p w:rsidR="00232D77" w:rsidRPr="00A0369C" w:rsidRDefault="00232D77" w:rsidP="009166B0">
            <w:pPr>
              <w:ind w:right="29"/>
              <w:jc w:val="center"/>
              <w:rPr>
                <w:rFonts w:cstheme="minorHAnsi"/>
                <w:sz w:val="18"/>
                <w:szCs w:val="18"/>
              </w:rPr>
            </w:pPr>
          </w:p>
          <w:p w:rsidR="00232D77" w:rsidRPr="00A0369C" w:rsidRDefault="00232D77" w:rsidP="009166B0">
            <w:pPr>
              <w:ind w:right="29"/>
              <w:jc w:val="center"/>
              <w:rPr>
                <w:rFonts w:cstheme="minorHAnsi"/>
                <w:sz w:val="18"/>
                <w:szCs w:val="18"/>
              </w:rPr>
            </w:pPr>
            <w:r w:rsidRPr="00A0369C">
              <w:rPr>
                <w:rFonts w:cstheme="minorHAnsi"/>
                <w:sz w:val="18"/>
                <w:szCs w:val="18"/>
              </w:rPr>
              <w:t>Nije potrebno dodatno</w:t>
            </w:r>
          </w:p>
          <w:p w:rsidR="00232D77" w:rsidRPr="00A0369C" w:rsidRDefault="00232D77" w:rsidP="009166B0">
            <w:pPr>
              <w:spacing w:before="20" w:after="20"/>
              <w:jc w:val="center"/>
              <w:rPr>
                <w:rFonts w:cstheme="minorHAnsi"/>
                <w:sz w:val="18"/>
                <w:szCs w:val="18"/>
              </w:rPr>
            </w:pPr>
            <w:r w:rsidRPr="00A0369C">
              <w:rPr>
                <w:rFonts w:cstheme="minorHAnsi"/>
                <w:sz w:val="18"/>
                <w:szCs w:val="18"/>
              </w:rPr>
              <w:t>obezbjeđenje finansijskih sredstava</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jc w:val="center"/>
              <w:rPr>
                <w:rFonts w:cstheme="minorHAnsi"/>
                <w:sz w:val="18"/>
                <w:szCs w:val="18"/>
                <w:lang w:val="en-US"/>
              </w:rPr>
            </w:pPr>
            <w:r w:rsidRPr="00A0369C">
              <w:rPr>
                <w:rFonts w:cstheme="minorHAnsi"/>
                <w:sz w:val="18"/>
                <w:szCs w:val="18"/>
              </w:rPr>
              <w:t>U skladu sa zakonom o upravljanju, unutrašnjoj kontroli i unutrašnjoj reviziji planirano je dono</w:t>
            </w:r>
            <w:r w:rsidRPr="00A0369C">
              <w:rPr>
                <w:rFonts w:cstheme="minorHAnsi"/>
                <w:sz w:val="18"/>
                <w:szCs w:val="18"/>
                <w:lang w:val="en-US"/>
              </w:rPr>
              <w:t>šenje strateškog plana Unutrašnje revizije EU fondova u javnom sektoru za vremenski period od 2027-2029. Strateškim planom unutrašnje revizije definiše se dugoročni okvir (obično 3-5 godina) za aktivnosti unutrašnje revizije u organizaciji. Plan povezuje ciljeve revizije sa ciljevima organizacije, identifikuje ključne rizike i osigurava optimalnu upotrebu resursa</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spacing w:before="20" w:after="20"/>
              <w:jc w:val="center"/>
              <w:rPr>
                <w:rFonts w:cstheme="minorHAnsi"/>
                <w:sz w:val="18"/>
                <w:szCs w:val="18"/>
              </w:rPr>
            </w:pPr>
            <w:r w:rsidRPr="00A0369C">
              <w:rPr>
                <w:rFonts w:cstheme="minorHAnsi"/>
                <w:sz w:val="18"/>
                <w:szCs w:val="18"/>
              </w:rPr>
              <w:t>Rukovodilac</w:t>
            </w:r>
          </w:p>
          <w:p w:rsidR="00232D77" w:rsidRPr="00A0369C" w:rsidRDefault="00232D77" w:rsidP="009166B0">
            <w:pPr>
              <w:spacing w:before="20" w:after="20"/>
              <w:jc w:val="center"/>
              <w:rPr>
                <w:rFonts w:cstheme="minorHAnsi"/>
                <w:sz w:val="18"/>
                <w:szCs w:val="18"/>
              </w:rPr>
            </w:pPr>
          </w:p>
        </w:tc>
      </w:tr>
      <w:tr w:rsidR="00232D77" w:rsidRPr="00A0369C"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32D77" w:rsidRDefault="00232D77" w:rsidP="009166B0">
            <w:pPr>
              <w:spacing w:before="20" w:after="20"/>
              <w:jc w:val="center"/>
              <w:rPr>
                <w:rFonts w:ascii="Arial Narrow" w:hAnsi="Arial Narrow" w:cstheme="minorHAnsi"/>
                <w:sz w:val="18"/>
                <w:szCs w:val="18"/>
              </w:rPr>
            </w:pPr>
            <w:r>
              <w:rPr>
                <w:rFonts w:ascii="Arial Narrow" w:hAnsi="Arial Narrow" w:cstheme="minorHAnsi"/>
                <w:sz w:val="18"/>
                <w:szCs w:val="18"/>
              </w:rPr>
              <w:t>10</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spacing w:before="20" w:after="20"/>
              <w:jc w:val="center"/>
              <w:rPr>
                <w:rFonts w:cstheme="minorHAnsi"/>
                <w:sz w:val="18"/>
                <w:szCs w:val="18"/>
              </w:rPr>
            </w:pPr>
            <w:r w:rsidRPr="00A0369C">
              <w:rPr>
                <w:rFonts w:cstheme="minorHAnsi"/>
                <w:sz w:val="18"/>
                <w:szCs w:val="18"/>
              </w:rPr>
              <w:t>Priprema i sprovođenje programa obezbjeđenja i unapređenja kvaliteta unutrašnje revizije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spacing w:before="20" w:after="20"/>
              <w:jc w:val="center"/>
              <w:rPr>
                <w:rFonts w:cstheme="minorHAnsi"/>
                <w:sz w:val="18"/>
                <w:szCs w:val="18"/>
              </w:rPr>
            </w:pPr>
            <w:r w:rsidRPr="00A0369C">
              <w:rPr>
                <w:rFonts w:cstheme="minorHAnsi"/>
                <w:sz w:val="18"/>
                <w:szCs w:val="18"/>
              </w:rPr>
              <w:t>Usvojen program obezbjeđenja i unapređenja kvaliteta Odeljenja za unutrašnju reviziju EU fondova u javnom sektoru</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spacing w:before="20" w:after="20"/>
              <w:jc w:val="center"/>
              <w:rPr>
                <w:rFonts w:cstheme="minorHAnsi"/>
                <w:sz w:val="18"/>
                <w:szCs w:val="18"/>
              </w:rPr>
            </w:pPr>
          </w:p>
          <w:p w:rsidR="00232D77" w:rsidRPr="00A0369C" w:rsidRDefault="00232D77" w:rsidP="009166B0">
            <w:pPr>
              <w:spacing w:before="20" w:after="20"/>
              <w:jc w:val="center"/>
              <w:rPr>
                <w:rFonts w:cstheme="minorHAnsi"/>
                <w:sz w:val="18"/>
                <w:szCs w:val="18"/>
              </w:rPr>
            </w:pPr>
          </w:p>
          <w:p w:rsidR="00232D77" w:rsidRPr="00A0369C" w:rsidRDefault="00232D77" w:rsidP="009166B0">
            <w:pPr>
              <w:spacing w:before="20" w:after="20"/>
              <w:jc w:val="center"/>
              <w:rPr>
                <w:rFonts w:cstheme="minorHAnsi"/>
                <w:sz w:val="18"/>
                <w:szCs w:val="18"/>
              </w:rPr>
            </w:pPr>
          </w:p>
          <w:p w:rsidR="00232D77" w:rsidRPr="00A0369C" w:rsidRDefault="00232D77" w:rsidP="009166B0">
            <w:pPr>
              <w:spacing w:before="20" w:after="20"/>
              <w:jc w:val="center"/>
              <w:rPr>
                <w:rFonts w:cstheme="minorHAnsi"/>
                <w:sz w:val="18"/>
                <w:szCs w:val="18"/>
              </w:rPr>
            </w:pPr>
          </w:p>
          <w:p w:rsidR="00232D77" w:rsidRPr="00A0369C" w:rsidRDefault="00232D77" w:rsidP="009166B0">
            <w:pPr>
              <w:spacing w:before="20" w:after="20"/>
              <w:jc w:val="center"/>
              <w:rPr>
                <w:rFonts w:cstheme="minorHAnsi"/>
                <w:sz w:val="18"/>
                <w:szCs w:val="18"/>
              </w:rPr>
            </w:pPr>
          </w:p>
          <w:p w:rsidR="00232D77" w:rsidRPr="00A0369C" w:rsidRDefault="00232D77" w:rsidP="009166B0">
            <w:pPr>
              <w:spacing w:before="20" w:after="20"/>
              <w:jc w:val="center"/>
              <w:rPr>
                <w:rFonts w:cstheme="minorHAnsi"/>
                <w:sz w:val="18"/>
                <w:szCs w:val="18"/>
              </w:rPr>
            </w:pPr>
          </w:p>
          <w:p w:rsidR="00232D77" w:rsidRPr="00A0369C" w:rsidRDefault="00232D77" w:rsidP="009166B0">
            <w:pPr>
              <w:spacing w:before="20" w:after="20"/>
              <w:jc w:val="center"/>
              <w:rPr>
                <w:rFonts w:cstheme="minorHAnsi"/>
                <w:sz w:val="18"/>
                <w:szCs w:val="18"/>
              </w:rPr>
            </w:pPr>
          </w:p>
          <w:p w:rsidR="00232D77" w:rsidRPr="00A0369C" w:rsidRDefault="00232D77" w:rsidP="009166B0">
            <w:pPr>
              <w:spacing w:before="20" w:after="20"/>
              <w:jc w:val="center"/>
              <w:rPr>
                <w:rFonts w:cstheme="minorHAnsi"/>
                <w:sz w:val="18"/>
                <w:szCs w:val="18"/>
              </w:rPr>
            </w:pPr>
          </w:p>
          <w:p w:rsidR="00232D77" w:rsidRPr="00A0369C" w:rsidRDefault="00232D77" w:rsidP="009166B0">
            <w:pPr>
              <w:spacing w:before="20" w:after="20"/>
              <w:jc w:val="center"/>
              <w:rPr>
                <w:rFonts w:cstheme="minorHAnsi"/>
                <w:sz w:val="18"/>
                <w:szCs w:val="18"/>
              </w:rPr>
            </w:pPr>
          </w:p>
          <w:p w:rsidR="00232D77" w:rsidRPr="00A0369C" w:rsidRDefault="00232D77" w:rsidP="009166B0">
            <w:pPr>
              <w:spacing w:before="20" w:after="20"/>
              <w:jc w:val="center"/>
              <w:rPr>
                <w:rFonts w:cstheme="minorHAnsi"/>
                <w:sz w:val="18"/>
                <w:szCs w:val="18"/>
              </w:rPr>
            </w:pPr>
            <w:r w:rsidRPr="00A0369C">
              <w:rPr>
                <w:rFonts w:cstheme="minorHAnsi"/>
                <w:sz w:val="18"/>
                <w:szCs w:val="18"/>
              </w:rPr>
              <w:t>NI: MF</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spacing w:before="20" w:after="20"/>
              <w:jc w:val="center"/>
              <w:rPr>
                <w:rFonts w:cstheme="minorHAnsi"/>
                <w:sz w:val="18"/>
                <w:szCs w:val="18"/>
              </w:rPr>
            </w:pPr>
            <w:r w:rsidRPr="00A0369C">
              <w:rPr>
                <w:rFonts w:cstheme="minorHAnsi"/>
                <w:sz w:val="18"/>
                <w:szCs w:val="18"/>
              </w:rPr>
              <w:t>II – IV kvartala</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ind w:right="29"/>
              <w:jc w:val="center"/>
              <w:rPr>
                <w:rFonts w:cstheme="minorHAnsi"/>
                <w:sz w:val="18"/>
                <w:szCs w:val="18"/>
              </w:rPr>
            </w:pPr>
          </w:p>
          <w:p w:rsidR="00232D77" w:rsidRPr="00A0369C" w:rsidRDefault="00232D77" w:rsidP="009166B0">
            <w:pPr>
              <w:ind w:right="29"/>
              <w:jc w:val="center"/>
              <w:rPr>
                <w:rFonts w:cstheme="minorHAnsi"/>
                <w:sz w:val="18"/>
                <w:szCs w:val="18"/>
              </w:rPr>
            </w:pPr>
          </w:p>
          <w:p w:rsidR="00232D77" w:rsidRPr="00A0369C" w:rsidRDefault="00232D77" w:rsidP="009166B0">
            <w:pPr>
              <w:ind w:right="29"/>
              <w:jc w:val="center"/>
              <w:rPr>
                <w:rFonts w:cstheme="minorHAnsi"/>
                <w:sz w:val="18"/>
                <w:szCs w:val="18"/>
              </w:rPr>
            </w:pPr>
          </w:p>
          <w:p w:rsidR="00232D77" w:rsidRPr="00A0369C" w:rsidRDefault="00232D77" w:rsidP="009166B0">
            <w:pPr>
              <w:ind w:right="29"/>
              <w:jc w:val="center"/>
              <w:rPr>
                <w:rFonts w:cstheme="minorHAnsi"/>
                <w:sz w:val="18"/>
                <w:szCs w:val="18"/>
              </w:rPr>
            </w:pPr>
          </w:p>
          <w:p w:rsidR="00232D77" w:rsidRPr="00A0369C" w:rsidRDefault="00232D77" w:rsidP="009166B0">
            <w:pPr>
              <w:ind w:right="29"/>
              <w:jc w:val="center"/>
              <w:rPr>
                <w:rFonts w:cstheme="minorHAnsi"/>
                <w:sz w:val="18"/>
                <w:szCs w:val="18"/>
              </w:rPr>
            </w:pPr>
          </w:p>
          <w:p w:rsidR="00232D77" w:rsidRPr="00A0369C" w:rsidRDefault="00232D77" w:rsidP="009166B0">
            <w:pPr>
              <w:ind w:right="29"/>
              <w:jc w:val="center"/>
              <w:rPr>
                <w:rFonts w:cstheme="minorHAnsi"/>
                <w:sz w:val="18"/>
                <w:szCs w:val="18"/>
              </w:rPr>
            </w:pPr>
          </w:p>
          <w:p w:rsidR="00232D77" w:rsidRPr="00A0369C" w:rsidRDefault="00232D77" w:rsidP="009166B0">
            <w:pPr>
              <w:ind w:right="29"/>
              <w:jc w:val="center"/>
              <w:rPr>
                <w:rFonts w:cstheme="minorHAnsi"/>
                <w:sz w:val="18"/>
                <w:szCs w:val="18"/>
              </w:rPr>
            </w:pPr>
          </w:p>
          <w:p w:rsidR="00232D77" w:rsidRPr="00A0369C" w:rsidRDefault="00232D77" w:rsidP="009166B0">
            <w:pPr>
              <w:ind w:right="29"/>
              <w:jc w:val="center"/>
              <w:rPr>
                <w:rFonts w:cstheme="minorHAnsi"/>
                <w:sz w:val="18"/>
                <w:szCs w:val="18"/>
              </w:rPr>
            </w:pPr>
            <w:r w:rsidRPr="00A0369C">
              <w:rPr>
                <w:rFonts w:cstheme="minorHAnsi"/>
                <w:sz w:val="18"/>
                <w:szCs w:val="18"/>
              </w:rPr>
              <w:t>Nije potrebno dodatno</w:t>
            </w:r>
          </w:p>
          <w:p w:rsidR="00232D77" w:rsidRPr="00A0369C" w:rsidRDefault="00232D77" w:rsidP="009166B0">
            <w:pPr>
              <w:spacing w:before="20" w:after="20"/>
              <w:jc w:val="center"/>
              <w:rPr>
                <w:rFonts w:cstheme="minorHAnsi"/>
                <w:sz w:val="18"/>
                <w:szCs w:val="18"/>
              </w:rPr>
            </w:pPr>
            <w:r w:rsidRPr="00A0369C">
              <w:rPr>
                <w:rFonts w:cstheme="minorHAnsi"/>
                <w:sz w:val="18"/>
                <w:szCs w:val="18"/>
              </w:rPr>
              <w:t>obezbjeđenje finansijskih sredstava</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jc w:val="center"/>
              <w:rPr>
                <w:rFonts w:cstheme="minorHAnsi"/>
                <w:sz w:val="18"/>
                <w:szCs w:val="18"/>
              </w:rPr>
            </w:pPr>
            <w:r w:rsidRPr="00A0369C">
              <w:rPr>
                <w:rFonts w:cstheme="minorHAnsi"/>
                <w:sz w:val="18"/>
                <w:szCs w:val="18"/>
              </w:rPr>
              <w:t>U skladu sa zakonom o upravljanju, unutrašnjoj kontroli i unutrašnjoj reviziji planirano je donošenje programa obezbjeđenja i unapređenja kvaliteta unutrašnje revizije, a u cilju osiguravanja da funkcija interne revizije kontinuirano djeluje u skladu sa Međunarodnim  standardima, zakonima i najboljom praksom, te da donosi dodatnu vrijednost organizaciji. Prema smjernicana Institute of Internal Auditors, svaka interna revizija mora uspostaviti i održavati program osiguranja i unapređenja kvaliteta</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spacing w:before="20" w:after="20"/>
              <w:jc w:val="center"/>
              <w:rPr>
                <w:rFonts w:cstheme="minorHAnsi"/>
                <w:sz w:val="18"/>
                <w:szCs w:val="18"/>
              </w:rPr>
            </w:pPr>
            <w:r w:rsidRPr="00A0369C">
              <w:rPr>
                <w:rFonts w:cstheme="minorHAnsi"/>
                <w:sz w:val="18"/>
                <w:szCs w:val="18"/>
              </w:rPr>
              <w:t>Rukovodilac</w:t>
            </w:r>
          </w:p>
        </w:tc>
      </w:tr>
      <w:tr w:rsidR="00232D77" w:rsidRPr="00A0369C"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32D77" w:rsidRDefault="00232D77" w:rsidP="009166B0">
            <w:pPr>
              <w:spacing w:before="20" w:after="20"/>
              <w:jc w:val="center"/>
              <w:rPr>
                <w:rFonts w:ascii="Arial Narrow" w:hAnsi="Arial Narrow" w:cstheme="minorHAnsi"/>
                <w:sz w:val="18"/>
                <w:szCs w:val="18"/>
              </w:rPr>
            </w:pPr>
          </w:p>
          <w:p w:rsidR="00232D77" w:rsidRDefault="00232D77" w:rsidP="009166B0">
            <w:pPr>
              <w:spacing w:before="20" w:after="20"/>
              <w:jc w:val="center"/>
              <w:rPr>
                <w:rFonts w:ascii="Arial Narrow" w:hAnsi="Arial Narrow" w:cstheme="minorHAnsi"/>
                <w:sz w:val="18"/>
                <w:szCs w:val="18"/>
              </w:rPr>
            </w:pPr>
            <w:r>
              <w:rPr>
                <w:rFonts w:ascii="Arial Narrow" w:hAnsi="Arial Narrow" w:cstheme="minorHAnsi"/>
                <w:sz w:val="18"/>
                <w:szCs w:val="18"/>
              </w:rPr>
              <w:t>11.</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spacing w:before="20" w:after="20"/>
              <w:jc w:val="center"/>
              <w:rPr>
                <w:rFonts w:cstheme="minorHAnsi"/>
                <w:sz w:val="18"/>
                <w:szCs w:val="18"/>
              </w:rPr>
            </w:pPr>
            <w:r w:rsidRPr="00A0369C">
              <w:rPr>
                <w:rFonts w:cstheme="minorHAnsi"/>
                <w:sz w:val="18"/>
                <w:szCs w:val="18"/>
              </w:rPr>
              <w:t>Priprema godišnjeg plana kontinuiranog profesionalnog usavršavanja unutrašnjih revizora</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spacing w:before="20" w:after="20"/>
              <w:jc w:val="center"/>
              <w:rPr>
                <w:rFonts w:cstheme="minorHAnsi"/>
                <w:sz w:val="18"/>
                <w:szCs w:val="18"/>
              </w:rPr>
            </w:pPr>
            <w:r w:rsidRPr="00A0369C">
              <w:rPr>
                <w:rFonts w:cstheme="minorHAnsi"/>
                <w:sz w:val="18"/>
                <w:szCs w:val="18"/>
              </w:rPr>
              <w:t>Donosen godišnji plan kontinuiranog profesionalnog usavršavanja unutrašnjih revizora Odeljenja za unutrašnju reviziju EU fondova u javnom sektoru za 2027. godinu</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spacing w:before="20" w:after="20"/>
              <w:jc w:val="center"/>
              <w:rPr>
                <w:rFonts w:cstheme="minorHAnsi"/>
                <w:sz w:val="18"/>
                <w:szCs w:val="18"/>
              </w:rPr>
            </w:pPr>
          </w:p>
          <w:p w:rsidR="00232D77" w:rsidRPr="00A0369C" w:rsidRDefault="00232D77" w:rsidP="009166B0">
            <w:pPr>
              <w:spacing w:before="20" w:after="20"/>
              <w:jc w:val="center"/>
              <w:rPr>
                <w:rFonts w:cstheme="minorHAnsi"/>
                <w:sz w:val="18"/>
                <w:szCs w:val="18"/>
              </w:rPr>
            </w:pPr>
          </w:p>
          <w:p w:rsidR="00232D77" w:rsidRPr="00A0369C" w:rsidRDefault="00232D77" w:rsidP="009166B0">
            <w:pPr>
              <w:spacing w:before="20" w:after="20"/>
              <w:jc w:val="center"/>
              <w:rPr>
                <w:rFonts w:cstheme="minorHAnsi"/>
                <w:sz w:val="18"/>
                <w:szCs w:val="18"/>
              </w:rPr>
            </w:pPr>
          </w:p>
          <w:p w:rsidR="00232D77" w:rsidRPr="00A0369C" w:rsidRDefault="00232D77" w:rsidP="009166B0">
            <w:pPr>
              <w:spacing w:before="20" w:after="20"/>
              <w:jc w:val="center"/>
              <w:rPr>
                <w:rFonts w:cstheme="minorHAnsi"/>
                <w:sz w:val="18"/>
                <w:szCs w:val="18"/>
              </w:rPr>
            </w:pPr>
          </w:p>
          <w:p w:rsidR="00232D77" w:rsidRPr="00A0369C" w:rsidRDefault="00232D77" w:rsidP="009166B0">
            <w:pPr>
              <w:spacing w:before="20" w:after="20"/>
              <w:jc w:val="center"/>
              <w:rPr>
                <w:rFonts w:cstheme="minorHAnsi"/>
                <w:sz w:val="18"/>
                <w:szCs w:val="18"/>
              </w:rPr>
            </w:pPr>
          </w:p>
          <w:p w:rsidR="00232D77" w:rsidRPr="00A0369C" w:rsidRDefault="00232D77" w:rsidP="009166B0">
            <w:pPr>
              <w:spacing w:before="20" w:after="20"/>
              <w:jc w:val="center"/>
              <w:rPr>
                <w:rFonts w:cstheme="minorHAnsi"/>
                <w:sz w:val="18"/>
                <w:szCs w:val="18"/>
              </w:rPr>
            </w:pPr>
          </w:p>
          <w:p w:rsidR="00232D77" w:rsidRPr="00A0369C" w:rsidRDefault="00232D77" w:rsidP="009166B0">
            <w:pPr>
              <w:spacing w:before="20" w:after="20"/>
              <w:jc w:val="center"/>
              <w:rPr>
                <w:rFonts w:cstheme="minorHAnsi"/>
                <w:sz w:val="18"/>
                <w:szCs w:val="18"/>
              </w:rPr>
            </w:pPr>
          </w:p>
          <w:p w:rsidR="00232D77" w:rsidRPr="00A0369C" w:rsidRDefault="00232D77" w:rsidP="009166B0">
            <w:pPr>
              <w:spacing w:before="20" w:after="20"/>
              <w:jc w:val="center"/>
              <w:rPr>
                <w:rFonts w:cstheme="minorHAnsi"/>
                <w:sz w:val="18"/>
                <w:szCs w:val="18"/>
              </w:rPr>
            </w:pPr>
            <w:r w:rsidRPr="00A0369C">
              <w:rPr>
                <w:rFonts w:cstheme="minorHAnsi"/>
                <w:sz w:val="18"/>
                <w:szCs w:val="18"/>
              </w:rPr>
              <w:t>NI: MF</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spacing w:before="20" w:after="20"/>
              <w:jc w:val="center"/>
              <w:rPr>
                <w:rFonts w:cstheme="minorHAnsi"/>
                <w:sz w:val="18"/>
                <w:szCs w:val="18"/>
              </w:rPr>
            </w:pPr>
            <w:r w:rsidRPr="00A0369C">
              <w:rPr>
                <w:rFonts w:cstheme="minorHAnsi"/>
                <w:sz w:val="18"/>
                <w:szCs w:val="18"/>
              </w:rPr>
              <w:t>IV kvartal</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ind w:right="29"/>
              <w:jc w:val="center"/>
              <w:rPr>
                <w:rFonts w:cstheme="minorHAnsi"/>
                <w:sz w:val="18"/>
                <w:szCs w:val="18"/>
              </w:rPr>
            </w:pPr>
          </w:p>
          <w:p w:rsidR="00232D77" w:rsidRPr="00A0369C" w:rsidRDefault="00232D77" w:rsidP="009166B0">
            <w:pPr>
              <w:ind w:right="29"/>
              <w:jc w:val="center"/>
              <w:rPr>
                <w:rFonts w:cstheme="minorHAnsi"/>
                <w:sz w:val="18"/>
                <w:szCs w:val="18"/>
              </w:rPr>
            </w:pPr>
          </w:p>
          <w:p w:rsidR="00232D77" w:rsidRPr="00A0369C" w:rsidRDefault="00232D77" w:rsidP="009166B0">
            <w:pPr>
              <w:ind w:right="29"/>
              <w:jc w:val="center"/>
              <w:rPr>
                <w:rFonts w:cstheme="minorHAnsi"/>
                <w:sz w:val="18"/>
                <w:szCs w:val="18"/>
              </w:rPr>
            </w:pPr>
          </w:p>
          <w:p w:rsidR="00232D77" w:rsidRPr="00A0369C" w:rsidRDefault="00232D77" w:rsidP="009166B0">
            <w:pPr>
              <w:ind w:right="29"/>
              <w:jc w:val="center"/>
              <w:rPr>
                <w:rFonts w:cstheme="minorHAnsi"/>
                <w:sz w:val="18"/>
                <w:szCs w:val="18"/>
              </w:rPr>
            </w:pPr>
          </w:p>
          <w:p w:rsidR="00232D77" w:rsidRPr="00A0369C" w:rsidRDefault="00232D77" w:rsidP="009166B0">
            <w:pPr>
              <w:ind w:right="29"/>
              <w:jc w:val="center"/>
              <w:rPr>
                <w:rFonts w:cstheme="minorHAnsi"/>
                <w:sz w:val="18"/>
                <w:szCs w:val="18"/>
              </w:rPr>
            </w:pPr>
          </w:p>
          <w:p w:rsidR="00232D77" w:rsidRPr="00A0369C" w:rsidRDefault="00232D77" w:rsidP="009166B0">
            <w:pPr>
              <w:ind w:right="29"/>
              <w:jc w:val="center"/>
              <w:rPr>
                <w:rFonts w:cstheme="minorHAnsi"/>
                <w:sz w:val="18"/>
                <w:szCs w:val="18"/>
              </w:rPr>
            </w:pPr>
          </w:p>
          <w:p w:rsidR="00232D77" w:rsidRPr="00A0369C" w:rsidRDefault="00232D77" w:rsidP="009166B0">
            <w:pPr>
              <w:ind w:right="29"/>
              <w:jc w:val="center"/>
              <w:rPr>
                <w:rFonts w:cstheme="minorHAnsi"/>
                <w:sz w:val="18"/>
                <w:szCs w:val="18"/>
              </w:rPr>
            </w:pPr>
            <w:r w:rsidRPr="00A0369C">
              <w:rPr>
                <w:rFonts w:cstheme="minorHAnsi"/>
                <w:sz w:val="18"/>
                <w:szCs w:val="18"/>
              </w:rPr>
              <w:t>Nije potrebno dodatno</w:t>
            </w:r>
          </w:p>
          <w:p w:rsidR="00232D77" w:rsidRPr="00A0369C" w:rsidRDefault="00232D77" w:rsidP="009166B0">
            <w:pPr>
              <w:ind w:right="29"/>
              <w:jc w:val="center"/>
              <w:rPr>
                <w:rFonts w:cstheme="minorHAnsi"/>
                <w:sz w:val="18"/>
                <w:szCs w:val="18"/>
              </w:rPr>
            </w:pPr>
            <w:r w:rsidRPr="00A0369C">
              <w:rPr>
                <w:rFonts w:cstheme="minorHAnsi"/>
                <w:sz w:val="18"/>
                <w:szCs w:val="18"/>
              </w:rPr>
              <w:t>obezbjeđenje finansijskih sredstava</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jc w:val="center"/>
              <w:rPr>
                <w:rFonts w:cstheme="minorHAnsi"/>
                <w:sz w:val="18"/>
                <w:szCs w:val="18"/>
              </w:rPr>
            </w:pPr>
            <w:r w:rsidRPr="00A0369C">
              <w:rPr>
                <w:rFonts w:cstheme="minorHAnsi"/>
                <w:sz w:val="18"/>
                <w:szCs w:val="18"/>
              </w:rPr>
              <w:t>Planirano je donošenje programa obezbjeđenja i unapređenja kvaliteta unutrašnje revizije (U skladu sa zakonom o upravljanju, unutrašnjoj kontroli i unutrašnjoj reviziji), u cilju unapređenja stručnih znanja i vještina, usklađenosti sa međunarodnim standardima interne revizije, jačanje kompetencija u oblasti upravljanja rizicima, internih kontrola.</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spacing w:before="20" w:after="20"/>
              <w:jc w:val="center"/>
              <w:rPr>
                <w:rFonts w:cstheme="minorHAnsi"/>
                <w:sz w:val="18"/>
                <w:szCs w:val="18"/>
              </w:rPr>
            </w:pPr>
            <w:r w:rsidRPr="00A0369C">
              <w:rPr>
                <w:rFonts w:cstheme="minorHAnsi"/>
                <w:sz w:val="18"/>
                <w:szCs w:val="18"/>
              </w:rPr>
              <w:t>Rukovodilac</w:t>
            </w:r>
          </w:p>
        </w:tc>
      </w:tr>
      <w:tr w:rsidR="00232D77" w:rsidRPr="00A0369C"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32D77" w:rsidRDefault="00232D77" w:rsidP="009166B0">
            <w:pPr>
              <w:spacing w:before="20" w:after="20"/>
              <w:jc w:val="center"/>
              <w:rPr>
                <w:rFonts w:ascii="Arial Narrow" w:hAnsi="Arial Narrow" w:cstheme="minorHAnsi"/>
                <w:sz w:val="18"/>
                <w:szCs w:val="18"/>
              </w:rPr>
            </w:pPr>
            <w:r>
              <w:rPr>
                <w:rFonts w:ascii="Arial Narrow" w:hAnsi="Arial Narrow" w:cstheme="minorHAnsi"/>
                <w:sz w:val="18"/>
                <w:szCs w:val="18"/>
              </w:rPr>
              <w:t>12</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spacing w:before="20" w:after="20"/>
              <w:jc w:val="center"/>
              <w:rPr>
                <w:rFonts w:cstheme="minorHAnsi"/>
                <w:sz w:val="18"/>
                <w:szCs w:val="18"/>
              </w:rPr>
            </w:pPr>
            <w:r w:rsidRPr="00A0369C">
              <w:rPr>
                <w:rFonts w:cstheme="minorHAnsi"/>
                <w:sz w:val="18"/>
                <w:szCs w:val="18"/>
              </w:rPr>
              <w:t>Priprema  Godišnjeg plana unutrašnje revizije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spacing w:before="20" w:after="20"/>
              <w:jc w:val="center"/>
              <w:rPr>
                <w:rFonts w:cstheme="minorHAnsi"/>
                <w:sz w:val="18"/>
                <w:szCs w:val="18"/>
              </w:rPr>
            </w:pPr>
            <w:r w:rsidRPr="00A0369C">
              <w:rPr>
                <w:rFonts w:cstheme="minorHAnsi"/>
                <w:sz w:val="18"/>
                <w:szCs w:val="18"/>
              </w:rPr>
              <w:t xml:space="preserve">Donosen godišnji plan unutrašnje revizije EU fondova u </w:t>
            </w:r>
            <w:r w:rsidRPr="00A0369C">
              <w:rPr>
                <w:rFonts w:cstheme="minorHAnsi"/>
                <w:sz w:val="18"/>
                <w:szCs w:val="18"/>
              </w:rPr>
              <w:lastRenderedPageBreak/>
              <w:t>javnom sektoru za 2027. godinu</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spacing w:before="20" w:after="20"/>
              <w:jc w:val="center"/>
              <w:rPr>
                <w:rFonts w:cstheme="minorHAnsi"/>
                <w:sz w:val="18"/>
                <w:szCs w:val="18"/>
              </w:rPr>
            </w:pPr>
          </w:p>
          <w:p w:rsidR="00232D77" w:rsidRPr="00A0369C" w:rsidRDefault="00232D77" w:rsidP="009166B0">
            <w:pPr>
              <w:spacing w:before="20" w:after="20"/>
              <w:jc w:val="center"/>
              <w:rPr>
                <w:rFonts w:cstheme="minorHAnsi"/>
                <w:sz w:val="18"/>
                <w:szCs w:val="18"/>
              </w:rPr>
            </w:pPr>
          </w:p>
          <w:p w:rsidR="00232D77" w:rsidRPr="00A0369C" w:rsidRDefault="00232D77" w:rsidP="009166B0">
            <w:pPr>
              <w:spacing w:before="20" w:after="20"/>
              <w:jc w:val="center"/>
              <w:rPr>
                <w:rFonts w:cstheme="minorHAnsi"/>
                <w:sz w:val="18"/>
                <w:szCs w:val="18"/>
              </w:rPr>
            </w:pPr>
          </w:p>
          <w:p w:rsidR="00232D77" w:rsidRPr="00A0369C" w:rsidRDefault="00232D77" w:rsidP="009166B0">
            <w:pPr>
              <w:spacing w:before="20" w:after="20"/>
              <w:jc w:val="center"/>
              <w:rPr>
                <w:rFonts w:cstheme="minorHAnsi"/>
                <w:sz w:val="18"/>
                <w:szCs w:val="18"/>
              </w:rPr>
            </w:pPr>
          </w:p>
          <w:p w:rsidR="00232D77" w:rsidRPr="00A0369C" w:rsidRDefault="00232D77" w:rsidP="009166B0">
            <w:pPr>
              <w:spacing w:before="20" w:after="20"/>
              <w:jc w:val="center"/>
              <w:rPr>
                <w:rFonts w:cstheme="minorHAnsi"/>
                <w:sz w:val="18"/>
                <w:szCs w:val="18"/>
              </w:rPr>
            </w:pPr>
          </w:p>
          <w:p w:rsidR="00232D77" w:rsidRPr="00A0369C" w:rsidRDefault="00232D77" w:rsidP="009166B0">
            <w:pPr>
              <w:spacing w:before="20" w:after="20"/>
              <w:jc w:val="center"/>
              <w:rPr>
                <w:rFonts w:cstheme="minorHAnsi"/>
                <w:sz w:val="18"/>
                <w:szCs w:val="18"/>
              </w:rPr>
            </w:pPr>
          </w:p>
          <w:p w:rsidR="00232D77" w:rsidRPr="00A0369C" w:rsidRDefault="00232D77" w:rsidP="009166B0">
            <w:pPr>
              <w:spacing w:before="20" w:after="20"/>
              <w:jc w:val="center"/>
              <w:rPr>
                <w:rFonts w:cstheme="minorHAnsi"/>
                <w:sz w:val="18"/>
                <w:szCs w:val="18"/>
              </w:rPr>
            </w:pPr>
            <w:r w:rsidRPr="00A0369C">
              <w:rPr>
                <w:rFonts w:cstheme="minorHAnsi"/>
                <w:sz w:val="18"/>
                <w:szCs w:val="18"/>
              </w:rPr>
              <w:t>NI: MF</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spacing w:before="20" w:after="20"/>
              <w:jc w:val="center"/>
              <w:rPr>
                <w:rFonts w:cstheme="minorHAnsi"/>
                <w:sz w:val="18"/>
                <w:szCs w:val="18"/>
              </w:rPr>
            </w:pPr>
            <w:r w:rsidRPr="00A0369C">
              <w:rPr>
                <w:rFonts w:cstheme="minorHAnsi"/>
                <w:sz w:val="18"/>
                <w:szCs w:val="18"/>
              </w:rPr>
              <w:lastRenderedPageBreak/>
              <w:t>IV kvartal</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ind w:right="29"/>
              <w:jc w:val="center"/>
              <w:rPr>
                <w:rFonts w:cstheme="minorHAnsi"/>
                <w:sz w:val="18"/>
                <w:szCs w:val="18"/>
              </w:rPr>
            </w:pPr>
          </w:p>
          <w:p w:rsidR="00232D77" w:rsidRPr="00A0369C" w:rsidRDefault="00232D77" w:rsidP="009166B0">
            <w:pPr>
              <w:ind w:right="29"/>
              <w:jc w:val="center"/>
              <w:rPr>
                <w:rFonts w:cstheme="minorHAnsi"/>
                <w:sz w:val="18"/>
                <w:szCs w:val="18"/>
              </w:rPr>
            </w:pPr>
          </w:p>
          <w:p w:rsidR="00232D77" w:rsidRPr="00A0369C" w:rsidRDefault="00232D77" w:rsidP="009166B0">
            <w:pPr>
              <w:ind w:right="29"/>
              <w:jc w:val="center"/>
              <w:rPr>
                <w:rFonts w:cstheme="minorHAnsi"/>
                <w:sz w:val="18"/>
                <w:szCs w:val="18"/>
              </w:rPr>
            </w:pPr>
          </w:p>
          <w:p w:rsidR="00232D77" w:rsidRPr="00A0369C" w:rsidRDefault="00232D77" w:rsidP="009166B0">
            <w:pPr>
              <w:ind w:right="29"/>
              <w:jc w:val="center"/>
              <w:rPr>
                <w:rFonts w:cstheme="minorHAnsi"/>
                <w:sz w:val="18"/>
                <w:szCs w:val="18"/>
              </w:rPr>
            </w:pPr>
          </w:p>
          <w:p w:rsidR="00232D77" w:rsidRPr="00A0369C" w:rsidRDefault="00232D77" w:rsidP="009166B0">
            <w:pPr>
              <w:ind w:right="29"/>
              <w:jc w:val="center"/>
              <w:rPr>
                <w:rFonts w:cstheme="minorHAnsi"/>
                <w:sz w:val="18"/>
                <w:szCs w:val="18"/>
              </w:rPr>
            </w:pPr>
          </w:p>
          <w:p w:rsidR="00232D77" w:rsidRPr="00A0369C" w:rsidRDefault="00232D77" w:rsidP="009166B0">
            <w:pPr>
              <w:ind w:right="29"/>
              <w:jc w:val="center"/>
              <w:rPr>
                <w:rFonts w:cstheme="minorHAnsi"/>
                <w:sz w:val="18"/>
                <w:szCs w:val="18"/>
              </w:rPr>
            </w:pPr>
            <w:r w:rsidRPr="00A0369C">
              <w:rPr>
                <w:rFonts w:cstheme="minorHAnsi"/>
                <w:sz w:val="18"/>
                <w:szCs w:val="18"/>
              </w:rPr>
              <w:lastRenderedPageBreak/>
              <w:t>Nije potrebno dodatno</w:t>
            </w:r>
          </w:p>
          <w:p w:rsidR="00232D77" w:rsidRPr="00A0369C" w:rsidRDefault="00232D77" w:rsidP="009166B0">
            <w:pPr>
              <w:ind w:right="29"/>
              <w:jc w:val="center"/>
              <w:rPr>
                <w:rFonts w:cstheme="minorHAnsi"/>
                <w:sz w:val="18"/>
                <w:szCs w:val="18"/>
              </w:rPr>
            </w:pPr>
            <w:r w:rsidRPr="00A0369C">
              <w:rPr>
                <w:rFonts w:cstheme="minorHAnsi"/>
                <w:sz w:val="18"/>
                <w:szCs w:val="18"/>
              </w:rPr>
              <w:t>obezbjeđenje finansijskih sredstava</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jc w:val="center"/>
              <w:rPr>
                <w:rFonts w:cstheme="minorHAnsi"/>
                <w:sz w:val="18"/>
                <w:szCs w:val="18"/>
              </w:rPr>
            </w:pPr>
            <w:r w:rsidRPr="00A0369C">
              <w:rPr>
                <w:rFonts w:cstheme="minorHAnsi"/>
                <w:sz w:val="18"/>
                <w:szCs w:val="18"/>
              </w:rPr>
              <w:lastRenderedPageBreak/>
              <w:t xml:space="preserve">U skladu sa zakonom o upravljanju, unutrašnjoj kontroli i unutrašnjoj reviziji, planirano je donošenje godišnjeg plana unutrašnje revizije za 2027. godinu. Na osnovu strateškog plana unutrašnje revizije </w:t>
            </w:r>
            <w:r w:rsidRPr="00A0369C">
              <w:rPr>
                <w:rFonts w:cstheme="minorHAnsi"/>
                <w:sz w:val="18"/>
                <w:szCs w:val="18"/>
              </w:rPr>
              <w:lastRenderedPageBreak/>
              <w:t>utvrđuje se godišnji plan unutrašnje revizije koji se zasniva na dokumentovanoj procjeni rizika radi određivanja prioriteta u skladu sa poslovnim ciljevima subjekta.</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232D77" w:rsidRPr="00A0369C" w:rsidRDefault="00232D77" w:rsidP="009166B0">
            <w:pPr>
              <w:spacing w:before="20" w:after="20"/>
              <w:jc w:val="center"/>
              <w:rPr>
                <w:rFonts w:cstheme="minorHAnsi"/>
                <w:sz w:val="18"/>
                <w:szCs w:val="18"/>
              </w:rPr>
            </w:pPr>
            <w:r w:rsidRPr="00A0369C">
              <w:rPr>
                <w:rFonts w:cstheme="minorHAnsi"/>
                <w:sz w:val="18"/>
                <w:szCs w:val="18"/>
              </w:rPr>
              <w:lastRenderedPageBreak/>
              <w:t>Rukovodilac</w:t>
            </w:r>
          </w:p>
        </w:tc>
      </w:tr>
    </w:tbl>
    <w:p w:rsidR="00792A76" w:rsidRDefault="00792A76">
      <w:pPr>
        <w:rPr>
          <w:rFonts w:ascii="Arial Narrow" w:hAnsi="Arial Narrow"/>
          <w:sz w:val="18"/>
          <w:szCs w:val="18"/>
        </w:rPr>
      </w:pPr>
    </w:p>
    <w:p w:rsidR="00050D74" w:rsidRDefault="00050D74">
      <w:pPr>
        <w:rPr>
          <w:rFonts w:ascii="Arial Narrow" w:hAnsi="Arial Narrow"/>
          <w:sz w:val="18"/>
          <w:szCs w:val="18"/>
        </w:rPr>
      </w:pPr>
    </w:p>
    <w:tbl>
      <w:tblPr>
        <w:tblStyle w:val="TableGrid1"/>
        <w:tblW w:w="10620" w:type="dxa"/>
        <w:tblInd w:w="-905" w:type="dxa"/>
        <w:tblLayout w:type="fixed"/>
        <w:tblLook w:val="04A0" w:firstRow="1" w:lastRow="0" w:firstColumn="1" w:lastColumn="0" w:noHBand="0" w:noVBand="1"/>
      </w:tblPr>
      <w:tblGrid>
        <w:gridCol w:w="450"/>
        <w:gridCol w:w="1710"/>
        <w:gridCol w:w="1530"/>
        <w:gridCol w:w="990"/>
        <w:gridCol w:w="1170"/>
        <w:gridCol w:w="1080"/>
        <w:gridCol w:w="2430"/>
        <w:gridCol w:w="1260"/>
      </w:tblGrid>
      <w:tr w:rsidR="0028364F" w:rsidRPr="008435D7" w:rsidTr="00275268">
        <w:tc>
          <w:tcPr>
            <w:tcW w:w="216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28364F" w:rsidRPr="00860888" w:rsidRDefault="0028364F" w:rsidP="00275268">
            <w:pPr>
              <w:spacing w:before="20" w:after="20"/>
              <w:jc w:val="center"/>
              <w:rPr>
                <w:rFonts w:ascii="Arial Narrow" w:hAnsi="Arial Narrow" w:cstheme="minorHAnsi"/>
                <w:b/>
                <w:sz w:val="18"/>
                <w:szCs w:val="18"/>
              </w:rPr>
            </w:pPr>
            <w:r w:rsidRPr="00860888">
              <w:rPr>
                <w:rFonts w:ascii="Arial Narrow" w:hAnsi="Arial Narrow" w:cstheme="minorHAnsi"/>
                <w:b/>
                <w:sz w:val="18"/>
                <w:szCs w:val="18"/>
              </w:rPr>
              <w:t>Aktivnosti</w:t>
            </w:r>
          </w:p>
        </w:tc>
        <w:tc>
          <w:tcPr>
            <w:tcW w:w="15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28364F" w:rsidRPr="00860888" w:rsidRDefault="0028364F" w:rsidP="00275268">
            <w:pPr>
              <w:spacing w:before="20" w:after="20"/>
              <w:jc w:val="center"/>
              <w:rPr>
                <w:rFonts w:ascii="Arial Narrow" w:hAnsi="Arial Narrow" w:cstheme="minorHAnsi"/>
                <w:b/>
                <w:sz w:val="18"/>
                <w:szCs w:val="18"/>
              </w:rPr>
            </w:pPr>
            <w:r w:rsidRPr="00860888">
              <w:rPr>
                <w:rFonts w:ascii="Arial Narrow" w:hAnsi="Arial Narrow" w:cstheme="minorHAnsi"/>
                <w:b/>
                <w:sz w:val="18"/>
                <w:szCs w:val="18"/>
              </w:rPr>
              <w:t>Indikator rezultata</w:t>
            </w:r>
          </w:p>
        </w:tc>
        <w:tc>
          <w:tcPr>
            <w:tcW w:w="99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28364F" w:rsidRPr="00860888" w:rsidRDefault="0028364F" w:rsidP="00275268">
            <w:pPr>
              <w:spacing w:before="20" w:after="20"/>
              <w:jc w:val="center"/>
              <w:rPr>
                <w:rFonts w:ascii="Arial Narrow" w:hAnsi="Arial Narrow" w:cstheme="minorHAnsi"/>
                <w:b/>
                <w:sz w:val="18"/>
                <w:szCs w:val="18"/>
              </w:rPr>
            </w:pPr>
            <w:r w:rsidRPr="00860888">
              <w:rPr>
                <w:rFonts w:ascii="Arial Narrow" w:hAnsi="Arial Narrow" w:cstheme="minorHAnsi"/>
                <w:b/>
                <w:sz w:val="18"/>
                <w:szCs w:val="18"/>
              </w:rPr>
              <w:t>Nadležne institucije</w:t>
            </w:r>
          </w:p>
          <w:p w:rsidR="0028364F" w:rsidRPr="00860888" w:rsidRDefault="0028364F" w:rsidP="00275268">
            <w:pPr>
              <w:spacing w:before="20" w:after="20"/>
              <w:jc w:val="center"/>
              <w:rPr>
                <w:rFonts w:ascii="Arial Narrow" w:hAnsi="Arial Narrow" w:cstheme="minorHAnsi"/>
                <w:b/>
                <w:sz w:val="18"/>
                <w:szCs w:val="18"/>
              </w:rPr>
            </w:pPr>
            <w:r w:rsidRPr="00860888">
              <w:rPr>
                <w:rFonts w:ascii="Arial Narrow" w:hAnsi="Arial Narrow" w:cstheme="minorHAnsi"/>
                <w:b/>
                <w:sz w:val="18"/>
                <w:szCs w:val="18"/>
              </w:rPr>
              <w:t>i nadležne komisije</w:t>
            </w:r>
          </w:p>
        </w:tc>
        <w:tc>
          <w:tcPr>
            <w:tcW w:w="117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28364F" w:rsidRPr="00860888" w:rsidRDefault="0028364F" w:rsidP="00275268">
            <w:pPr>
              <w:spacing w:before="20" w:after="20"/>
              <w:jc w:val="center"/>
              <w:rPr>
                <w:rFonts w:ascii="Arial Narrow" w:hAnsi="Arial Narrow" w:cstheme="minorHAnsi"/>
                <w:b/>
                <w:sz w:val="18"/>
                <w:szCs w:val="18"/>
              </w:rPr>
            </w:pPr>
            <w:r>
              <w:rPr>
                <w:rFonts w:ascii="Arial Narrow" w:hAnsi="Arial Narrow" w:cstheme="minorHAnsi"/>
                <w:b/>
                <w:sz w:val="18"/>
                <w:szCs w:val="18"/>
              </w:rPr>
              <w:t>Rok za realizaciju</w:t>
            </w:r>
          </w:p>
        </w:tc>
        <w:tc>
          <w:tcPr>
            <w:tcW w:w="108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28364F" w:rsidRPr="00860888" w:rsidRDefault="0028364F" w:rsidP="00275268">
            <w:pPr>
              <w:spacing w:before="20" w:after="20"/>
              <w:jc w:val="center"/>
              <w:rPr>
                <w:rFonts w:ascii="Arial Narrow" w:hAnsi="Arial Narrow" w:cstheme="minorHAnsi"/>
                <w:b/>
                <w:sz w:val="18"/>
                <w:szCs w:val="18"/>
              </w:rPr>
            </w:pPr>
            <w:r w:rsidRPr="00860888">
              <w:rPr>
                <w:rFonts w:ascii="Arial Narrow" w:hAnsi="Arial Narrow" w:cstheme="minorHAnsi"/>
                <w:b/>
                <w:sz w:val="18"/>
                <w:szCs w:val="18"/>
              </w:rPr>
              <w:t xml:space="preserve">Sredstva za realizaciju </w:t>
            </w:r>
          </w:p>
        </w:tc>
        <w:tc>
          <w:tcPr>
            <w:tcW w:w="24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28364F" w:rsidRPr="008435D7" w:rsidRDefault="0028364F" w:rsidP="00275268">
            <w:pPr>
              <w:spacing w:before="20" w:after="20"/>
              <w:jc w:val="center"/>
              <w:rPr>
                <w:rFonts w:ascii="Arial Narrow" w:hAnsi="Arial Narrow"/>
                <w:b/>
                <w:bCs/>
                <w:sz w:val="18"/>
                <w:szCs w:val="18"/>
                <w:lang w:val="bs-Latn-BA"/>
              </w:rPr>
            </w:pPr>
            <w:r w:rsidRPr="008435D7">
              <w:rPr>
                <w:rFonts w:ascii="Arial Narrow" w:hAnsi="Arial Narrow"/>
                <w:b/>
                <w:bCs/>
                <w:sz w:val="18"/>
                <w:szCs w:val="18"/>
                <w:lang w:val="bs-Latn-BA"/>
              </w:rPr>
              <w:t>Obrazloženje</w:t>
            </w:r>
          </w:p>
          <w:p w:rsidR="0028364F" w:rsidRPr="008435D7" w:rsidRDefault="0028364F" w:rsidP="00275268">
            <w:pPr>
              <w:spacing w:before="20" w:after="20"/>
              <w:jc w:val="center"/>
              <w:rPr>
                <w:rFonts w:ascii="Arial Narrow" w:hAnsi="Arial Narrow" w:cstheme="minorHAnsi"/>
                <w:b/>
                <w:sz w:val="18"/>
                <w:szCs w:val="18"/>
              </w:rPr>
            </w:pPr>
            <w:r w:rsidRPr="008435D7">
              <w:rPr>
                <w:rFonts w:ascii="Arial Narrow" w:hAnsi="Arial Narrow"/>
                <w:b/>
                <w:bCs/>
                <w:sz w:val="18"/>
                <w:szCs w:val="18"/>
                <w:lang w:val="bs-Latn-BA"/>
              </w:rPr>
              <w:t>aktivnosti</w:t>
            </w:r>
          </w:p>
        </w:tc>
        <w:tc>
          <w:tcPr>
            <w:tcW w:w="12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28364F" w:rsidRPr="008435D7" w:rsidRDefault="0028364F" w:rsidP="00275268">
            <w:pPr>
              <w:spacing w:before="20" w:after="20"/>
              <w:ind w:left="-103" w:right="-102"/>
              <w:jc w:val="center"/>
              <w:rPr>
                <w:rFonts w:ascii="Arial Narrow" w:hAnsi="Arial Narrow" w:cstheme="minorHAnsi"/>
                <w:b/>
                <w:sz w:val="18"/>
                <w:szCs w:val="18"/>
              </w:rPr>
            </w:pPr>
            <w:r>
              <w:rPr>
                <w:rFonts w:ascii="Arial Narrow" w:hAnsi="Arial Narrow" w:cstheme="minorHAnsi"/>
                <w:b/>
                <w:sz w:val="18"/>
                <w:szCs w:val="18"/>
              </w:rPr>
              <w:t>Lice odgovorno za realizaciju</w:t>
            </w:r>
          </w:p>
        </w:tc>
      </w:tr>
      <w:tr w:rsidR="0028364F" w:rsidRPr="00254C01" w:rsidTr="00275268">
        <w:trPr>
          <w:trHeight w:val="395"/>
        </w:trPr>
        <w:tc>
          <w:tcPr>
            <w:tcW w:w="10620" w:type="dxa"/>
            <w:gridSpan w:val="8"/>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8364F" w:rsidRPr="00254C01" w:rsidRDefault="0028364F" w:rsidP="00275268">
            <w:pPr>
              <w:spacing w:before="20" w:after="20"/>
              <w:ind w:left="-103" w:right="-102"/>
              <w:rPr>
                <w:rFonts w:cs="Arial"/>
                <w:b/>
              </w:rPr>
            </w:pPr>
            <w:r w:rsidRPr="0028364F">
              <w:rPr>
                <w:rFonts w:cs="Arial"/>
                <w:b/>
              </w:rPr>
              <w:t>Odjeljenje za unutrašnju reviziju</w:t>
            </w:r>
          </w:p>
        </w:tc>
      </w:tr>
      <w:tr w:rsidR="0028364F" w:rsidRPr="00A528A2" w:rsidTr="00275268">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28364F" w:rsidRPr="00910EF8" w:rsidRDefault="0028364F" w:rsidP="0028364F">
            <w:pPr>
              <w:spacing w:before="20" w:after="20"/>
              <w:rPr>
                <w:rFonts w:cstheme="minorHAnsi"/>
                <w:sz w:val="18"/>
                <w:szCs w:val="18"/>
              </w:rPr>
            </w:pPr>
            <w:r w:rsidRPr="00910EF8">
              <w:rPr>
                <w:rFonts w:cstheme="minorHAnsi"/>
                <w:sz w:val="18"/>
                <w:szCs w:val="18"/>
              </w:rPr>
              <w:t>.1.</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364F" w:rsidRPr="00910EF8" w:rsidRDefault="0028364F" w:rsidP="0028364F">
            <w:pPr>
              <w:rPr>
                <w:rFonts w:cstheme="minorHAnsi"/>
                <w:sz w:val="18"/>
                <w:szCs w:val="18"/>
              </w:rPr>
            </w:pPr>
            <w:r w:rsidRPr="00910EF8">
              <w:rPr>
                <w:rFonts w:eastAsia="CIDFont+F2" w:cstheme="minorHAnsi"/>
                <w:sz w:val="18"/>
                <w:szCs w:val="18"/>
              </w:rPr>
              <w:t>Usvojen Godišnji plan rada za 2026.godinu</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364F" w:rsidRPr="00910EF8" w:rsidRDefault="0028364F" w:rsidP="0028364F">
            <w:pPr>
              <w:rPr>
                <w:rFonts w:cstheme="minorHAnsi"/>
                <w:sz w:val="18"/>
                <w:szCs w:val="18"/>
              </w:rPr>
            </w:pPr>
            <w:r w:rsidRPr="00910EF8">
              <w:rPr>
                <w:rFonts w:cstheme="minorHAnsi"/>
                <w:sz w:val="18"/>
                <w:szCs w:val="18"/>
              </w:rPr>
              <w:t>Izvršenje Godišnjeg plana za 2026.godinu</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364F" w:rsidRPr="00910EF8" w:rsidRDefault="0028364F" w:rsidP="0028364F">
            <w:pPr>
              <w:ind w:left="2" w:right="25"/>
              <w:rPr>
                <w:rFonts w:cstheme="minorHAnsi"/>
                <w:sz w:val="18"/>
                <w:szCs w:val="18"/>
              </w:rPr>
            </w:pPr>
            <w:r w:rsidRPr="00910EF8">
              <w:rPr>
                <w:rFonts w:cstheme="minorHAnsi"/>
                <w:sz w:val="18"/>
                <w:szCs w:val="18"/>
              </w:rPr>
              <w:t>NI: MF</w:t>
            </w:r>
          </w:p>
          <w:p w:rsidR="0028364F" w:rsidRPr="00910EF8" w:rsidRDefault="0028364F" w:rsidP="0028364F">
            <w:pPr>
              <w:ind w:left="2" w:right="25"/>
              <w:rPr>
                <w:rFonts w:cstheme="minorHAnsi"/>
                <w:sz w:val="18"/>
                <w:szCs w:val="18"/>
              </w:rPr>
            </w:pPr>
          </w:p>
          <w:p w:rsidR="0028364F" w:rsidRPr="00910EF8" w:rsidRDefault="0028364F" w:rsidP="0028364F">
            <w:pPr>
              <w:spacing w:before="20" w:after="20"/>
              <w:jc w:val="both"/>
              <w:rPr>
                <w:rFonts w:cstheme="minorHAnsi"/>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28364F" w:rsidRPr="00910EF8" w:rsidRDefault="0028364F" w:rsidP="0028364F">
            <w:pPr>
              <w:spacing w:before="20" w:after="20"/>
              <w:rPr>
                <w:rFonts w:cstheme="minorHAnsi"/>
                <w:sz w:val="18"/>
                <w:szCs w:val="18"/>
              </w:rPr>
            </w:pPr>
          </w:p>
          <w:p w:rsidR="0028364F" w:rsidRPr="00910EF8" w:rsidRDefault="0028364F" w:rsidP="0028364F">
            <w:pPr>
              <w:spacing w:before="20" w:after="20"/>
              <w:rPr>
                <w:rFonts w:cstheme="minorHAnsi"/>
                <w:sz w:val="18"/>
                <w:szCs w:val="18"/>
              </w:rPr>
            </w:pPr>
            <w:r w:rsidRPr="00910EF8">
              <w:rPr>
                <w:rFonts w:cstheme="minorHAnsi"/>
                <w:sz w:val="18"/>
                <w:szCs w:val="18"/>
              </w:rPr>
              <w:t>2026. godina</w:t>
            </w:r>
          </w:p>
          <w:p w:rsidR="0028364F" w:rsidRPr="00910EF8" w:rsidRDefault="0028364F" w:rsidP="0028364F">
            <w:pPr>
              <w:spacing w:before="20" w:after="20"/>
              <w:rPr>
                <w:rFonts w:cstheme="minorHAnsi"/>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28364F" w:rsidRPr="00910EF8" w:rsidRDefault="0028364F" w:rsidP="0028364F">
            <w:pPr>
              <w:ind w:left="1" w:right="29"/>
              <w:rPr>
                <w:rFonts w:cstheme="minorHAnsi"/>
                <w:sz w:val="18"/>
                <w:szCs w:val="18"/>
              </w:rPr>
            </w:pPr>
            <w:r w:rsidRPr="00910EF8">
              <w:rPr>
                <w:rFonts w:cstheme="minorHAnsi"/>
                <w:sz w:val="18"/>
                <w:szCs w:val="18"/>
              </w:rPr>
              <w:t>Nije potrebno dodatno</w:t>
            </w:r>
          </w:p>
          <w:p w:rsidR="0028364F" w:rsidRPr="00910EF8" w:rsidRDefault="0028364F" w:rsidP="0028364F">
            <w:pPr>
              <w:rPr>
                <w:rFonts w:cstheme="minorHAnsi"/>
                <w:sz w:val="18"/>
                <w:szCs w:val="18"/>
              </w:rPr>
            </w:pPr>
            <w:r w:rsidRPr="00910EF8">
              <w:rPr>
                <w:rFonts w:cstheme="minorHAnsi"/>
                <w:sz w:val="18"/>
                <w:szCs w:val="18"/>
              </w:rPr>
              <w:t>obezbjeđenje finansijskih sredstava.</w:t>
            </w:r>
          </w:p>
        </w:tc>
        <w:tc>
          <w:tcPr>
            <w:tcW w:w="2430" w:type="dxa"/>
            <w:tcBorders>
              <w:top w:val="single" w:sz="4" w:space="0" w:color="auto"/>
              <w:left w:val="single" w:sz="4" w:space="0" w:color="auto"/>
              <w:bottom w:val="single" w:sz="4" w:space="0" w:color="auto"/>
              <w:right w:val="single" w:sz="4" w:space="0" w:color="auto"/>
            </w:tcBorders>
            <w:vAlign w:val="center"/>
          </w:tcPr>
          <w:p w:rsidR="0028364F" w:rsidRPr="00910EF8" w:rsidRDefault="0028364F" w:rsidP="0028364F">
            <w:pPr>
              <w:jc w:val="both"/>
              <w:rPr>
                <w:rFonts w:cstheme="minorHAnsi"/>
                <w:sz w:val="18"/>
                <w:szCs w:val="18"/>
                <w:lang w:val="sr-Latn-RS"/>
              </w:rPr>
            </w:pPr>
            <w:r w:rsidRPr="00910EF8">
              <w:rPr>
                <w:rFonts w:cstheme="minorHAnsi"/>
                <w:sz w:val="18"/>
                <w:szCs w:val="18"/>
                <w:lang w:val="sr-Latn-RS"/>
              </w:rPr>
              <w:t>Godišnjim planom rada unutrašnje revizije za 2026. godinu, planirano je obavljanje devet revizija.  Na osnovu utvrđenog revizorskog univerzuma i izvršene procjene rizika, šest revizija bit će obavljeno u Ministarstvu finansija, po jedna u Upravi za igre na sreću i Agenciji za investicije, dok će jedna revizija u drugom kvartalu biti posvećena ispunjavanju kriterijuma iz Reformske agende.</w:t>
            </w:r>
          </w:p>
          <w:p w:rsidR="0028364F" w:rsidRPr="00910EF8" w:rsidRDefault="0028364F" w:rsidP="0028364F">
            <w:pPr>
              <w:spacing w:before="240" w:after="240"/>
              <w:jc w:val="both"/>
              <w:rPr>
                <w:rFonts w:cstheme="minorHAnsi"/>
                <w:sz w:val="18"/>
                <w:szCs w:val="18"/>
                <w:lang w:val="sr-Latn-RS"/>
              </w:rPr>
            </w:pPr>
          </w:p>
          <w:p w:rsidR="0028364F" w:rsidRPr="00910EF8" w:rsidRDefault="0028364F" w:rsidP="0028364F">
            <w:pPr>
              <w:widowControl w:val="0"/>
              <w:spacing w:before="991"/>
              <w:rPr>
                <w:rFonts w:cstheme="minorHAnsi"/>
                <w:bCs/>
                <w:color w:val="000000" w:themeColor="text1"/>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28364F" w:rsidRPr="00910EF8" w:rsidRDefault="0028364F" w:rsidP="0028364F">
            <w:pPr>
              <w:spacing w:before="20" w:after="20"/>
              <w:rPr>
                <w:rFonts w:cstheme="minorHAnsi"/>
                <w:sz w:val="18"/>
                <w:szCs w:val="18"/>
              </w:rPr>
            </w:pPr>
            <w:r w:rsidRPr="00910EF8">
              <w:rPr>
                <w:rFonts w:cstheme="minorHAnsi"/>
                <w:sz w:val="18"/>
                <w:szCs w:val="18"/>
              </w:rPr>
              <w:t>Vladan           Gligorović</w:t>
            </w:r>
          </w:p>
          <w:p w:rsidR="0028364F" w:rsidRPr="00910EF8" w:rsidRDefault="0028364F" w:rsidP="0028364F">
            <w:pPr>
              <w:spacing w:before="20" w:after="20"/>
              <w:rPr>
                <w:rFonts w:cstheme="minorHAnsi"/>
                <w:sz w:val="18"/>
                <w:szCs w:val="18"/>
              </w:rPr>
            </w:pPr>
          </w:p>
          <w:p w:rsidR="0028364F" w:rsidRPr="00910EF8" w:rsidRDefault="0028364F" w:rsidP="0028364F">
            <w:pPr>
              <w:spacing w:before="20" w:after="20"/>
              <w:rPr>
                <w:rFonts w:cstheme="minorHAnsi"/>
                <w:sz w:val="18"/>
                <w:szCs w:val="18"/>
              </w:rPr>
            </w:pPr>
            <w:r w:rsidRPr="00910EF8">
              <w:rPr>
                <w:rFonts w:cstheme="minorHAnsi"/>
                <w:sz w:val="18"/>
                <w:szCs w:val="18"/>
              </w:rPr>
              <w:t>Olivera Marković</w:t>
            </w:r>
          </w:p>
          <w:p w:rsidR="0028364F" w:rsidRPr="00910EF8" w:rsidRDefault="0028364F" w:rsidP="0028364F">
            <w:pPr>
              <w:spacing w:before="20" w:after="20"/>
              <w:rPr>
                <w:rFonts w:cstheme="minorHAnsi"/>
                <w:sz w:val="18"/>
                <w:szCs w:val="18"/>
              </w:rPr>
            </w:pPr>
          </w:p>
          <w:p w:rsidR="0028364F" w:rsidRPr="00910EF8" w:rsidRDefault="0028364F" w:rsidP="0028364F">
            <w:pPr>
              <w:spacing w:before="20" w:after="20"/>
              <w:rPr>
                <w:rFonts w:cstheme="minorHAnsi"/>
                <w:sz w:val="18"/>
                <w:szCs w:val="18"/>
              </w:rPr>
            </w:pPr>
            <w:r w:rsidRPr="00910EF8">
              <w:rPr>
                <w:rFonts w:cstheme="minorHAnsi"/>
                <w:sz w:val="18"/>
                <w:szCs w:val="18"/>
              </w:rPr>
              <w:t>Ines Backović</w:t>
            </w:r>
          </w:p>
          <w:p w:rsidR="0028364F" w:rsidRPr="00910EF8" w:rsidRDefault="0028364F" w:rsidP="0028364F">
            <w:pPr>
              <w:spacing w:before="20" w:after="20"/>
              <w:rPr>
                <w:rFonts w:cstheme="minorHAnsi"/>
                <w:sz w:val="18"/>
                <w:szCs w:val="18"/>
              </w:rPr>
            </w:pPr>
          </w:p>
          <w:p w:rsidR="0028364F" w:rsidRPr="00910EF8" w:rsidRDefault="0028364F" w:rsidP="0028364F">
            <w:pPr>
              <w:spacing w:before="20" w:after="20"/>
              <w:jc w:val="both"/>
              <w:rPr>
                <w:rFonts w:cstheme="minorHAnsi"/>
                <w:sz w:val="18"/>
                <w:szCs w:val="18"/>
              </w:rPr>
            </w:pPr>
            <w:r w:rsidRPr="00910EF8">
              <w:rPr>
                <w:rFonts w:cstheme="minorHAnsi"/>
                <w:sz w:val="18"/>
                <w:szCs w:val="18"/>
              </w:rPr>
              <w:t>Svetlana Knežević</w:t>
            </w:r>
          </w:p>
        </w:tc>
      </w:tr>
      <w:tr w:rsidR="0028364F" w:rsidRPr="00A528A2" w:rsidTr="00D30792">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8364F" w:rsidRPr="00910EF8" w:rsidRDefault="0028364F" w:rsidP="0028364F">
            <w:pPr>
              <w:spacing w:before="20" w:after="20"/>
              <w:rPr>
                <w:rFonts w:cstheme="minorHAnsi"/>
                <w:sz w:val="18"/>
                <w:szCs w:val="18"/>
              </w:rPr>
            </w:pPr>
            <w:r w:rsidRPr="00910EF8">
              <w:rPr>
                <w:rFonts w:cstheme="minorHAnsi"/>
                <w:sz w:val="18"/>
                <w:szCs w:val="18"/>
              </w:rPr>
              <w:t xml:space="preserve">2. </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364F" w:rsidRPr="00910EF8" w:rsidRDefault="0028364F" w:rsidP="00D30792">
            <w:pPr>
              <w:widowControl w:val="0"/>
              <w:spacing w:before="991"/>
              <w:jc w:val="center"/>
              <w:rPr>
                <w:rFonts w:cstheme="minorHAnsi"/>
                <w:bCs/>
                <w:color w:val="000000" w:themeColor="text1"/>
                <w:sz w:val="18"/>
                <w:szCs w:val="18"/>
              </w:rPr>
            </w:pPr>
            <w:r w:rsidRPr="00910EF8">
              <w:rPr>
                <w:rFonts w:eastAsia="CIDFont+F2" w:cstheme="minorHAnsi"/>
                <w:sz w:val="18"/>
                <w:szCs w:val="18"/>
              </w:rPr>
              <w:t>Metodologija rada unutrašnje revizije</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364F" w:rsidRPr="00910EF8" w:rsidRDefault="0028364F" w:rsidP="00D30792">
            <w:pPr>
              <w:jc w:val="center"/>
              <w:rPr>
                <w:rFonts w:cstheme="minorHAnsi"/>
                <w:bCs/>
                <w:color w:val="000000" w:themeColor="text1"/>
                <w:sz w:val="18"/>
                <w:szCs w:val="18"/>
              </w:rPr>
            </w:pPr>
            <w:r w:rsidRPr="00910EF8">
              <w:rPr>
                <w:rFonts w:cstheme="minorHAnsi"/>
                <w:sz w:val="18"/>
                <w:szCs w:val="18"/>
              </w:rPr>
              <w:t>Izrada metodologije rada unutrašnje revizije</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364F" w:rsidRPr="00910EF8" w:rsidRDefault="0028364F" w:rsidP="00D30792">
            <w:pPr>
              <w:spacing w:before="20" w:after="20"/>
              <w:jc w:val="center"/>
              <w:rPr>
                <w:rFonts w:cstheme="minorHAnsi"/>
                <w:sz w:val="18"/>
                <w:szCs w:val="18"/>
              </w:rPr>
            </w:pPr>
            <w:r w:rsidRPr="00910EF8">
              <w:rPr>
                <w:rFonts w:cstheme="minorHAnsi"/>
                <w:sz w:val="18"/>
                <w:szCs w:val="18"/>
              </w:rPr>
              <w:t>NI: MF</w:t>
            </w:r>
          </w:p>
        </w:tc>
        <w:tc>
          <w:tcPr>
            <w:tcW w:w="1170" w:type="dxa"/>
            <w:tcBorders>
              <w:top w:val="single" w:sz="4" w:space="0" w:color="auto"/>
              <w:left w:val="single" w:sz="4" w:space="0" w:color="auto"/>
              <w:bottom w:val="single" w:sz="4" w:space="0" w:color="auto"/>
              <w:right w:val="single" w:sz="4" w:space="0" w:color="auto"/>
            </w:tcBorders>
            <w:vAlign w:val="center"/>
          </w:tcPr>
          <w:p w:rsidR="0028364F" w:rsidRPr="00910EF8" w:rsidRDefault="0028364F" w:rsidP="00D30792">
            <w:pPr>
              <w:spacing w:before="20" w:after="20"/>
              <w:jc w:val="center"/>
              <w:rPr>
                <w:rFonts w:cstheme="minorHAnsi"/>
                <w:sz w:val="18"/>
                <w:szCs w:val="18"/>
              </w:rPr>
            </w:pPr>
            <w:r w:rsidRPr="00910EF8">
              <w:rPr>
                <w:rFonts w:cstheme="minorHAnsi"/>
                <w:sz w:val="18"/>
                <w:szCs w:val="18"/>
              </w:rPr>
              <w:t>2026.g.</w:t>
            </w:r>
          </w:p>
        </w:tc>
        <w:tc>
          <w:tcPr>
            <w:tcW w:w="1080" w:type="dxa"/>
            <w:tcBorders>
              <w:top w:val="single" w:sz="4" w:space="0" w:color="auto"/>
              <w:left w:val="single" w:sz="4" w:space="0" w:color="auto"/>
              <w:bottom w:val="single" w:sz="4" w:space="0" w:color="auto"/>
              <w:right w:val="single" w:sz="4" w:space="0" w:color="auto"/>
            </w:tcBorders>
            <w:vAlign w:val="center"/>
          </w:tcPr>
          <w:p w:rsidR="0028364F" w:rsidRPr="00910EF8" w:rsidRDefault="0028364F" w:rsidP="00D30792">
            <w:pPr>
              <w:ind w:left="1" w:right="29"/>
              <w:jc w:val="center"/>
              <w:rPr>
                <w:rFonts w:cstheme="minorHAnsi"/>
                <w:sz w:val="18"/>
                <w:szCs w:val="18"/>
              </w:rPr>
            </w:pPr>
            <w:r w:rsidRPr="00910EF8">
              <w:rPr>
                <w:rFonts w:cstheme="minorHAnsi"/>
                <w:sz w:val="18"/>
                <w:szCs w:val="18"/>
              </w:rPr>
              <w:t>Nije potrebno dodatno</w:t>
            </w:r>
          </w:p>
          <w:p w:rsidR="0028364F" w:rsidRPr="00910EF8" w:rsidRDefault="0028364F" w:rsidP="00D30792">
            <w:pPr>
              <w:jc w:val="center"/>
              <w:rPr>
                <w:rFonts w:cstheme="minorHAnsi"/>
                <w:sz w:val="18"/>
                <w:szCs w:val="18"/>
              </w:rPr>
            </w:pPr>
            <w:r w:rsidRPr="00910EF8">
              <w:rPr>
                <w:rFonts w:cstheme="minorHAnsi"/>
                <w:sz w:val="18"/>
                <w:szCs w:val="18"/>
              </w:rPr>
              <w:t>obezbjeđenje finansijskih sredstava</w:t>
            </w:r>
          </w:p>
        </w:tc>
        <w:tc>
          <w:tcPr>
            <w:tcW w:w="2430" w:type="dxa"/>
            <w:tcBorders>
              <w:top w:val="single" w:sz="4" w:space="0" w:color="auto"/>
              <w:left w:val="single" w:sz="4" w:space="0" w:color="auto"/>
              <w:bottom w:val="single" w:sz="4" w:space="0" w:color="auto"/>
              <w:right w:val="single" w:sz="4" w:space="0" w:color="auto"/>
            </w:tcBorders>
            <w:vAlign w:val="center"/>
          </w:tcPr>
          <w:p w:rsidR="0028364F" w:rsidRPr="00910EF8" w:rsidRDefault="0028364F" w:rsidP="00D30792">
            <w:pPr>
              <w:widowControl w:val="0"/>
              <w:spacing w:before="991"/>
              <w:jc w:val="center"/>
              <w:rPr>
                <w:rFonts w:cstheme="minorHAnsi"/>
                <w:sz w:val="18"/>
                <w:szCs w:val="18"/>
              </w:rPr>
            </w:pPr>
            <w:r w:rsidRPr="00910EF8">
              <w:rPr>
                <w:rFonts w:cstheme="minorHAnsi"/>
                <w:color w:val="414042"/>
                <w:spacing w:val="-4"/>
                <w:sz w:val="18"/>
                <w:szCs w:val="18"/>
              </w:rPr>
              <w:t>Izvršni</w:t>
            </w:r>
            <w:r w:rsidRPr="00910EF8">
              <w:rPr>
                <w:rFonts w:cstheme="minorHAnsi"/>
                <w:color w:val="414042"/>
                <w:spacing w:val="-11"/>
                <w:sz w:val="18"/>
                <w:szCs w:val="18"/>
              </w:rPr>
              <w:t xml:space="preserve"> </w:t>
            </w:r>
            <w:r w:rsidRPr="00910EF8">
              <w:rPr>
                <w:rFonts w:cstheme="minorHAnsi"/>
                <w:color w:val="414042"/>
                <w:spacing w:val="-4"/>
                <w:sz w:val="18"/>
                <w:szCs w:val="18"/>
              </w:rPr>
              <w:t>rukovodilac</w:t>
            </w:r>
            <w:r w:rsidRPr="00910EF8">
              <w:rPr>
                <w:rFonts w:cstheme="minorHAnsi"/>
                <w:color w:val="414042"/>
                <w:spacing w:val="-11"/>
                <w:sz w:val="18"/>
                <w:szCs w:val="18"/>
              </w:rPr>
              <w:t xml:space="preserve"> </w:t>
            </w:r>
            <w:r w:rsidRPr="00910EF8">
              <w:rPr>
                <w:rFonts w:cstheme="minorHAnsi"/>
                <w:color w:val="414042"/>
                <w:spacing w:val="-4"/>
                <w:sz w:val="18"/>
                <w:szCs w:val="18"/>
              </w:rPr>
              <w:t>revizije</w:t>
            </w:r>
            <w:r w:rsidRPr="00910EF8">
              <w:rPr>
                <w:rFonts w:cstheme="minorHAnsi"/>
                <w:color w:val="414042"/>
                <w:spacing w:val="-11"/>
                <w:sz w:val="18"/>
                <w:szCs w:val="18"/>
              </w:rPr>
              <w:t xml:space="preserve"> </w:t>
            </w:r>
            <w:r w:rsidRPr="00910EF8">
              <w:rPr>
                <w:rFonts w:cstheme="minorHAnsi"/>
                <w:color w:val="414042"/>
                <w:spacing w:val="-4"/>
                <w:sz w:val="18"/>
                <w:szCs w:val="18"/>
              </w:rPr>
              <w:t>mora</w:t>
            </w:r>
            <w:r w:rsidRPr="00910EF8">
              <w:rPr>
                <w:rFonts w:cstheme="minorHAnsi"/>
                <w:color w:val="414042"/>
                <w:spacing w:val="-11"/>
                <w:sz w:val="18"/>
                <w:szCs w:val="18"/>
              </w:rPr>
              <w:t xml:space="preserve"> </w:t>
            </w:r>
            <w:r w:rsidRPr="00910EF8">
              <w:rPr>
                <w:rFonts w:cstheme="minorHAnsi"/>
                <w:color w:val="414042"/>
                <w:spacing w:val="-4"/>
                <w:sz w:val="18"/>
                <w:szCs w:val="18"/>
              </w:rPr>
              <w:t>uspostaviti</w:t>
            </w:r>
            <w:r w:rsidRPr="00910EF8">
              <w:rPr>
                <w:rFonts w:cstheme="minorHAnsi"/>
                <w:color w:val="414042"/>
                <w:spacing w:val="-11"/>
                <w:sz w:val="18"/>
                <w:szCs w:val="18"/>
              </w:rPr>
              <w:t xml:space="preserve"> </w:t>
            </w:r>
            <w:r w:rsidRPr="00910EF8">
              <w:rPr>
                <w:rFonts w:cstheme="minorHAnsi"/>
                <w:color w:val="414042"/>
                <w:spacing w:val="-4"/>
                <w:sz w:val="18"/>
                <w:szCs w:val="18"/>
              </w:rPr>
              <w:t>metodologije</w:t>
            </w:r>
            <w:r w:rsidRPr="00910EF8">
              <w:rPr>
                <w:rFonts w:cstheme="minorHAnsi"/>
                <w:color w:val="414042"/>
                <w:spacing w:val="-11"/>
                <w:sz w:val="18"/>
                <w:szCs w:val="18"/>
              </w:rPr>
              <w:t xml:space="preserve"> </w:t>
            </w:r>
            <w:r w:rsidRPr="00910EF8">
              <w:rPr>
                <w:rFonts w:cstheme="minorHAnsi"/>
                <w:color w:val="414042"/>
                <w:spacing w:val="-4"/>
                <w:sz w:val="18"/>
                <w:szCs w:val="18"/>
              </w:rPr>
              <w:t>koje</w:t>
            </w:r>
            <w:r w:rsidRPr="00910EF8">
              <w:rPr>
                <w:rFonts w:cstheme="minorHAnsi"/>
                <w:color w:val="414042"/>
                <w:spacing w:val="-11"/>
                <w:sz w:val="18"/>
                <w:szCs w:val="18"/>
              </w:rPr>
              <w:t xml:space="preserve"> </w:t>
            </w:r>
            <w:r w:rsidRPr="00910EF8">
              <w:rPr>
                <w:rFonts w:cstheme="minorHAnsi"/>
                <w:color w:val="414042"/>
                <w:spacing w:val="-4"/>
                <w:sz w:val="18"/>
                <w:szCs w:val="18"/>
              </w:rPr>
              <w:t>će</w:t>
            </w:r>
            <w:r w:rsidRPr="00910EF8">
              <w:rPr>
                <w:rFonts w:cstheme="minorHAnsi"/>
                <w:color w:val="414042"/>
                <w:spacing w:val="-15"/>
                <w:sz w:val="18"/>
                <w:szCs w:val="18"/>
              </w:rPr>
              <w:t xml:space="preserve"> </w:t>
            </w:r>
            <w:r w:rsidRPr="00910EF8">
              <w:rPr>
                <w:rFonts w:cstheme="minorHAnsi"/>
                <w:color w:val="414042"/>
                <w:spacing w:val="-4"/>
                <w:sz w:val="18"/>
                <w:szCs w:val="18"/>
              </w:rPr>
              <w:t>voditi</w:t>
            </w:r>
            <w:r w:rsidRPr="00910EF8">
              <w:rPr>
                <w:rFonts w:cstheme="minorHAnsi"/>
                <w:color w:val="414042"/>
                <w:spacing w:val="-11"/>
                <w:sz w:val="18"/>
                <w:szCs w:val="18"/>
              </w:rPr>
              <w:t xml:space="preserve"> </w:t>
            </w:r>
            <w:r w:rsidRPr="00910EF8">
              <w:rPr>
                <w:rFonts w:cstheme="minorHAnsi"/>
                <w:color w:val="414042"/>
                <w:spacing w:val="-4"/>
                <w:sz w:val="18"/>
                <w:szCs w:val="18"/>
              </w:rPr>
              <w:t>funkciju</w:t>
            </w:r>
            <w:r w:rsidRPr="00910EF8">
              <w:rPr>
                <w:rFonts w:cstheme="minorHAnsi"/>
                <w:color w:val="414042"/>
                <w:spacing w:val="-11"/>
                <w:sz w:val="18"/>
                <w:szCs w:val="18"/>
              </w:rPr>
              <w:t xml:space="preserve"> </w:t>
            </w:r>
            <w:r w:rsidRPr="00910EF8">
              <w:rPr>
                <w:rFonts w:cstheme="minorHAnsi"/>
                <w:color w:val="414042"/>
                <w:spacing w:val="-4"/>
                <w:sz w:val="18"/>
                <w:szCs w:val="18"/>
              </w:rPr>
              <w:t>unutrašnje</w:t>
            </w:r>
            <w:r w:rsidRPr="00910EF8">
              <w:rPr>
                <w:rFonts w:cstheme="minorHAnsi"/>
                <w:color w:val="414042"/>
                <w:spacing w:val="-11"/>
                <w:sz w:val="18"/>
                <w:szCs w:val="18"/>
              </w:rPr>
              <w:t xml:space="preserve"> </w:t>
            </w:r>
            <w:r w:rsidRPr="00910EF8">
              <w:rPr>
                <w:rFonts w:cstheme="minorHAnsi"/>
                <w:color w:val="414042"/>
                <w:spacing w:val="-4"/>
                <w:sz w:val="18"/>
                <w:szCs w:val="18"/>
              </w:rPr>
              <w:t xml:space="preserve">revizije </w:t>
            </w:r>
            <w:r w:rsidRPr="00910EF8">
              <w:rPr>
                <w:rFonts w:cstheme="minorHAnsi"/>
                <w:color w:val="414042"/>
                <w:spacing w:val="-2"/>
                <w:sz w:val="18"/>
                <w:szCs w:val="18"/>
              </w:rPr>
              <w:t>na</w:t>
            </w:r>
            <w:r w:rsidRPr="00910EF8">
              <w:rPr>
                <w:rFonts w:cstheme="minorHAnsi"/>
                <w:color w:val="414042"/>
                <w:spacing w:val="-4"/>
                <w:sz w:val="18"/>
                <w:szCs w:val="18"/>
              </w:rPr>
              <w:t xml:space="preserve"> </w:t>
            </w:r>
            <w:r w:rsidRPr="00910EF8">
              <w:rPr>
                <w:rFonts w:cstheme="minorHAnsi"/>
                <w:color w:val="414042"/>
                <w:spacing w:val="-2"/>
                <w:sz w:val="18"/>
                <w:szCs w:val="18"/>
              </w:rPr>
              <w:t>sistematičan</w:t>
            </w:r>
            <w:r w:rsidRPr="00910EF8">
              <w:rPr>
                <w:rFonts w:cstheme="minorHAnsi"/>
                <w:color w:val="414042"/>
                <w:spacing w:val="-4"/>
                <w:sz w:val="18"/>
                <w:szCs w:val="18"/>
              </w:rPr>
              <w:t xml:space="preserve"> </w:t>
            </w:r>
            <w:r w:rsidRPr="00910EF8">
              <w:rPr>
                <w:rFonts w:cstheme="minorHAnsi"/>
                <w:color w:val="414042"/>
                <w:spacing w:val="-2"/>
                <w:sz w:val="18"/>
                <w:szCs w:val="18"/>
              </w:rPr>
              <w:t>i</w:t>
            </w:r>
            <w:r w:rsidRPr="00910EF8">
              <w:rPr>
                <w:rFonts w:cstheme="minorHAnsi"/>
                <w:color w:val="414042"/>
                <w:spacing w:val="-4"/>
                <w:sz w:val="18"/>
                <w:szCs w:val="18"/>
              </w:rPr>
              <w:t xml:space="preserve"> </w:t>
            </w:r>
            <w:r w:rsidRPr="00910EF8">
              <w:rPr>
                <w:rFonts w:cstheme="minorHAnsi"/>
                <w:color w:val="414042"/>
                <w:spacing w:val="-2"/>
                <w:sz w:val="18"/>
                <w:szCs w:val="18"/>
              </w:rPr>
              <w:t>disciplinovan</w:t>
            </w:r>
            <w:r w:rsidRPr="00910EF8">
              <w:rPr>
                <w:rFonts w:cstheme="minorHAnsi"/>
                <w:color w:val="414042"/>
                <w:spacing w:val="-4"/>
                <w:sz w:val="18"/>
                <w:szCs w:val="18"/>
              </w:rPr>
              <w:t xml:space="preserve"> </w:t>
            </w:r>
            <w:r w:rsidRPr="00910EF8">
              <w:rPr>
                <w:rFonts w:cstheme="minorHAnsi"/>
                <w:color w:val="414042"/>
                <w:spacing w:val="-2"/>
                <w:sz w:val="18"/>
                <w:szCs w:val="18"/>
              </w:rPr>
              <w:t>način</w:t>
            </w:r>
            <w:r w:rsidRPr="00910EF8">
              <w:rPr>
                <w:rFonts w:cstheme="minorHAnsi"/>
                <w:color w:val="414042"/>
                <w:spacing w:val="-4"/>
                <w:sz w:val="18"/>
                <w:szCs w:val="18"/>
              </w:rPr>
              <w:t xml:space="preserve"> </w:t>
            </w:r>
            <w:r w:rsidRPr="00910EF8">
              <w:rPr>
                <w:rFonts w:cstheme="minorHAnsi"/>
                <w:color w:val="414042"/>
                <w:spacing w:val="-2"/>
                <w:sz w:val="18"/>
                <w:szCs w:val="18"/>
              </w:rPr>
              <w:t>u</w:t>
            </w:r>
            <w:r w:rsidRPr="00910EF8">
              <w:rPr>
                <w:rFonts w:cstheme="minorHAnsi"/>
                <w:color w:val="414042"/>
                <w:spacing w:val="-4"/>
                <w:sz w:val="18"/>
                <w:szCs w:val="18"/>
              </w:rPr>
              <w:t xml:space="preserve"> </w:t>
            </w:r>
            <w:r w:rsidRPr="00910EF8">
              <w:rPr>
                <w:rFonts w:cstheme="minorHAnsi"/>
                <w:color w:val="414042"/>
                <w:spacing w:val="-2"/>
                <w:sz w:val="18"/>
                <w:szCs w:val="18"/>
              </w:rPr>
              <w:t>sprovođenju</w:t>
            </w:r>
            <w:r w:rsidRPr="00910EF8">
              <w:rPr>
                <w:rFonts w:cstheme="minorHAnsi"/>
                <w:color w:val="414042"/>
                <w:spacing w:val="-4"/>
                <w:sz w:val="18"/>
                <w:szCs w:val="18"/>
              </w:rPr>
              <w:t xml:space="preserve"> </w:t>
            </w:r>
            <w:r w:rsidRPr="00910EF8">
              <w:rPr>
                <w:rFonts w:cstheme="minorHAnsi"/>
                <w:color w:val="414042"/>
                <w:spacing w:val="-2"/>
                <w:sz w:val="18"/>
                <w:szCs w:val="18"/>
              </w:rPr>
              <w:t>strategije</w:t>
            </w:r>
            <w:r w:rsidRPr="00910EF8">
              <w:rPr>
                <w:rFonts w:cstheme="minorHAnsi"/>
                <w:color w:val="414042"/>
                <w:spacing w:val="-4"/>
                <w:sz w:val="18"/>
                <w:szCs w:val="18"/>
              </w:rPr>
              <w:t xml:space="preserve"> </w:t>
            </w:r>
            <w:r w:rsidRPr="00910EF8">
              <w:rPr>
                <w:rFonts w:cstheme="minorHAnsi"/>
                <w:color w:val="414042"/>
                <w:spacing w:val="-2"/>
                <w:sz w:val="18"/>
                <w:szCs w:val="18"/>
              </w:rPr>
              <w:t>unutrašnje</w:t>
            </w:r>
            <w:r w:rsidRPr="00910EF8">
              <w:rPr>
                <w:rFonts w:cstheme="minorHAnsi"/>
                <w:color w:val="414042"/>
                <w:spacing w:val="-4"/>
                <w:sz w:val="18"/>
                <w:szCs w:val="18"/>
              </w:rPr>
              <w:t xml:space="preserve"> </w:t>
            </w:r>
            <w:r w:rsidRPr="00910EF8">
              <w:rPr>
                <w:rFonts w:cstheme="minorHAnsi"/>
                <w:color w:val="414042"/>
                <w:spacing w:val="-2"/>
                <w:sz w:val="18"/>
                <w:szCs w:val="18"/>
              </w:rPr>
              <w:t>revizije,</w:t>
            </w:r>
            <w:r w:rsidRPr="00910EF8">
              <w:rPr>
                <w:rFonts w:cstheme="minorHAnsi"/>
                <w:color w:val="414042"/>
                <w:spacing w:val="-17"/>
                <w:sz w:val="18"/>
                <w:szCs w:val="18"/>
              </w:rPr>
              <w:t xml:space="preserve"> </w:t>
            </w:r>
            <w:r w:rsidRPr="00910EF8">
              <w:rPr>
                <w:rFonts w:cstheme="minorHAnsi"/>
                <w:color w:val="414042"/>
                <w:spacing w:val="-2"/>
                <w:sz w:val="18"/>
                <w:szCs w:val="18"/>
              </w:rPr>
              <w:t>razvoju</w:t>
            </w:r>
            <w:r w:rsidRPr="00910EF8">
              <w:rPr>
                <w:rFonts w:cstheme="minorHAnsi"/>
                <w:color w:val="414042"/>
                <w:spacing w:val="-4"/>
                <w:sz w:val="18"/>
                <w:szCs w:val="18"/>
              </w:rPr>
              <w:t xml:space="preserve"> </w:t>
            </w:r>
            <w:r w:rsidRPr="00910EF8">
              <w:rPr>
                <w:rFonts w:cstheme="minorHAnsi"/>
                <w:color w:val="414042"/>
                <w:spacing w:val="-2"/>
                <w:sz w:val="18"/>
                <w:szCs w:val="18"/>
              </w:rPr>
              <w:t>plana unutrašnje</w:t>
            </w:r>
            <w:r w:rsidRPr="00910EF8">
              <w:rPr>
                <w:rFonts w:cstheme="minorHAnsi"/>
                <w:color w:val="414042"/>
                <w:spacing w:val="-10"/>
                <w:sz w:val="18"/>
                <w:szCs w:val="18"/>
              </w:rPr>
              <w:t xml:space="preserve"> </w:t>
            </w:r>
            <w:r w:rsidRPr="00910EF8">
              <w:rPr>
                <w:rFonts w:cstheme="minorHAnsi"/>
                <w:color w:val="414042"/>
                <w:spacing w:val="-2"/>
                <w:sz w:val="18"/>
                <w:szCs w:val="18"/>
              </w:rPr>
              <w:t>revizije</w:t>
            </w:r>
            <w:r w:rsidRPr="00910EF8">
              <w:rPr>
                <w:rFonts w:cstheme="minorHAnsi"/>
                <w:color w:val="414042"/>
                <w:spacing w:val="-10"/>
                <w:sz w:val="18"/>
                <w:szCs w:val="18"/>
              </w:rPr>
              <w:t xml:space="preserve"> </w:t>
            </w:r>
            <w:r w:rsidRPr="00910EF8">
              <w:rPr>
                <w:rFonts w:cstheme="minorHAnsi"/>
                <w:color w:val="414042"/>
                <w:spacing w:val="-2"/>
                <w:sz w:val="18"/>
                <w:szCs w:val="18"/>
              </w:rPr>
              <w:t>i</w:t>
            </w:r>
            <w:r w:rsidRPr="00910EF8">
              <w:rPr>
                <w:rFonts w:cstheme="minorHAnsi"/>
                <w:color w:val="414042"/>
                <w:spacing w:val="-10"/>
                <w:sz w:val="18"/>
                <w:szCs w:val="18"/>
              </w:rPr>
              <w:t xml:space="preserve"> </w:t>
            </w:r>
            <w:r w:rsidRPr="00910EF8">
              <w:rPr>
                <w:rFonts w:cstheme="minorHAnsi"/>
                <w:color w:val="414042"/>
                <w:spacing w:val="-2"/>
                <w:sz w:val="18"/>
                <w:szCs w:val="18"/>
              </w:rPr>
              <w:t>usklađivanju</w:t>
            </w:r>
            <w:r w:rsidRPr="00910EF8">
              <w:rPr>
                <w:rFonts w:cstheme="minorHAnsi"/>
                <w:color w:val="414042"/>
                <w:spacing w:val="-10"/>
                <w:sz w:val="18"/>
                <w:szCs w:val="18"/>
              </w:rPr>
              <w:t xml:space="preserve"> </w:t>
            </w:r>
            <w:r w:rsidRPr="00910EF8">
              <w:rPr>
                <w:rFonts w:cstheme="minorHAnsi"/>
                <w:color w:val="414042"/>
                <w:spacing w:val="-2"/>
                <w:sz w:val="18"/>
                <w:szCs w:val="18"/>
              </w:rPr>
              <w:t>sa</w:t>
            </w:r>
            <w:r w:rsidRPr="00910EF8">
              <w:rPr>
                <w:rFonts w:cstheme="minorHAnsi"/>
                <w:color w:val="414042"/>
                <w:spacing w:val="-10"/>
                <w:sz w:val="18"/>
                <w:szCs w:val="18"/>
              </w:rPr>
              <w:t xml:space="preserve"> </w:t>
            </w:r>
            <w:r w:rsidRPr="00910EF8">
              <w:rPr>
                <w:rFonts w:cstheme="minorHAnsi"/>
                <w:color w:val="414042"/>
                <w:spacing w:val="-2"/>
                <w:sz w:val="18"/>
                <w:szCs w:val="18"/>
              </w:rPr>
              <w:t>Standardima</w:t>
            </w:r>
          </w:p>
        </w:tc>
        <w:tc>
          <w:tcPr>
            <w:tcW w:w="1260" w:type="dxa"/>
            <w:tcBorders>
              <w:top w:val="single" w:sz="4" w:space="0" w:color="auto"/>
              <w:left w:val="single" w:sz="4" w:space="0" w:color="auto"/>
              <w:bottom w:val="single" w:sz="4" w:space="0" w:color="auto"/>
              <w:right w:val="single" w:sz="4" w:space="0" w:color="auto"/>
            </w:tcBorders>
            <w:vAlign w:val="center"/>
          </w:tcPr>
          <w:p w:rsidR="0028364F" w:rsidRPr="00910EF8" w:rsidRDefault="0028364F" w:rsidP="00D30792">
            <w:pPr>
              <w:spacing w:before="20" w:after="20"/>
              <w:jc w:val="center"/>
              <w:rPr>
                <w:rFonts w:cstheme="minorHAnsi"/>
                <w:sz w:val="18"/>
                <w:szCs w:val="18"/>
              </w:rPr>
            </w:pPr>
            <w:r w:rsidRPr="00910EF8">
              <w:rPr>
                <w:rFonts w:cstheme="minorHAnsi"/>
                <w:sz w:val="18"/>
                <w:szCs w:val="18"/>
              </w:rPr>
              <w:t>Vladan           Gligorović</w:t>
            </w:r>
          </w:p>
          <w:p w:rsidR="0028364F" w:rsidRPr="00910EF8" w:rsidRDefault="0028364F" w:rsidP="00D30792">
            <w:pPr>
              <w:spacing w:before="20" w:after="20"/>
              <w:jc w:val="center"/>
              <w:rPr>
                <w:rFonts w:cstheme="minorHAnsi"/>
                <w:sz w:val="18"/>
                <w:szCs w:val="18"/>
              </w:rPr>
            </w:pPr>
          </w:p>
          <w:p w:rsidR="0028364F" w:rsidRPr="00910EF8" w:rsidRDefault="0028364F" w:rsidP="00D30792">
            <w:pPr>
              <w:spacing w:before="20" w:after="20"/>
              <w:jc w:val="center"/>
              <w:rPr>
                <w:rFonts w:cstheme="minorHAnsi"/>
                <w:sz w:val="18"/>
                <w:szCs w:val="18"/>
              </w:rPr>
            </w:pPr>
            <w:r w:rsidRPr="00910EF8">
              <w:rPr>
                <w:rFonts w:cstheme="minorHAnsi"/>
                <w:sz w:val="18"/>
                <w:szCs w:val="18"/>
              </w:rPr>
              <w:t>Olivera Marković</w:t>
            </w:r>
          </w:p>
          <w:p w:rsidR="0028364F" w:rsidRPr="00910EF8" w:rsidRDefault="0028364F" w:rsidP="00D30792">
            <w:pPr>
              <w:spacing w:before="20" w:after="20"/>
              <w:jc w:val="center"/>
              <w:rPr>
                <w:rFonts w:cstheme="minorHAnsi"/>
                <w:sz w:val="18"/>
                <w:szCs w:val="18"/>
              </w:rPr>
            </w:pPr>
          </w:p>
          <w:p w:rsidR="0028364F" w:rsidRPr="00910EF8" w:rsidRDefault="0028364F" w:rsidP="00D30792">
            <w:pPr>
              <w:spacing w:before="20" w:after="20"/>
              <w:jc w:val="center"/>
              <w:rPr>
                <w:rFonts w:cstheme="minorHAnsi"/>
                <w:sz w:val="18"/>
                <w:szCs w:val="18"/>
              </w:rPr>
            </w:pPr>
            <w:r w:rsidRPr="00910EF8">
              <w:rPr>
                <w:rFonts w:cstheme="minorHAnsi"/>
                <w:sz w:val="18"/>
                <w:szCs w:val="18"/>
              </w:rPr>
              <w:t>Ines Backović</w:t>
            </w:r>
          </w:p>
          <w:p w:rsidR="0028364F" w:rsidRPr="00910EF8" w:rsidRDefault="0028364F" w:rsidP="00D30792">
            <w:pPr>
              <w:spacing w:before="20" w:after="20"/>
              <w:jc w:val="center"/>
              <w:rPr>
                <w:rFonts w:cstheme="minorHAnsi"/>
                <w:sz w:val="18"/>
                <w:szCs w:val="18"/>
              </w:rPr>
            </w:pPr>
          </w:p>
          <w:p w:rsidR="0028364F" w:rsidRPr="00910EF8" w:rsidRDefault="0028364F" w:rsidP="00D30792">
            <w:pPr>
              <w:spacing w:before="20" w:after="20"/>
              <w:jc w:val="center"/>
              <w:rPr>
                <w:rFonts w:cstheme="minorHAnsi"/>
                <w:sz w:val="18"/>
                <w:szCs w:val="18"/>
              </w:rPr>
            </w:pPr>
            <w:r w:rsidRPr="00910EF8">
              <w:rPr>
                <w:rFonts w:cstheme="minorHAnsi"/>
                <w:sz w:val="18"/>
                <w:szCs w:val="18"/>
              </w:rPr>
              <w:t>Svetlana Knežević</w:t>
            </w:r>
          </w:p>
        </w:tc>
      </w:tr>
    </w:tbl>
    <w:p w:rsidR="0028364F" w:rsidRDefault="0028364F">
      <w:pPr>
        <w:rPr>
          <w:rFonts w:ascii="Arial Narrow" w:hAnsi="Arial Narrow"/>
          <w:sz w:val="18"/>
          <w:szCs w:val="18"/>
        </w:rPr>
      </w:pPr>
    </w:p>
    <w:p w:rsidR="00050D74" w:rsidRPr="002B689A" w:rsidRDefault="00050D74">
      <w:pPr>
        <w:rPr>
          <w:rFonts w:ascii="Arial Narrow" w:hAnsi="Arial Narrow"/>
          <w:sz w:val="18"/>
          <w:szCs w:val="18"/>
        </w:rPr>
      </w:pPr>
    </w:p>
    <w:tbl>
      <w:tblPr>
        <w:tblStyle w:val="TableGrid1"/>
        <w:tblW w:w="10620" w:type="dxa"/>
        <w:tblInd w:w="-905" w:type="dxa"/>
        <w:tblLayout w:type="fixed"/>
        <w:tblLook w:val="04A0" w:firstRow="1" w:lastRow="0" w:firstColumn="1" w:lastColumn="0" w:noHBand="0" w:noVBand="1"/>
      </w:tblPr>
      <w:tblGrid>
        <w:gridCol w:w="450"/>
        <w:gridCol w:w="1890"/>
        <w:gridCol w:w="1350"/>
        <w:gridCol w:w="1080"/>
        <w:gridCol w:w="1170"/>
        <w:gridCol w:w="990"/>
        <w:gridCol w:w="2430"/>
        <w:gridCol w:w="1260"/>
      </w:tblGrid>
      <w:tr w:rsidR="00597CAA" w:rsidRPr="002B689A" w:rsidTr="00966492">
        <w:tc>
          <w:tcPr>
            <w:tcW w:w="234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97CAA" w:rsidRPr="00D96492" w:rsidRDefault="00597CAA" w:rsidP="00D96492">
            <w:pPr>
              <w:spacing w:before="20" w:after="20"/>
              <w:rPr>
                <w:rFonts w:cstheme="minorHAnsi"/>
                <w:b/>
                <w:sz w:val="18"/>
                <w:szCs w:val="18"/>
              </w:rPr>
            </w:pPr>
            <w:r w:rsidRPr="00D96492">
              <w:rPr>
                <w:rFonts w:cstheme="minorHAnsi"/>
                <w:b/>
                <w:sz w:val="18"/>
                <w:szCs w:val="18"/>
              </w:rPr>
              <w:lastRenderedPageBreak/>
              <w:t>Aktivnosti</w:t>
            </w:r>
          </w:p>
        </w:tc>
        <w:tc>
          <w:tcPr>
            <w:tcW w:w="135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97CAA" w:rsidRPr="00D96492" w:rsidRDefault="00597CAA" w:rsidP="00C61018">
            <w:pPr>
              <w:spacing w:before="20" w:after="20"/>
              <w:jc w:val="center"/>
              <w:rPr>
                <w:rFonts w:cstheme="minorHAnsi"/>
                <w:b/>
                <w:sz w:val="18"/>
                <w:szCs w:val="18"/>
              </w:rPr>
            </w:pPr>
            <w:r w:rsidRPr="00D96492">
              <w:rPr>
                <w:rFonts w:cstheme="minorHAnsi"/>
                <w:b/>
                <w:sz w:val="18"/>
                <w:szCs w:val="18"/>
              </w:rPr>
              <w:t>Indikator rezultata</w:t>
            </w:r>
          </w:p>
        </w:tc>
        <w:tc>
          <w:tcPr>
            <w:tcW w:w="108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97CAA" w:rsidRPr="00D96492" w:rsidRDefault="00597CAA" w:rsidP="00C61018">
            <w:pPr>
              <w:spacing w:before="20" w:after="20"/>
              <w:jc w:val="center"/>
              <w:rPr>
                <w:rFonts w:cstheme="minorHAnsi"/>
                <w:b/>
                <w:sz w:val="18"/>
                <w:szCs w:val="18"/>
              </w:rPr>
            </w:pPr>
            <w:r w:rsidRPr="00D96492">
              <w:rPr>
                <w:rFonts w:cstheme="minorHAnsi"/>
                <w:b/>
                <w:sz w:val="18"/>
                <w:szCs w:val="18"/>
              </w:rPr>
              <w:t>Nadležne institucije</w:t>
            </w:r>
          </w:p>
          <w:p w:rsidR="00597CAA" w:rsidRPr="00D96492" w:rsidRDefault="00597CAA" w:rsidP="00C61018">
            <w:pPr>
              <w:spacing w:before="20" w:after="20"/>
              <w:jc w:val="center"/>
              <w:rPr>
                <w:rFonts w:cstheme="minorHAnsi"/>
                <w:b/>
                <w:sz w:val="18"/>
                <w:szCs w:val="18"/>
              </w:rPr>
            </w:pPr>
            <w:r w:rsidRPr="00D96492">
              <w:rPr>
                <w:rFonts w:cstheme="minorHAnsi"/>
                <w:b/>
                <w:sz w:val="18"/>
                <w:szCs w:val="18"/>
              </w:rPr>
              <w:t>i nadležne komisije</w:t>
            </w:r>
          </w:p>
        </w:tc>
        <w:tc>
          <w:tcPr>
            <w:tcW w:w="117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97CAA" w:rsidRPr="00D96492" w:rsidRDefault="00597CAA" w:rsidP="00C61018">
            <w:pPr>
              <w:spacing w:before="20" w:after="20"/>
              <w:jc w:val="center"/>
              <w:rPr>
                <w:rFonts w:cstheme="minorHAnsi"/>
                <w:b/>
                <w:sz w:val="18"/>
                <w:szCs w:val="18"/>
              </w:rPr>
            </w:pPr>
            <w:r w:rsidRPr="00D96492">
              <w:rPr>
                <w:rFonts w:cstheme="minorHAnsi"/>
                <w:b/>
                <w:sz w:val="18"/>
                <w:szCs w:val="18"/>
              </w:rPr>
              <w:t>Rok za realizaciju</w:t>
            </w:r>
          </w:p>
        </w:tc>
        <w:tc>
          <w:tcPr>
            <w:tcW w:w="99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97CAA" w:rsidRPr="00D96492" w:rsidRDefault="00597CAA" w:rsidP="00C61018">
            <w:pPr>
              <w:spacing w:before="20" w:after="20"/>
              <w:jc w:val="center"/>
              <w:rPr>
                <w:rFonts w:cstheme="minorHAnsi"/>
                <w:b/>
                <w:sz w:val="18"/>
                <w:szCs w:val="18"/>
              </w:rPr>
            </w:pPr>
            <w:r w:rsidRPr="00D96492">
              <w:rPr>
                <w:rFonts w:cstheme="minorHAnsi"/>
                <w:b/>
                <w:sz w:val="18"/>
                <w:szCs w:val="18"/>
              </w:rPr>
              <w:t>Sredstva za realizaciju</w:t>
            </w:r>
          </w:p>
        </w:tc>
        <w:tc>
          <w:tcPr>
            <w:tcW w:w="24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97CAA" w:rsidRPr="00D96492" w:rsidRDefault="00597CAA" w:rsidP="00C61018">
            <w:pPr>
              <w:spacing w:before="20" w:after="20"/>
              <w:jc w:val="center"/>
              <w:rPr>
                <w:rFonts w:cstheme="minorHAnsi"/>
                <w:b/>
                <w:bCs/>
                <w:sz w:val="18"/>
                <w:szCs w:val="18"/>
                <w:lang w:val="bs-Latn-BA"/>
              </w:rPr>
            </w:pPr>
            <w:r w:rsidRPr="00D96492">
              <w:rPr>
                <w:rFonts w:cstheme="minorHAnsi"/>
                <w:b/>
                <w:bCs/>
                <w:sz w:val="18"/>
                <w:szCs w:val="18"/>
                <w:lang w:val="bs-Latn-BA"/>
              </w:rPr>
              <w:t>Obrazloženje</w:t>
            </w:r>
          </w:p>
          <w:p w:rsidR="00597CAA" w:rsidRPr="00D96492" w:rsidRDefault="00597CAA" w:rsidP="00C61018">
            <w:pPr>
              <w:spacing w:before="20" w:after="20"/>
              <w:jc w:val="center"/>
              <w:rPr>
                <w:rFonts w:cstheme="minorHAnsi"/>
                <w:b/>
                <w:sz w:val="18"/>
                <w:szCs w:val="18"/>
              </w:rPr>
            </w:pPr>
            <w:r w:rsidRPr="00D96492">
              <w:rPr>
                <w:rFonts w:cstheme="minorHAnsi"/>
                <w:b/>
                <w:bCs/>
                <w:sz w:val="18"/>
                <w:szCs w:val="18"/>
                <w:lang w:val="bs-Latn-BA"/>
              </w:rPr>
              <w:t>aktivnosti</w:t>
            </w:r>
          </w:p>
        </w:tc>
        <w:tc>
          <w:tcPr>
            <w:tcW w:w="12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97CAA" w:rsidRPr="00D96492" w:rsidRDefault="00597CAA" w:rsidP="00C61018">
            <w:pPr>
              <w:spacing w:before="20" w:after="20"/>
              <w:ind w:left="-103" w:right="-102"/>
              <w:jc w:val="center"/>
              <w:rPr>
                <w:rFonts w:cstheme="minorHAnsi"/>
                <w:b/>
                <w:sz w:val="18"/>
                <w:szCs w:val="18"/>
              </w:rPr>
            </w:pPr>
            <w:r w:rsidRPr="00D96492">
              <w:rPr>
                <w:rFonts w:cstheme="minorHAnsi"/>
                <w:b/>
                <w:sz w:val="18"/>
                <w:szCs w:val="18"/>
              </w:rPr>
              <w:t>Lice odgovorno za realizaciju</w:t>
            </w:r>
          </w:p>
        </w:tc>
      </w:tr>
      <w:tr w:rsidR="00597CAA" w:rsidRPr="002B689A" w:rsidTr="001A1BF8">
        <w:trPr>
          <w:trHeight w:val="395"/>
        </w:trPr>
        <w:tc>
          <w:tcPr>
            <w:tcW w:w="10620" w:type="dxa"/>
            <w:gridSpan w:val="8"/>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597CAA" w:rsidRPr="00254C01" w:rsidRDefault="00597CAA" w:rsidP="00D96492">
            <w:pPr>
              <w:spacing w:before="20" w:after="20"/>
              <w:ind w:left="-103" w:right="-102"/>
              <w:rPr>
                <w:rFonts w:cstheme="minorHAnsi"/>
                <w:b/>
              </w:rPr>
            </w:pPr>
            <w:r w:rsidRPr="00254C01">
              <w:rPr>
                <w:rFonts w:cstheme="minorHAnsi"/>
                <w:b/>
              </w:rPr>
              <w:t>Direktorat za inspekcijski nadzor i zaštitu finansijskih interesa EU</w:t>
            </w:r>
          </w:p>
        </w:tc>
      </w:tr>
      <w:tr w:rsidR="00012F67" w:rsidRPr="002B689A" w:rsidTr="00D30792">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012F67" w:rsidRPr="00D30792" w:rsidRDefault="00012F67" w:rsidP="00D30792">
            <w:pPr>
              <w:spacing w:before="20" w:after="20"/>
              <w:jc w:val="center"/>
              <w:rPr>
                <w:rFonts w:cstheme="minorHAnsi"/>
                <w:sz w:val="18"/>
                <w:szCs w:val="18"/>
              </w:rPr>
            </w:pPr>
            <w:r w:rsidRPr="00D30792">
              <w:rPr>
                <w:rFonts w:cstheme="minorHAnsi"/>
                <w:sz w:val="18"/>
                <w:szCs w:val="18"/>
              </w:rPr>
              <w:t>1.</w:t>
            </w:r>
          </w:p>
          <w:p w:rsidR="00012F67" w:rsidRPr="00D30792" w:rsidRDefault="00012F67" w:rsidP="00D30792">
            <w:pPr>
              <w:spacing w:before="20" w:after="20"/>
              <w:jc w:val="center"/>
              <w:rPr>
                <w:rFonts w:cstheme="minorHAnsi"/>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2F67" w:rsidRPr="00D30792" w:rsidRDefault="00012F67" w:rsidP="00D30792">
            <w:pPr>
              <w:jc w:val="center"/>
              <w:rPr>
                <w:sz w:val="18"/>
                <w:szCs w:val="18"/>
              </w:rPr>
            </w:pPr>
            <w:r w:rsidRPr="00D30792">
              <w:rPr>
                <w:sz w:val="18"/>
                <w:szCs w:val="18"/>
                <w:lang w:val="sr-Latn-BA"/>
              </w:rPr>
              <w:t>Izmjena i dopuna nacrta Komunikacione strategije za zaštitu finansijskih interesa EU ,za period 2026-2029, i pratećeg Akcionog plana</w:t>
            </w:r>
          </w:p>
          <w:p w:rsidR="00012F67" w:rsidRPr="00D30792" w:rsidRDefault="00012F67" w:rsidP="00D30792">
            <w:pPr>
              <w:jc w:val="center"/>
              <w:rPr>
                <w:sz w:val="18"/>
                <w:szCs w:val="18"/>
                <w:lang w:val="sr-Latn-BA"/>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2F67" w:rsidRPr="00D30792" w:rsidRDefault="00012F67" w:rsidP="00D30792">
            <w:pPr>
              <w:jc w:val="center"/>
              <w:rPr>
                <w:sz w:val="18"/>
                <w:szCs w:val="18"/>
                <w:lang w:val="sr-Latn-BA"/>
              </w:rPr>
            </w:pPr>
            <w:r w:rsidRPr="00D30792">
              <w:rPr>
                <w:sz w:val="18"/>
                <w:szCs w:val="18"/>
                <w:lang w:val="sr-Latn-BA"/>
              </w:rPr>
              <w:t>Komunikaciona Strategija za period za zaštitu finansijskih interesa EU 2026-2029, i pratećeg Akcionog plana, usvojena</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2F67" w:rsidRPr="00D30792" w:rsidRDefault="00012F67" w:rsidP="00D30792">
            <w:pPr>
              <w:jc w:val="center"/>
              <w:rPr>
                <w:sz w:val="18"/>
                <w:szCs w:val="18"/>
              </w:rPr>
            </w:pPr>
            <w:r w:rsidRPr="00D30792">
              <w:rPr>
                <w:sz w:val="18"/>
                <w:szCs w:val="18"/>
                <w:lang w:val="sr-Latn-BA"/>
              </w:rPr>
              <w:t>Direkcija za zaštitu finansijskih interesa EU/AFCOS</w:t>
            </w:r>
          </w:p>
        </w:tc>
        <w:tc>
          <w:tcPr>
            <w:tcW w:w="1170" w:type="dxa"/>
            <w:tcBorders>
              <w:top w:val="single" w:sz="4" w:space="0" w:color="auto"/>
              <w:left w:val="single" w:sz="4" w:space="0" w:color="auto"/>
              <w:bottom w:val="single" w:sz="4" w:space="0" w:color="auto"/>
              <w:right w:val="single" w:sz="4" w:space="0" w:color="auto"/>
            </w:tcBorders>
            <w:vAlign w:val="center"/>
          </w:tcPr>
          <w:p w:rsidR="00012F67" w:rsidRPr="00D30792" w:rsidRDefault="00012F67" w:rsidP="00D30792">
            <w:pPr>
              <w:jc w:val="center"/>
              <w:rPr>
                <w:sz w:val="18"/>
                <w:szCs w:val="18"/>
              </w:rPr>
            </w:pPr>
            <w:r w:rsidRPr="00D30792">
              <w:rPr>
                <w:sz w:val="18"/>
                <w:szCs w:val="18"/>
              </w:rPr>
              <w:t>II kvartal</w:t>
            </w:r>
          </w:p>
        </w:tc>
        <w:tc>
          <w:tcPr>
            <w:tcW w:w="990" w:type="dxa"/>
            <w:tcBorders>
              <w:top w:val="single" w:sz="4" w:space="0" w:color="auto"/>
              <w:left w:val="single" w:sz="4" w:space="0" w:color="auto"/>
              <w:bottom w:val="single" w:sz="4" w:space="0" w:color="auto"/>
              <w:right w:val="single" w:sz="4" w:space="0" w:color="auto"/>
            </w:tcBorders>
            <w:vAlign w:val="center"/>
          </w:tcPr>
          <w:p w:rsidR="00012F67" w:rsidRPr="00D30792" w:rsidRDefault="00012F67" w:rsidP="00D30792">
            <w:pPr>
              <w:jc w:val="center"/>
              <w:rPr>
                <w:sz w:val="18"/>
                <w:szCs w:val="18"/>
              </w:rPr>
            </w:pPr>
            <w:r w:rsidRPr="00D30792">
              <w:rPr>
                <w:sz w:val="18"/>
                <w:szCs w:val="18"/>
              </w:rPr>
              <w:t>Nisu potrebna sredstva iz budžeta CG</w:t>
            </w:r>
          </w:p>
        </w:tc>
        <w:tc>
          <w:tcPr>
            <w:tcW w:w="2430" w:type="dxa"/>
            <w:tcBorders>
              <w:top w:val="single" w:sz="4" w:space="0" w:color="auto"/>
              <w:left w:val="single" w:sz="4" w:space="0" w:color="auto"/>
              <w:bottom w:val="single" w:sz="4" w:space="0" w:color="auto"/>
              <w:right w:val="single" w:sz="4" w:space="0" w:color="auto"/>
            </w:tcBorders>
            <w:vAlign w:val="center"/>
          </w:tcPr>
          <w:p w:rsidR="00012F67" w:rsidRPr="00D30792" w:rsidRDefault="00012F67" w:rsidP="00D30792">
            <w:pPr>
              <w:jc w:val="center"/>
              <w:rPr>
                <w:sz w:val="18"/>
                <w:szCs w:val="18"/>
                <w:lang w:val="sr-Latn-BA"/>
              </w:rPr>
            </w:pPr>
            <w:r w:rsidRPr="00D30792">
              <w:rPr>
                <w:sz w:val="18"/>
                <w:szCs w:val="18"/>
                <w:lang w:val="sr-Latn-BA"/>
              </w:rPr>
              <w:t>U skladu sa novom nacionalnom Strategijom za borbu protiv prevara i upravljanja nepravilnostima za zaštitu finansijskih interesa EU za period 2025–2028 godine potrebno je izraditi i Komunikacionu strategiju za zaštitu finansijskih interesa EU, u cilju podizanja svijesti zaposlenih i građana u vezi sa zaštitom finansijskih interesa EU, kao i u cilju unaprjeđenja komunikacije i razmjene informacija između institucija AFCOS sistema i zainteresovanih građana. Nacrt Komunikacione strategije je izrađen u sklopu Twinning light projekta „Dalje unapređenje funkcionisanja crnogorskog AFCOS sistema u cilju efikasne zaštite finansijski interesi EU” (MN 22 IPA FI 01 24 TWL), a AFCOS će izvršiti sve neophodne izmjene i dopune i pokrenuti proceduru za usvajanje u skladu sa dokumentima Generalnog Sekretarijata Vlade Crne Gore – Metodologijom razvijanja politika, izrade i praćenja sprovođenja strateških dokumenata i Smjernicama za pripremu strateških dokumenata.</w:t>
            </w:r>
          </w:p>
          <w:p w:rsidR="00012F67" w:rsidRPr="00D30792" w:rsidRDefault="00012F67" w:rsidP="00D30792">
            <w:pPr>
              <w:jc w:val="center"/>
              <w:rPr>
                <w:sz w:val="18"/>
                <w:szCs w:val="18"/>
                <w:lang w:val="sr-Latn-BA"/>
              </w:rPr>
            </w:pPr>
          </w:p>
          <w:p w:rsidR="00012F67" w:rsidRPr="00D30792" w:rsidRDefault="00012F67" w:rsidP="00D30792">
            <w:pPr>
              <w:jc w:val="center"/>
              <w:rPr>
                <w:sz w:val="18"/>
                <w:szCs w:val="18"/>
                <w:lang w:val="sr-Latn-BA"/>
              </w:rPr>
            </w:pPr>
          </w:p>
          <w:p w:rsidR="00012F67" w:rsidRPr="00D30792" w:rsidRDefault="00012F67" w:rsidP="00D30792">
            <w:pPr>
              <w:jc w:val="center"/>
              <w:rPr>
                <w:sz w:val="18"/>
                <w:szCs w:val="18"/>
                <w:lang w:val="sr-Latn-BA"/>
              </w:rPr>
            </w:pPr>
          </w:p>
          <w:p w:rsidR="00012F67" w:rsidRPr="00D30792" w:rsidRDefault="00012F67" w:rsidP="00D30792">
            <w:pPr>
              <w:jc w:val="center"/>
              <w:rPr>
                <w:sz w:val="18"/>
                <w:szCs w:val="18"/>
                <w:lang w:val="sr-Latn-BA"/>
              </w:rPr>
            </w:pPr>
          </w:p>
        </w:tc>
        <w:tc>
          <w:tcPr>
            <w:tcW w:w="1260" w:type="dxa"/>
            <w:tcBorders>
              <w:top w:val="single" w:sz="4" w:space="0" w:color="auto"/>
              <w:left w:val="single" w:sz="4" w:space="0" w:color="auto"/>
              <w:bottom w:val="single" w:sz="4" w:space="0" w:color="auto"/>
              <w:right w:val="single" w:sz="4" w:space="0" w:color="auto"/>
            </w:tcBorders>
            <w:vAlign w:val="center"/>
          </w:tcPr>
          <w:p w:rsidR="00012F67" w:rsidRPr="00D30792" w:rsidRDefault="00012F67" w:rsidP="00D30792">
            <w:pPr>
              <w:jc w:val="center"/>
              <w:rPr>
                <w:sz w:val="18"/>
                <w:szCs w:val="18"/>
              </w:rPr>
            </w:pPr>
            <w:r w:rsidRPr="00D30792">
              <w:rPr>
                <w:sz w:val="18"/>
                <w:szCs w:val="18"/>
              </w:rPr>
              <w:t>Generalna direktorica, načelnica direkcije</w:t>
            </w:r>
          </w:p>
        </w:tc>
      </w:tr>
      <w:tr w:rsidR="00D30792" w:rsidRPr="002B689A" w:rsidTr="00D30792">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D30792" w:rsidRPr="00D30792" w:rsidRDefault="00D30792" w:rsidP="00D30792">
            <w:pPr>
              <w:jc w:val="center"/>
              <w:rPr>
                <w:sz w:val="18"/>
                <w:szCs w:val="18"/>
              </w:rPr>
            </w:pPr>
            <w:r w:rsidRPr="00D30792">
              <w:rPr>
                <w:sz w:val="18"/>
                <w:szCs w:val="18"/>
              </w:rPr>
              <w:t>2.</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0792" w:rsidRPr="00D30792" w:rsidRDefault="00D30792" w:rsidP="00D30792">
            <w:pPr>
              <w:jc w:val="center"/>
              <w:rPr>
                <w:sz w:val="18"/>
                <w:szCs w:val="18"/>
                <w:lang w:val="sr-Latn-BA"/>
              </w:rPr>
            </w:pPr>
            <w:r w:rsidRPr="00D30792">
              <w:rPr>
                <w:sz w:val="18"/>
                <w:szCs w:val="18"/>
                <w:lang w:val="sr-Latn-BA"/>
              </w:rPr>
              <w:t>Izmjena i dopuna nacrta Uredbe zaštititi finansijskih interesa EU u Crnoj Gori</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0792" w:rsidRPr="00D30792" w:rsidRDefault="00D30792" w:rsidP="00D30792">
            <w:pPr>
              <w:jc w:val="center"/>
              <w:rPr>
                <w:sz w:val="18"/>
                <w:szCs w:val="18"/>
                <w:lang w:val="sr-Latn-BA"/>
              </w:rPr>
            </w:pPr>
            <w:r w:rsidRPr="00D30792">
              <w:rPr>
                <w:sz w:val="18"/>
                <w:szCs w:val="18"/>
                <w:lang w:val="sr-Latn-BA"/>
              </w:rPr>
              <w:t>Uredba o zaštiti finansijskih interesa EU u Crnoj Gori, usvojena</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0792" w:rsidRPr="00D30792" w:rsidRDefault="00D30792" w:rsidP="00D30792">
            <w:pPr>
              <w:jc w:val="center"/>
              <w:rPr>
                <w:sz w:val="18"/>
                <w:szCs w:val="18"/>
                <w:lang w:val="sr-Latn-BA"/>
              </w:rPr>
            </w:pPr>
            <w:r w:rsidRPr="00D30792">
              <w:rPr>
                <w:sz w:val="18"/>
                <w:szCs w:val="18"/>
                <w:lang w:val="sr-Latn-BA"/>
              </w:rPr>
              <w:t>Direkcija za zaštitu finansijskih interesa EU/AFCOS</w:t>
            </w:r>
          </w:p>
        </w:tc>
        <w:tc>
          <w:tcPr>
            <w:tcW w:w="1170" w:type="dxa"/>
            <w:tcBorders>
              <w:top w:val="single" w:sz="4" w:space="0" w:color="auto"/>
              <w:left w:val="single" w:sz="4" w:space="0" w:color="auto"/>
              <w:bottom w:val="single" w:sz="4" w:space="0" w:color="auto"/>
              <w:right w:val="single" w:sz="4" w:space="0" w:color="auto"/>
            </w:tcBorders>
            <w:vAlign w:val="center"/>
          </w:tcPr>
          <w:p w:rsidR="00D30792" w:rsidRPr="00D30792" w:rsidRDefault="00D30792" w:rsidP="00D30792">
            <w:pPr>
              <w:jc w:val="center"/>
              <w:rPr>
                <w:sz w:val="18"/>
                <w:szCs w:val="18"/>
              </w:rPr>
            </w:pPr>
            <w:r w:rsidRPr="00D30792">
              <w:rPr>
                <w:sz w:val="18"/>
                <w:szCs w:val="18"/>
              </w:rPr>
              <w:t>III kvartal</w:t>
            </w:r>
          </w:p>
        </w:tc>
        <w:tc>
          <w:tcPr>
            <w:tcW w:w="990" w:type="dxa"/>
            <w:tcBorders>
              <w:top w:val="single" w:sz="4" w:space="0" w:color="auto"/>
              <w:left w:val="single" w:sz="4" w:space="0" w:color="auto"/>
              <w:bottom w:val="single" w:sz="4" w:space="0" w:color="auto"/>
              <w:right w:val="single" w:sz="4" w:space="0" w:color="auto"/>
            </w:tcBorders>
            <w:vAlign w:val="center"/>
          </w:tcPr>
          <w:p w:rsidR="00D30792" w:rsidRPr="00D30792" w:rsidRDefault="00D30792" w:rsidP="00D30792">
            <w:pPr>
              <w:jc w:val="center"/>
              <w:rPr>
                <w:sz w:val="18"/>
                <w:szCs w:val="18"/>
              </w:rPr>
            </w:pPr>
            <w:r w:rsidRPr="00D30792">
              <w:rPr>
                <w:sz w:val="18"/>
                <w:szCs w:val="18"/>
              </w:rPr>
              <w:t>Nisu potrebna sredstva iz budžeta CG</w:t>
            </w:r>
          </w:p>
        </w:tc>
        <w:tc>
          <w:tcPr>
            <w:tcW w:w="2430" w:type="dxa"/>
            <w:tcBorders>
              <w:top w:val="single" w:sz="4" w:space="0" w:color="auto"/>
              <w:left w:val="single" w:sz="4" w:space="0" w:color="auto"/>
              <w:bottom w:val="single" w:sz="4" w:space="0" w:color="auto"/>
              <w:right w:val="single" w:sz="4" w:space="0" w:color="auto"/>
            </w:tcBorders>
            <w:vAlign w:val="center"/>
          </w:tcPr>
          <w:p w:rsidR="00D30792" w:rsidRPr="00D30792" w:rsidRDefault="00D30792" w:rsidP="00D30792">
            <w:pPr>
              <w:jc w:val="center"/>
              <w:rPr>
                <w:sz w:val="18"/>
                <w:szCs w:val="18"/>
                <w:lang w:val="sr-Latn-BA"/>
              </w:rPr>
            </w:pPr>
            <w:r w:rsidRPr="00D30792">
              <w:rPr>
                <w:sz w:val="18"/>
                <w:szCs w:val="18"/>
                <w:lang w:val="sr-Latn-BA"/>
              </w:rPr>
              <w:t xml:space="preserve">Nakon uvajanja izmjena i dopuna Zakona o budžetu i fiskalnoj odgovornosti neophodno je donijeti propis kojim se uredjuje </w:t>
            </w:r>
            <w:r w:rsidRPr="00D30792">
              <w:rPr>
                <w:sz w:val="18"/>
                <w:szCs w:val="18"/>
              </w:rPr>
              <w:t xml:space="preserve"> oblast zaštite finansijskih interesa Evropske unije u upravljanju i </w:t>
            </w:r>
            <w:r w:rsidRPr="00D30792">
              <w:rPr>
                <w:sz w:val="18"/>
                <w:szCs w:val="18"/>
              </w:rPr>
              <w:lastRenderedPageBreak/>
              <w:t xml:space="preserve">kontroli IPA fondova. Ova Uredba je izrađena kroz </w:t>
            </w:r>
            <w:r w:rsidRPr="00D30792">
              <w:rPr>
                <w:sz w:val="18"/>
                <w:szCs w:val="18"/>
                <w:lang w:val="sr-Latn-BA"/>
              </w:rPr>
              <w:t>Twinning lajt projekat “Dalje unapređenje funkcionisanja crnogorskog AFCOS sistema u cilju efikasne zaštite finansijski interesi EU” (MN 22 IPA FI 01 24 TWL) i naknadno dopunjena u skladu sa novim potrebama i najboljom praksom i biće usvojena u skladu sa definisanim procedurama.</w:t>
            </w:r>
          </w:p>
          <w:p w:rsidR="00D30792" w:rsidRPr="00D30792" w:rsidRDefault="00D30792" w:rsidP="00D30792">
            <w:pPr>
              <w:jc w:val="center"/>
              <w:rPr>
                <w:sz w:val="18"/>
                <w:szCs w:val="18"/>
              </w:rPr>
            </w:pPr>
          </w:p>
          <w:p w:rsidR="00D30792" w:rsidRPr="00D30792" w:rsidRDefault="00D30792" w:rsidP="00D30792">
            <w:pPr>
              <w:jc w:val="center"/>
              <w:rPr>
                <w:sz w:val="18"/>
                <w:szCs w:val="18"/>
                <w:lang w:val="sr-Latn-BA"/>
              </w:rPr>
            </w:pPr>
          </w:p>
        </w:tc>
        <w:tc>
          <w:tcPr>
            <w:tcW w:w="1260" w:type="dxa"/>
            <w:tcBorders>
              <w:top w:val="single" w:sz="4" w:space="0" w:color="auto"/>
              <w:left w:val="single" w:sz="4" w:space="0" w:color="auto"/>
              <w:bottom w:val="single" w:sz="4" w:space="0" w:color="auto"/>
              <w:right w:val="single" w:sz="4" w:space="0" w:color="auto"/>
            </w:tcBorders>
            <w:vAlign w:val="center"/>
          </w:tcPr>
          <w:p w:rsidR="00D30792" w:rsidRPr="00D30792" w:rsidRDefault="00D30792" w:rsidP="00D30792">
            <w:pPr>
              <w:jc w:val="center"/>
              <w:rPr>
                <w:sz w:val="18"/>
                <w:szCs w:val="18"/>
              </w:rPr>
            </w:pPr>
            <w:r w:rsidRPr="00D30792">
              <w:rPr>
                <w:sz w:val="18"/>
                <w:szCs w:val="18"/>
              </w:rPr>
              <w:lastRenderedPageBreak/>
              <w:t>Generalna direktorica, načelnica</w:t>
            </w:r>
          </w:p>
        </w:tc>
      </w:tr>
      <w:tr w:rsidR="00D30792" w:rsidRPr="002B689A" w:rsidTr="00D30792">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D30792" w:rsidRPr="00D30792" w:rsidRDefault="00D30792" w:rsidP="00D30792">
            <w:pPr>
              <w:jc w:val="center"/>
              <w:rPr>
                <w:sz w:val="18"/>
                <w:szCs w:val="18"/>
              </w:rPr>
            </w:pPr>
            <w:r w:rsidRPr="00D30792">
              <w:rPr>
                <w:sz w:val="18"/>
                <w:szCs w:val="18"/>
              </w:rPr>
              <w:t>3.</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0792" w:rsidRPr="00D30792" w:rsidRDefault="00D30792" w:rsidP="00D30792">
            <w:pPr>
              <w:jc w:val="center"/>
              <w:rPr>
                <w:sz w:val="18"/>
                <w:szCs w:val="18"/>
              </w:rPr>
            </w:pPr>
            <w:r w:rsidRPr="00D30792">
              <w:rPr>
                <w:sz w:val="18"/>
                <w:szCs w:val="18"/>
              </w:rPr>
              <w:t>Usvojiti Odluku o uspostavljanju Radnog tijela za sprovodjenje aktivnosti na polju zaštite finansijskih interesa EU u CG (AFCOS Radno tijelo)</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0792" w:rsidRPr="00D30792" w:rsidRDefault="00D30792" w:rsidP="00D30792">
            <w:pPr>
              <w:jc w:val="center"/>
              <w:rPr>
                <w:sz w:val="18"/>
                <w:szCs w:val="18"/>
              </w:rPr>
            </w:pPr>
            <w:r w:rsidRPr="00D30792">
              <w:rPr>
                <w:sz w:val="18"/>
                <w:szCs w:val="18"/>
              </w:rPr>
              <w:t>Odluka Odluku o uspostavljanju Radnog tijela za sprovodjenje aktivnosti na polju zaštite finansijskih interesa EU u CG (AFCOS Radno tijelo), usvojena</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0792" w:rsidRPr="00D30792" w:rsidRDefault="00D30792" w:rsidP="00D30792">
            <w:pPr>
              <w:jc w:val="center"/>
              <w:rPr>
                <w:sz w:val="18"/>
                <w:szCs w:val="18"/>
                <w:lang w:val="sr-Latn-BA"/>
              </w:rPr>
            </w:pPr>
            <w:r w:rsidRPr="00D30792">
              <w:rPr>
                <w:sz w:val="18"/>
                <w:szCs w:val="18"/>
                <w:lang w:val="sr-Latn-BA"/>
              </w:rPr>
              <w:t>Direkcija za zaštitu finansijskih interesa EU/AFCOS</w:t>
            </w:r>
          </w:p>
        </w:tc>
        <w:tc>
          <w:tcPr>
            <w:tcW w:w="1170" w:type="dxa"/>
            <w:tcBorders>
              <w:top w:val="single" w:sz="4" w:space="0" w:color="auto"/>
              <w:left w:val="single" w:sz="4" w:space="0" w:color="auto"/>
              <w:bottom w:val="single" w:sz="4" w:space="0" w:color="auto"/>
              <w:right w:val="single" w:sz="4" w:space="0" w:color="auto"/>
            </w:tcBorders>
            <w:vAlign w:val="center"/>
          </w:tcPr>
          <w:p w:rsidR="00D30792" w:rsidRPr="00D30792" w:rsidRDefault="00D30792" w:rsidP="00D30792">
            <w:pPr>
              <w:jc w:val="center"/>
              <w:rPr>
                <w:sz w:val="18"/>
                <w:szCs w:val="18"/>
              </w:rPr>
            </w:pPr>
            <w:r w:rsidRPr="00D30792">
              <w:rPr>
                <w:sz w:val="18"/>
                <w:szCs w:val="18"/>
              </w:rPr>
              <w:t>I kvartal</w:t>
            </w:r>
          </w:p>
        </w:tc>
        <w:tc>
          <w:tcPr>
            <w:tcW w:w="990" w:type="dxa"/>
            <w:tcBorders>
              <w:top w:val="single" w:sz="4" w:space="0" w:color="auto"/>
              <w:left w:val="single" w:sz="4" w:space="0" w:color="auto"/>
              <w:bottom w:val="single" w:sz="4" w:space="0" w:color="auto"/>
              <w:right w:val="single" w:sz="4" w:space="0" w:color="auto"/>
            </w:tcBorders>
            <w:vAlign w:val="center"/>
          </w:tcPr>
          <w:p w:rsidR="00D30792" w:rsidRPr="00D30792" w:rsidRDefault="00D30792" w:rsidP="00D30792">
            <w:pPr>
              <w:jc w:val="center"/>
              <w:rPr>
                <w:sz w:val="18"/>
                <w:szCs w:val="18"/>
              </w:rPr>
            </w:pPr>
            <w:r w:rsidRPr="00D30792">
              <w:rPr>
                <w:sz w:val="18"/>
                <w:szCs w:val="18"/>
              </w:rPr>
              <w:t>Nisu potrebna sredstva iz budžeta CG</w:t>
            </w:r>
          </w:p>
        </w:tc>
        <w:tc>
          <w:tcPr>
            <w:tcW w:w="2430" w:type="dxa"/>
            <w:tcBorders>
              <w:top w:val="single" w:sz="4" w:space="0" w:color="auto"/>
              <w:left w:val="single" w:sz="4" w:space="0" w:color="auto"/>
              <w:bottom w:val="single" w:sz="4" w:space="0" w:color="auto"/>
              <w:right w:val="single" w:sz="4" w:space="0" w:color="auto"/>
            </w:tcBorders>
            <w:vAlign w:val="center"/>
          </w:tcPr>
          <w:p w:rsidR="00D30792" w:rsidRPr="00D30792" w:rsidRDefault="00D30792" w:rsidP="00D30792">
            <w:pPr>
              <w:jc w:val="center"/>
              <w:rPr>
                <w:sz w:val="18"/>
                <w:szCs w:val="18"/>
                <w:lang w:val="sr-Latn-BA"/>
              </w:rPr>
            </w:pPr>
            <w:r w:rsidRPr="00D30792">
              <w:rPr>
                <w:sz w:val="18"/>
                <w:szCs w:val="18"/>
              </w:rPr>
              <w:t xml:space="preserve">Odluka je izrađena kroz </w:t>
            </w:r>
            <w:r w:rsidRPr="00D30792">
              <w:rPr>
                <w:sz w:val="18"/>
                <w:szCs w:val="18"/>
                <w:lang w:val="sr-Latn-BA"/>
              </w:rPr>
              <w:t>Twinning lajt projekat “Dalje unapređenje funkcionisanja crnogorskog AFCOS sistema u cilju efikasne zaštite finansijski interesi EU” (MN 22 IPA FI 01 24 TWL) i naknadno dopunjena.</w:t>
            </w:r>
          </w:p>
          <w:p w:rsidR="00D30792" w:rsidRPr="00D30792" w:rsidRDefault="00D30792" w:rsidP="00D30792">
            <w:pPr>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D30792" w:rsidRPr="00D30792" w:rsidRDefault="00D30792" w:rsidP="00D30792">
            <w:pPr>
              <w:jc w:val="center"/>
              <w:rPr>
                <w:sz w:val="18"/>
                <w:szCs w:val="18"/>
              </w:rPr>
            </w:pPr>
            <w:r w:rsidRPr="00D30792">
              <w:rPr>
                <w:sz w:val="18"/>
                <w:szCs w:val="18"/>
              </w:rPr>
              <w:t>Generalna direktorica, načelnica</w:t>
            </w:r>
          </w:p>
        </w:tc>
      </w:tr>
      <w:tr w:rsidR="00D30792" w:rsidRPr="002B689A" w:rsidTr="00D30792">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D30792" w:rsidRPr="00D30792" w:rsidRDefault="00D30792" w:rsidP="00D30792">
            <w:pPr>
              <w:jc w:val="center"/>
              <w:rPr>
                <w:sz w:val="18"/>
                <w:szCs w:val="18"/>
              </w:rPr>
            </w:pPr>
            <w:r w:rsidRPr="00D30792">
              <w:rPr>
                <w:sz w:val="18"/>
                <w:szCs w:val="18"/>
              </w:rPr>
              <w:t>4.</w:t>
            </w:r>
          </w:p>
        </w:tc>
        <w:tc>
          <w:tcPr>
            <w:tcW w:w="1890" w:type="dxa"/>
            <w:vAlign w:val="center"/>
          </w:tcPr>
          <w:p w:rsidR="00D30792" w:rsidRPr="00D30792" w:rsidRDefault="00D30792" w:rsidP="00D30792">
            <w:pPr>
              <w:jc w:val="center"/>
              <w:rPr>
                <w:rFonts w:cstheme="minorHAnsi"/>
                <w:sz w:val="18"/>
                <w:szCs w:val="18"/>
              </w:rPr>
            </w:pPr>
            <w:r w:rsidRPr="00D30792">
              <w:rPr>
                <w:rFonts w:cstheme="minorHAnsi"/>
                <w:sz w:val="18"/>
                <w:szCs w:val="18"/>
              </w:rPr>
              <w:t>Izraditi analizu rizika od nepravilnosti i prevara u skladu sa Metodologi-jom upravljanja rizicima u oblasti nepravilnosti i prevara u okviru upravljanja i korišćenja EU fondova.</w:t>
            </w:r>
          </w:p>
        </w:tc>
        <w:tc>
          <w:tcPr>
            <w:tcW w:w="1350" w:type="dxa"/>
            <w:vAlign w:val="center"/>
          </w:tcPr>
          <w:p w:rsidR="00D30792" w:rsidRPr="00D30792" w:rsidRDefault="00D30792" w:rsidP="00D30792">
            <w:pPr>
              <w:jc w:val="center"/>
              <w:rPr>
                <w:rFonts w:cstheme="minorHAnsi"/>
                <w:sz w:val="18"/>
                <w:szCs w:val="18"/>
              </w:rPr>
            </w:pPr>
            <w:r w:rsidRPr="00D30792">
              <w:rPr>
                <w:rFonts w:cstheme="minorHAnsi"/>
                <w:sz w:val="18"/>
                <w:szCs w:val="18"/>
              </w:rPr>
              <w:t>Analiza rizika od prevara za 2027-2028, izrađena</w:t>
            </w:r>
          </w:p>
          <w:p w:rsidR="00D30792" w:rsidRPr="00D30792" w:rsidRDefault="00D30792" w:rsidP="00D30792">
            <w:pPr>
              <w:jc w:val="center"/>
              <w:rPr>
                <w:rFonts w:ascii="Arial" w:hAnsi="Arial"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0792" w:rsidRPr="00D30792" w:rsidRDefault="00D30792" w:rsidP="00D30792">
            <w:pPr>
              <w:jc w:val="center"/>
              <w:rPr>
                <w:sz w:val="18"/>
                <w:szCs w:val="18"/>
                <w:lang w:val="sr-Latn-BA"/>
              </w:rPr>
            </w:pPr>
            <w:r w:rsidRPr="00D30792">
              <w:rPr>
                <w:sz w:val="18"/>
                <w:szCs w:val="18"/>
                <w:lang w:val="sr-Latn-BA"/>
              </w:rPr>
              <w:t>Direkcija za zaštitu finansijskih interesa EU/AFCOS</w:t>
            </w:r>
          </w:p>
        </w:tc>
        <w:tc>
          <w:tcPr>
            <w:tcW w:w="1170" w:type="dxa"/>
            <w:tcBorders>
              <w:top w:val="single" w:sz="4" w:space="0" w:color="auto"/>
              <w:left w:val="single" w:sz="4" w:space="0" w:color="auto"/>
              <w:bottom w:val="single" w:sz="4" w:space="0" w:color="auto"/>
              <w:right w:val="single" w:sz="4" w:space="0" w:color="auto"/>
            </w:tcBorders>
            <w:vAlign w:val="center"/>
          </w:tcPr>
          <w:p w:rsidR="00D30792" w:rsidRPr="00D30792" w:rsidRDefault="00D30792" w:rsidP="00D30792">
            <w:pPr>
              <w:jc w:val="center"/>
              <w:rPr>
                <w:sz w:val="18"/>
                <w:szCs w:val="18"/>
              </w:rPr>
            </w:pPr>
            <w:r w:rsidRPr="00D30792">
              <w:rPr>
                <w:sz w:val="18"/>
                <w:szCs w:val="18"/>
              </w:rPr>
              <w:t>IV kvartal</w:t>
            </w:r>
          </w:p>
        </w:tc>
        <w:tc>
          <w:tcPr>
            <w:tcW w:w="990" w:type="dxa"/>
            <w:tcBorders>
              <w:top w:val="single" w:sz="4" w:space="0" w:color="auto"/>
              <w:left w:val="single" w:sz="4" w:space="0" w:color="auto"/>
              <w:bottom w:val="single" w:sz="4" w:space="0" w:color="auto"/>
              <w:right w:val="single" w:sz="4" w:space="0" w:color="auto"/>
            </w:tcBorders>
            <w:vAlign w:val="center"/>
          </w:tcPr>
          <w:p w:rsidR="00D30792" w:rsidRPr="00D30792" w:rsidRDefault="00D30792" w:rsidP="00D30792">
            <w:pPr>
              <w:jc w:val="center"/>
              <w:rPr>
                <w:sz w:val="18"/>
                <w:szCs w:val="18"/>
              </w:rPr>
            </w:pPr>
            <w:r w:rsidRPr="00D30792">
              <w:rPr>
                <w:sz w:val="18"/>
                <w:szCs w:val="18"/>
              </w:rPr>
              <w:t>Nisu potrebna sredstva iz budžeta CG</w:t>
            </w:r>
          </w:p>
        </w:tc>
        <w:tc>
          <w:tcPr>
            <w:tcW w:w="2430" w:type="dxa"/>
            <w:tcBorders>
              <w:top w:val="single" w:sz="4" w:space="0" w:color="auto"/>
              <w:left w:val="single" w:sz="4" w:space="0" w:color="auto"/>
              <w:bottom w:val="single" w:sz="4" w:space="0" w:color="auto"/>
              <w:right w:val="single" w:sz="4" w:space="0" w:color="auto"/>
            </w:tcBorders>
            <w:vAlign w:val="center"/>
          </w:tcPr>
          <w:p w:rsidR="00D30792" w:rsidRPr="00D30792" w:rsidRDefault="00D30792" w:rsidP="00D30792">
            <w:pPr>
              <w:jc w:val="center"/>
              <w:rPr>
                <w:sz w:val="18"/>
                <w:szCs w:val="18"/>
                <w:lang w:val="sr-Latn-BA"/>
              </w:rPr>
            </w:pPr>
            <w:r w:rsidRPr="00D30792">
              <w:rPr>
                <w:sz w:val="18"/>
                <w:szCs w:val="18"/>
                <w:lang w:val="sr-Latn-BA"/>
              </w:rPr>
              <w:t>Budući da preduslov za izradu svih Strategija za borbu protiv prevara čine analiza rizika, kao i statistička analize broja prijavljenih nepravilnosti i prevara, tako i ova Analiza će biti preduslov za izradu narednog dvogodišnjeg Akcionog plana 2027-28, u sklopu Strategije. AFCOS je Izradio Analizu rizika u  2024-oj godini, a planirana je i u 2026-oj. Ova analiza omogućava uvid u efikasnost finansijskog sistema upravljanja i kontrole u IPA strukturama i identifikuje oblasti koje zahtijevaju dodatnu pažnju i korektivne mjere.</w:t>
            </w:r>
          </w:p>
        </w:tc>
        <w:tc>
          <w:tcPr>
            <w:tcW w:w="1260" w:type="dxa"/>
            <w:tcBorders>
              <w:top w:val="single" w:sz="4" w:space="0" w:color="auto"/>
              <w:left w:val="single" w:sz="4" w:space="0" w:color="auto"/>
              <w:bottom w:val="single" w:sz="4" w:space="0" w:color="auto"/>
              <w:right w:val="single" w:sz="4" w:space="0" w:color="auto"/>
            </w:tcBorders>
            <w:vAlign w:val="center"/>
          </w:tcPr>
          <w:p w:rsidR="00D30792" w:rsidRPr="00D30792" w:rsidRDefault="00D30792" w:rsidP="00D30792">
            <w:pPr>
              <w:jc w:val="center"/>
              <w:rPr>
                <w:sz w:val="18"/>
                <w:szCs w:val="18"/>
              </w:rPr>
            </w:pPr>
            <w:r w:rsidRPr="00D30792">
              <w:rPr>
                <w:sz w:val="18"/>
                <w:szCs w:val="18"/>
              </w:rPr>
              <w:t>Generalna direktorica, načelnica</w:t>
            </w:r>
          </w:p>
        </w:tc>
      </w:tr>
      <w:tr w:rsidR="00D30792" w:rsidRPr="002B689A" w:rsidTr="00D30792">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D30792" w:rsidRPr="00D30792" w:rsidRDefault="00D30792" w:rsidP="00D30792">
            <w:pPr>
              <w:jc w:val="center"/>
              <w:rPr>
                <w:sz w:val="18"/>
                <w:szCs w:val="18"/>
              </w:rPr>
            </w:pPr>
            <w:r w:rsidRPr="00D30792">
              <w:rPr>
                <w:sz w:val="18"/>
                <w:szCs w:val="18"/>
              </w:rPr>
              <w:t>5.</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0792" w:rsidRPr="00D30792" w:rsidRDefault="00D30792" w:rsidP="00D30792">
            <w:pPr>
              <w:jc w:val="center"/>
              <w:rPr>
                <w:sz w:val="18"/>
                <w:szCs w:val="18"/>
                <w:lang w:val="sr-Latn-BA"/>
              </w:rPr>
            </w:pPr>
            <w:r w:rsidRPr="00D30792">
              <w:rPr>
                <w:sz w:val="18"/>
                <w:szCs w:val="18"/>
              </w:rPr>
              <w:t>Izrada procedura o postupanju u slučaju posjete OLAF-ovih inspektora i saradnja nacionalnih tijela sa AFCOS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0792" w:rsidRPr="00D30792" w:rsidRDefault="00D30792" w:rsidP="00D30792">
            <w:pPr>
              <w:jc w:val="center"/>
              <w:rPr>
                <w:sz w:val="18"/>
                <w:szCs w:val="18"/>
                <w:lang w:val="sr-Latn-BA"/>
              </w:rPr>
            </w:pPr>
            <w:r w:rsidRPr="00D30792">
              <w:rPr>
                <w:sz w:val="18"/>
                <w:szCs w:val="18"/>
              </w:rPr>
              <w:t xml:space="preserve">Procedura o postupanju u slučaju posjete OLAF-ovih inspektora i saradnja </w:t>
            </w:r>
            <w:r w:rsidRPr="00D30792">
              <w:rPr>
                <w:sz w:val="18"/>
                <w:szCs w:val="18"/>
              </w:rPr>
              <w:lastRenderedPageBreak/>
              <w:t>nacionalnih tijela sa AFCOS, izrađena</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0792" w:rsidRPr="00D30792" w:rsidRDefault="00D30792" w:rsidP="00D30792">
            <w:pPr>
              <w:jc w:val="center"/>
              <w:rPr>
                <w:sz w:val="18"/>
                <w:szCs w:val="18"/>
                <w:lang w:val="sr-Latn-BA"/>
              </w:rPr>
            </w:pPr>
            <w:r w:rsidRPr="00D30792">
              <w:rPr>
                <w:sz w:val="18"/>
                <w:szCs w:val="18"/>
                <w:lang w:val="sr-Latn-BA"/>
              </w:rPr>
              <w:lastRenderedPageBreak/>
              <w:t>Direkcija za zaštitu finansijskih interesa EU/AFCOS</w:t>
            </w:r>
          </w:p>
        </w:tc>
        <w:tc>
          <w:tcPr>
            <w:tcW w:w="1170" w:type="dxa"/>
            <w:tcBorders>
              <w:top w:val="single" w:sz="4" w:space="0" w:color="auto"/>
              <w:left w:val="single" w:sz="4" w:space="0" w:color="auto"/>
              <w:bottom w:val="single" w:sz="4" w:space="0" w:color="auto"/>
              <w:right w:val="single" w:sz="4" w:space="0" w:color="auto"/>
            </w:tcBorders>
            <w:vAlign w:val="center"/>
          </w:tcPr>
          <w:p w:rsidR="00D30792" w:rsidRPr="00D30792" w:rsidRDefault="00D30792" w:rsidP="00D30792">
            <w:pPr>
              <w:jc w:val="center"/>
              <w:rPr>
                <w:sz w:val="18"/>
                <w:szCs w:val="18"/>
              </w:rPr>
            </w:pPr>
            <w:r w:rsidRPr="00D30792">
              <w:rPr>
                <w:sz w:val="18"/>
                <w:szCs w:val="18"/>
              </w:rPr>
              <w:t>IV kvartal</w:t>
            </w:r>
          </w:p>
        </w:tc>
        <w:tc>
          <w:tcPr>
            <w:tcW w:w="990" w:type="dxa"/>
            <w:tcBorders>
              <w:top w:val="single" w:sz="4" w:space="0" w:color="auto"/>
              <w:left w:val="single" w:sz="4" w:space="0" w:color="auto"/>
              <w:bottom w:val="single" w:sz="4" w:space="0" w:color="auto"/>
              <w:right w:val="single" w:sz="4" w:space="0" w:color="auto"/>
            </w:tcBorders>
            <w:vAlign w:val="center"/>
          </w:tcPr>
          <w:p w:rsidR="00D30792" w:rsidRPr="00D30792" w:rsidRDefault="00D30792" w:rsidP="00D30792">
            <w:pPr>
              <w:jc w:val="center"/>
              <w:rPr>
                <w:sz w:val="18"/>
                <w:szCs w:val="18"/>
              </w:rPr>
            </w:pPr>
            <w:r w:rsidRPr="00D30792">
              <w:rPr>
                <w:sz w:val="18"/>
                <w:szCs w:val="18"/>
              </w:rPr>
              <w:t>Nisu potrebna sredstva iz budžeta CG</w:t>
            </w:r>
          </w:p>
        </w:tc>
        <w:tc>
          <w:tcPr>
            <w:tcW w:w="2430" w:type="dxa"/>
            <w:tcBorders>
              <w:top w:val="single" w:sz="4" w:space="0" w:color="auto"/>
              <w:left w:val="single" w:sz="4" w:space="0" w:color="auto"/>
              <w:bottom w:val="single" w:sz="4" w:space="0" w:color="auto"/>
              <w:right w:val="single" w:sz="4" w:space="0" w:color="auto"/>
            </w:tcBorders>
            <w:vAlign w:val="center"/>
          </w:tcPr>
          <w:p w:rsidR="00D30792" w:rsidRPr="00D30792" w:rsidRDefault="00D30792" w:rsidP="00D30792">
            <w:pPr>
              <w:jc w:val="center"/>
              <w:rPr>
                <w:sz w:val="18"/>
                <w:szCs w:val="18"/>
                <w:lang w:val="sr-Latn-BA"/>
              </w:rPr>
            </w:pPr>
            <w:r w:rsidRPr="00D30792">
              <w:rPr>
                <w:sz w:val="18"/>
                <w:szCs w:val="18"/>
                <w:lang w:val="sr-Latn-BA"/>
              </w:rPr>
              <w:t xml:space="preserve">AFCOS će izraditi procedure o postupanju u slučaju posjete OLAF-ovih inspektora i nacionalnih tijela, kako bi se definisali koraci u postupanju, </w:t>
            </w:r>
            <w:r w:rsidRPr="00D30792">
              <w:rPr>
                <w:sz w:val="18"/>
                <w:szCs w:val="18"/>
                <w:lang w:val="sr-Latn-BA"/>
              </w:rPr>
              <w:lastRenderedPageBreak/>
              <w:t>kao i odgovornosti i obaveze svih relevantnih aktera.</w:t>
            </w:r>
          </w:p>
        </w:tc>
        <w:tc>
          <w:tcPr>
            <w:tcW w:w="1260" w:type="dxa"/>
            <w:tcBorders>
              <w:top w:val="single" w:sz="4" w:space="0" w:color="auto"/>
              <w:left w:val="single" w:sz="4" w:space="0" w:color="auto"/>
              <w:bottom w:val="single" w:sz="4" w:space="0" w:color="auto"/>
              <w:right w:val="single" w:sz="4" w:space="0" w:color="auto"/>
            </w:tcBorders>
            <w:vAlign w:val="center"/>
          </w:tcPr>
          <w:p w:rsidR="00D30792" w:rsidRPr="00D30792" w:rsidRDefault="00D30792" w:rsidP="00D30792">
            <w:pPr>
              <w:jc w:val="center"/>
              <w:rPr>
                <w:sz w:val="18"/>
                <w:szCs w:val="18"/>
              </w:rPr>
            </w:pPr>
            <w:r w:rsidRPr="00D30792">
              <w:rPr>
                <w:sz w:val="18"/>
                <w:szCs w:val="18"/>
              </w:rPr>
              <w:lastRenderedPageBreak/>
              <w:t>Generalna direktorica, načelnica</w:t>
            </w:r>
          </w:p>
        </w:tc>
      </w:tr>
      <w:tr w:rsidR="00B31D0C" w:rsidRPr="002B689A" w:rsidTr="00232D77">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B31D0C" w:rsidRPr="00D96492" w:rsidRDefault="00B31D0C" w:rsidP="00B31D0C">
            <w:pPr>
              <w:spacing w:before="20" w:after="20"/>
              <w:rPr>
                <w:rFonts w:cstheme="minorHAnsi"/>
                <w:sz w:val="18"/>
                <w:szCs w:val="18"/>
              </w:rPr>
            </w:pPr>
            <w:r>
              <w:rPr>
                <w:rFonts w:cstheme="minorHAnsi"/>
                <w:sz w:val="18"/>
                <w:szCs w:val="18"/>
              </w:rPr>
              <w:t>6</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31D0C" w:rsidRPr="00D96492" w:rsidRDefault="00B31D0C" w:rsidP="00B31D0C">
            <w:pPr>
              <w:rPr>
                <w:rFonts w:cstheme="minorHAnsi"/>
                <w:color w:val="000000"/>
                <w:sz w:val="18"/>
                <w:szCs w:val="18"/>
                <w:lang w:val="sr-Latn-BA"/>
              </w:rPr>
            </w:pPr>
            <w:r>
              <w:rPr>
                <w:rFonts w:cstheme="minorHAnsi"/>
                <w:color w:val="000000"/>
                <w:sz w:val="18"/>
                <w:szCs w:val="18"/>
                <w:lang w:val="sr-Latn-BA"/>
              </w:rPr>
              <w:t>Izrada Plana nadzora budžetske inspekcije za 2027.godinu</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31D0C" w:rsidRPr="00D96492" w:rsidRDefault="00B31D0C" w:rsidP="00B31D0C">
            <w:pPr>
              <w:rPr>
                <w:rFonts w:cstheme="minorHAnsi"/>
                <w:color w:val="000000"/>
                <w:sz w:val="18"/>
                <w:szCs w:val="18"/>
                <w:lang w:val="sr-Latn-BA"/>
              </w:rPr>
            </w:pPr>
            <w:r>
              <w:rPr>
                <w:rFonts w:cstheme="minorHAnsi"/>
                <w:color w:val="000000"/>
                <w:sz w:val="18"/>
                <w:szCs w:val="18"/>
                <w:lang w:val="sr-Latn-BA"/>
              </w:rPr>
              <w:t>Sačinjen i utvrđen od strane ministra, Plan nadzora budžetske inspekcije za 2027.godinu</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31D0C" w:rsidRPr="00D96492" w:rsidRDefault="00B31D0C" w:rsidP="00B31D0C">
            <w:pPr>
              <w:spacing w:before="20" w:after="20"/>
              <w:rPr>
                <w:rFonts w:cstheme="minorHAnsi"/>
                <w:color w:val="000000"/>
                <w:sz w:val="18"/>
                <w:szCs w:val="18"/>
                <w:lang w:val="sr-Latn-BA"/>
              </w:rPr>
            </w:pPr>
            <w:r>
              <w:rPr>
                <w:rFonts w:cstheme="minorHAnsi"/>
                <w:color w:val="000000"/>
                <w:sz w:val="18"/>
                <w:szCs w:val="18"/>
                <w:lang w:val="sr-Latn-BA"/>
              </w:rPr>
              <w:t>Direkcija za budžetsku inspekciju</w:t>
            </w:r>
          </w:p>
        </w:tc>
        <w:tc>
          <w:tcPr>
            <w:tcW w:w="1170" w:type="dxa"/>
            <w:tcBorders>
              <w:top w:val="single" w:sz="4" w:space="0" w:color="auto"/>
              <w:left w:val="single" w:sz="4" w:space="0" w:color="auto"/>
              <w:bottom w:val="single" w:sz="4" w:space="0" w:color="auto"/>
              <w:right w:val="single" w:sz="4" w:space="0" w:color="auto"/>
            </w:tcBorders>
            <w:vAlign w:val="center"/>
          </w:tcPr>
          <w:p w:rsidR="00B31D0C" w:rsidRPr="00D96492" w:rsidRDefault="00B31D0C" w:rsidP="00B31D0C">
            <w:pPr>
              <w:spacing w:before="20" w:after="20"/>
              <w:rPr>
                <w:rFonts w:cstheme="minorHAnsi"/>
                <w:sz w:val="18"/>
                <w:szCs w:val="18"/>
              </w:rPr>
            </w:pPr>
            <w:r>
              <w:rPr>
                <w:rFonts w:cstheme="minorHAnsi"/>
                <w:sz w:val="18"/>
                <w:szCs w:val="18"/>
              </w:rPr>
              <w:t>IV kvartal</w:t>
            </w:r>
          </w:p>
        </w:tc>
        <w:tc>
          <w:tcPr>
            <w:tcW w:w="990" w:type="dxa"/>
            <w:tcBorders>
              <w:top w:val="single" w:sz="4" w:space="0" w:color="auto"/>
              <w:left w:val="single" w:sz="4" w:space="0" w:color="auto"/>
              <w:bottom w:val="single" w:sz="4" w:space="0" w:color="auto"/>
              <w:right w:val="single" w:sz="4" w:space="0" w:color="auto"/>
            </w:tcBorders>
            <w:vAlign w:val="center"/>
          </w:tcPr>
          <w:p w:rsidR="00B31D0C" w:rsidRPr="00D96492" w:rsidRDefault="00B31D0C" w:rsidP="00B31D0C">
            <w:pPr>
              <w:spacing w:before="20" w:after="20"/>
              <w:rPr>
                <w:rFonts w:cstheme="minorHAnsi"/>
                <w:sz w:val="18"/>
                <w:szCs w:val="18"/>
              </w:rPr>
            </w:pPr>
          </w:p>
        </w:tc>
        <w:tc>
          <w:tcPr>
            <w:tcW w:w="2430" w:type="dxa"/>
            <w:tcBorders>
              <w:top w:val="single" w:sz="4" w:space="0" w:color="auto"/>
              <w:left w:val="single" w:sz="4" w:space="0" w:color="auto"/>
              <w:bottom w:val="single" w:sz="4" w:space="0" w:color="auto"/>
              <w:right w:val="single" w:sz="4" w:space="0" w:color="auto"/>
            </w:tcBorders>
            <w:vAlign w:val="center"/>
          </w:tcPr>
          <w:p w:rsidR="00B31D0C" w:rsidRPr="00D96492" w:rsidRDefault="00B31D0C" w:rsidP="00B31D0C">
            <w:pPr>
              <w:rPr>
                <w:rFonts w:cstheme="minorHAnsi"/>
                <w:color w:val="000000"/>
                <w:sz w:val="18"/>
                <w:szCs w:val="18"/>
                <w:lang w:val="hr-HR"/>
              </w:rPr>
            </w:pPr>
            <w:r>
              <w:rPr>
                <w:rFonts w:cstheme="minorHAnsi"/>
                <w:color w:val="000000"/>
                <w:sz w:val="18"/>
                <w:szCs w:val="18"/>
                <w:lang w:val="hr-HR"/>
              </w:rPr>
              <w:t>U skladu sa Zakonom o inspekcijskom nadzoru, Zakonom o budžetskoj inspekciji, do kraja decembra tekuće godine sačinjava se i utvrđuje od strane ministra Plan nadzora budžetske inspekcije za narednu godinu, a na predlog glavnog budžetskog inspektora</w:t>
            </w:r>
          </w:p>
        </w:tc>
        <w:tc>
          <w:tcPr>
            <w:tcW w:w="1260" w:type="dxa"/>
            <w:tcBorders>
              <w:top w:val="single" w:sz="4" w:space="0" w:color="auto"/>
              <w:left w:val="single" w:sz="4" w:space="0" w:color="auto"/>
              <w:bottom w:val="single" w:sz="4" w:space="0" w:color="auto"/>
              <w:right w:val="single" w:sz="4" w:space="0" w:color="auto"/>
            </w:tcBorders>
            <w:vAlign w:val="center"/>
          </w:tcPr>
          <w:p w:rsidR="00B31D0C" w:rsidRPr="00D96492" w:rsidRDefault="00B31D0C" w:rsidP="00B31D0C">
            <w:pPr>
              <w:spacing w:before="20" w:after="20"/>
              <w:rPr>
                <w:rFonts w:cstheme="minorHAnsi"/>
                <w:sz w:val="18"/>
                <w:szCs w:val="18"/>
              </w:rPr>
            </w:pPr>
            <w:r>
              <w:rPr>
                <w:rFonts w:cstheme="minorHAnsi"/>
                <w:sz w:val="18"/>
                <w:szCs w:val="18"/>
              </w:rPr>
              <w:t>Glavna budžetska inspektorka</w:t>
            </w:r>
          </w:p>
        </w:tc>
      </w:tr>
      <w:tr w:rsidR="00B31D0C" w:rsidRPr="002B689A" w:rsidTr="00232D77">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B31D0C" w:rsidRPr="00D96492" w:rsidRDefault="00B31D0C" w:rsidP="00B31D0C">
            <w:pPr>
              <w:spacing w:before="20" w:after="20"/>
              <w:rPr>
                <w:rFonts w:cstheme="minorHAnsi"/>
                <w:sz w:val="18"/>
                <w:szCs w:val="18"/>
              </w:rPr>
            </w:pPr>
            <w:r>
              <w:rPr>
                <w:rFonts w:cstheme="minorHAnsi"/>
                <w:sz w:val="18"/>
                <w:szCs w:val="18"/>
              </w:rPr>
              <w:t>7</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31D0C" w:rsidRPr="00D96492" w:rsidRDefault="00B31D0C" w:rsidP="00B31D0C">
            <w:pPr>
              <w:rPr>
                <w:rFonts w:cstheme="minorHAnsi"/>
                <w:color w:val="000000"/>
                <w:sz w:val="18"/>
                <w:szCs w:val="18"/>
                <w:lang w:val="sr-Latn-BA"/>
              </w:rPr>
            </w:pPr>
            <w:r>
              <w:rPr>
                <w:rFonts w:cstheme="minorHAnsi"/>
                <w:color w:val="000000"/>
                <w:sz w:val="18"/>
                <w:szCs w:val="18"/>
                <w:lang w:val="sr-Latn-BA"/>
              </w:rPr>
              <w:t>Izrada Plana nadzora inspekcije za javne nabavke za 2027.godinu</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31D0C" w:rsidRPr="00D96492" w:rsidRDefault="00B31D0C" w:rsidP="00B31D0C">
            <w:pPr>
              <w:rPr>
                <w:rFonts w:cstheme="minorHAnsi"/>
                <w:color w:val="000000"/>
                <w:sz w:val="18"/>
                <w:szCs w:val="18"/>
                <w:lang w:val="sr-Latn-BA"/>
              </w:rPr>
            </w:pPr>
            <w:r>
              <w:rPr>
                <w:rFonts w:cstheme="minorHAnsi"/>
                <w:color w:val="000000"/>
                <w:sz w:val="18"/>
                <w:szCs w:val="18"/>
                <w:lang w:val="sr-Latn-BA"/>
              </w:rPr>
              <w:t>Sačinjen Plan nadzora inspekcije za javne nabavke za 2027.godinu</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31D0C" w:rsidRPr="00D96492" w:rsidRDefault="00B31D0C" w:rsidP="00B31D0C">
            <w:pPr>
              <w:spacing w:before="20" w:after="20"/>
              <w:rPr>
                <w:rFonts w:cstheme="minorHAnsi"/>
                <w:color w:val="000000"/>
                <w:sz w:val="18"/>
                <w:szCs w:val="18"/>
                <w:lang w:val="sr-Latn-BA"/>
              </w:rPr>
            </w:pPr>
            <w:r>
              <w:rPr>
                <w:rFonts w:cstheme="minorHAnsi"/>
                <w:color w:val="000000"/>
                <w:sz w:val="18"/>
                <w:szCs w:val="18"/>
                <w:lang w:val="sr-Latn-BA"/>
              </w:rPr>
              <w:t>Direkcija za inspekciju za javne nabavke</w:t>
            </w:r>
          </w:p>
        </w:tc>
        <w:tc>
          <w:tcPr>
            <w:tcW w:w="1170" w:type="dxa"/>
            <w:tcBorders>
              <w:top w:val="single" w:sz="4" w:space="0" w:color="auto"/>
              <w:left w:val="single" w:sz="4" w:space="0" w:color="auto"/>
              <w:bottom w:val="single" w:sz="4" w:space="0" w:color="auto"/>
              <w:right w:val="single" w:sz="4" w:space="0" w:color="auto"/>
            </w:tcBorders>
            <w:vAlign w:val="center"/>
          </w:tcPr>
          <w:p w:rsidR="00B31D0C" w:rsidRPr="00D96492" w:rsidRDefault="00B31D0C" w:rsidP="00B31D0C">
            <w:pPr>
              <w:spacing w:before="20" w:after="20"/>
              <w:rPr>
                <w:rFonts w:cstheme="minorHAnsi"/>
                <w:sz w:val="18"/>
                <w:szCs w:val="18"/>
              </w:rPr>
            </w:pPr>
            <w:r>
              <w:rPr>
                <w:rFonts w:cstheme="minorHAnsi"/>
                <w:sz w:val="18"/>
                <w:szCs w:val="18"/>
              </w:rPr>
              <w:t>IV kvartal</w:t>
            </w:r>
          </w:p>
        </w:tc>
        <w:tc>
          <w:tcPr>
            <w:tcW w:w="990" w:type="dxa"/>
            <w:tcBorders>
              <w:top w:val="single" w:sz="4" w:space="0" w:color="auto"/>
              <w:left w:val="single" w:sz="4" w:space="0" w:color="auto"/>
              <w:bottom w:val="single" w:sz="4" w:space="0" w:color="auto"/>
              <w:right w:val="single" w:sz="4" w:space="0" w:color="auto"/>
            </w:tcBorders>
            <w:vAlign w:val="center"/>
          </w:tcPr>
          <w:p w:rsidR="00B31D0C" w:rsidRPr="00D96492" w:rsidRDefault="00B31D0C" w:rsidP="00B31D0C">
            <w:pPr>
              <w:spacing w:before="20" w:after="20"/>
              <w:rPr>
                <w:rFonts w:cstheme="minorHAnsi"/>
                <w:sz w:val="18"/>
                <w:szCs w:val="18"/>
              </w:rPr>
            </w:pPr>
          </w:p>
        </w:tc>
        <w:tc>
          <w:tcPr>
            <w:tcW w:w="2430" w:type="dxa"/>
            <w:tcBorders>
              <w:top w:val="single" w:sz="4" w:space="0" w:color="auto"/>
              <w:left w:val="single" w:sz="4" w:space="0" w:color="auto"/>
              <w:bottom w:val="single" w:sz="4" w:space="0" w:color="auto"/>
              <w:right w:val="single" w:sz="4" w:space="0" w:color="auto"/>
            </w:tcBorders>
            <w:vAlign w:val="center"/>
          </w:tcPr>
          <w:p w:rsidR="00B31D0C" w:rsidRPr="00D96492" w:rsidRDefault="00B31D0C" w:rsidP="00B31D0C">
            <w:pPr>
              <w:rPr>
                <w:rFonts w:cstheme="minorHAnsi"/>
                <w:color w:val="000000"/>
                <w:sz w:val="18"/>
                <w:szCs w:val="18"/>
                <w:lang w:val="hr-HR"/>
              </w:rPr>
            </w:pPr>
            <w:r>
              <w:rPr>
                <w:rFonts w:cstheme="minorHAnsi"/>
                <w:color w:val="000000"/>
                <w:sz w:val="18"/>
                <w:szCs w:val="18"/>
                <w:lang w:val="hr-HR"/>
              </w:rPr>
              <w:t>U skladu sa Zakonom o inspekcijskom nadzoru, do kraja decembra tekuće godine sačinjava se Plan nadzora inspekcije za  javne nabavke za narednu godinu, a na predlog glavnog inspektora za javne nabavke</w:t>
            </w:r>
          </w:p>
        </w:tc>
        <w:tc>
          <w:tcPr>
            <w:tcW w:w="1260" w:type="dxa"/>
            <w:tcBorders>
              <w:top w:val="single" w:sz="4" w:space="0" w:color="auto"/>
              <w:left w:val="single" w:sz="4" w:space="0" w:color="auto"/>
              <w:bottom w:val="single" w:sz="4" w:space="0" w:color="auto"/>
              <w:right w:val="single" w:sz="4" w:space="0" w:color="auto"/>
            </w:tcBorders>
            <w:vAlign w:val="center"/>
          </w:tcPr>
          <w:p w:rsidR="00B31D0C" w:rsidRPr="00D96492" w:rsidRDefault="00B31D0C" w:rsidP="00B31D0C">
            <w:pPr>
              <w:spacing w:before="20" w:after="20"/>
              <w:rPr>
                <w:rFonts w:cstheme="minorHAnsi"/>
                <w:sz w:val="18"/>
                <w:szCs w:val="18"/>
              </w:rPr>
            </w:pPr>
            <w:r>
              <w:rPr>
                <w:rFonts w:cstheme="minorHAnsi"/>
                <w:sz w:val="18"/>
                <w:szCs w:val="18"/>
              </w:rPr>
              <w:t>Glavni inspektor / v.d. generalna direktorka</w:t>
            </w:r>
          </w:p>
        </w:tc>
      </w:tr>
      <w:tr w:rsidR="00B31D0C" w:rsidRPr="002B689A" w:rsidTr="00232D77">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B31D0C" w:rsidRPr="00D96492" w:rsidRDefault="00B31D0C" w:rsidP="00B31D0C">
            <w:pPr>
              <w:spacing w:before="20" w:after="20"/>
              <w:rPr>
                <w:rFonts w:cstheme="minorHAnsi"/>
                <w:sz w:val="18"/>
                <w:szCs w:val="18"/>
              </w:rPr>
            </w:pPr>
            <w:r>
              <w:rPr>
                <w:rFonts w:cstheme="minorHAnsi"/>
                <w:sz w:val="18"/>
                <w:szCs w:val="18"/>
              </w:rPr>
              <w:t>8</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31D0C" w:rsidRPr="00D96492" w:rsidRDefault="00B31D0C" w:rsidP="00B31D0C">
            <w:pPr>
              <w:rPr>
                <w:rFonts w:cstheme="minorHAnsi"/>
                <w:color w:val="000000"/>
                <w:sz w:val="18"/>
                <w:szCs w:val="18"/>
                <w:lang w:val="sr-Latn-BA"/>
              </w:rPr>
            </w:pPr>
            <w:r>
              <w:rPr>
                <w:rFonts w:cstheme="minorHAnsi"/>
                <w:color w:val="000000"/>
                <w:sz w:val="18"/>
                <w:szCs w:val="18"/>
                <w:lang w:val="sr-Latn-BA"/>
              </w:rPr>
              <w:t>Izrada Plana nadzora inspekcije za igre na sreću za  2027.godinu</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31D0C" w:rsidRPr="00D96492" w:rsidRDefault="00B31D0C" w:rsidP="00B31D0C">
            <w:pPr>
              <w:rPr>
                <w:rFonts w:cstheme="minorHAnsi"/>
                <w:color w:val="000000"/>
                <w:sz w:val="18"/>
                <w:szCs w:val="18"/>
                <w:lang w:val="sr-Latn-BA"/>
              </w:rPr>
            </w:pPr>
            <w:r>
              <w:rPr>
                <w:rFonts w:cstheme="minorHAnsi"/>
                <w:color w:val="000000"/>
                <w:sz w:val="18"/>
                <w:szCs w:val="18"/>
                <w:lang w:val="sr-Latn-BA"/>
              </w:rPr>
              <w:t>Sačinjen Plan nadzora inspekcije za igre na sreću za 2027.godinu</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31D0C" w:rsidRPr="00D96492" w:rsidRDefault="00B31D0C" w:rsidP="00B31D0C">
            <w:pPr>
              <w:spacing w:before="20" w:after="20"/>
              <w:rPr>
                <w:rFonts w:cstheme="minorHAnsi"/>
                <w:color w:val="000000"/>
                <w:sz w:val="18"/>
                <w:szCs w:val="18"/>
                <w:lang w:val="sr-Latn-BA"/>
              </w:rPr>
            </w:pPr>
            <w:r>
              <w:rPr>
                <w:rFonts w:cstheme="minorHAnsi"/>
                <w:color w:val="000000"/>
                <w:sz w:val="18"/>
                <w:szCs w:val="18"/>
                <w:lang w:val="sr-Latn-BA"/>
              </w:rPr>
              <w:t>Direkcija za inspekciju za igre na sreću</w:t>
            </w:r>
          </w:p>
        </w:tc>
        <w:tc>
          <w:tcPr>
            <w:tcW w:w="1170" w:type="dxa"/>
            <w:tcBorders>
              <w:top w:val="single" w:sz="4" w:space="0" w:color="auto"/>
              <w:left w:val="single" w:sz="4" w:space="0" w:color="auto"/>
              <w:bottom w:val="single" w:sz="4" w:space="0" w:color="auto"/>
              <w:right w:val="single" w:sz="4" w:space="0" w:color="auto"/>
            </w:tcBorders>
            <w:vAlign w:val="center"/>
          </w:tcPr>
          <w:p w:rsidR="00B31D0C" w:rsidRPr="00D96492" w:rsidRDefault="00B31D0C" w:rsidP="00B31D0C">
            <w:pPr>
              <w:spacing w:before="20" w:after="20"/>
              <w:rPr>
                <w:rFonts w:cstheme="minorHAnsi"/>
                <w:sz w:val="18"/>
                <w:szCs w:val="18"/>
              </w:rPr>
            </w:pPr>
            <w:r>
              <w:rPr>
                <w:rFonts w:cstheme="minorHAnsi"/>
                <w:sz w:val="18"/>
                <w:szCs w:val="18"/>
              </w:rPr>
              <w:t>IV kvartal</w:t>
            </w:r>
          </w:p>
        </w:tc>
        <w:tc>
          <w:tcPr>
            <w:tcW w:w="990" w:type="dxa"/>
            <w:tcBorders>
              <w:top w:val="single" w:sz="4" w:space="0" w:color="auto"/>
              <w:left w:val="single" w:sz="4" w:space="0" w:color="auto"/>
              <w:bottom w:val="single" w:sz="4" w:space="0" w:color="auto"/>
              <w:right w:val="single" w:sz="4" w:space="0" w:color="auto"/>
            </w:tcBorders>
            <w:vAlign w:val="center"/>
          </w:tcPr>
          <w:p w:rsidR="00B31D0C" w:rsidRPr="00D96492" w:rsidRDefault="00B31D0C" w:rsidP="00B31D0C">
            <w:pPr>
              <w:spacing w:before="20" w:after="20"/>
              <w:rPr>
                <w:rFonts w:cstheme="minorHAnsi"/>
                <w:sz w:val="18"/>
                <w:szCs w:val="18"/>
              </w:rPr>
            </w:pPr>
          </w:p>
        </w:tc>
        <w:tc>
          <w:tcPr>
            <w:tcW w:w="2430" w:type="dxa"/>
            <w:tcBorders>
              <w:top w:val="single" w:sz="4" w:space="0" w:color="auto"/>
              <w:left w:val="single" w:sz="4" w:space="0" w:color="auto"/>
              <w:bottom w:val="single" w:sz="4" w:space="0" w:color="auto"/>
              <w:right w:val="single" w:sz="4" w:space="0" w:color="auto"/>
            </w:tcBorders>
            <w:vAlign w:val="center"/>
          </w:tcPr>
          <w:p w:rsidR="00B31D0C" w:rsidRPr="00D96492" w:rsidRDefault="00B31D0C" w:rsidP="00B31D0C">
            <w:pPr>
              <w:rPr>
                <w:rFonts w:cstheme="minorHAnsi"/>
                <w:color w:val="000000"/>
                <w:sz w:val="18"/>
                <w:szCs w:val="18"/>
                <w:lang w:val="hr-HR"/>
              </w:rPr>
            </w:pPr>
            <w:r>
              <w:rPr>
                <w:rFonts w:cstheme="minorHAnsi"/>
                <w:color w:val="000000"/>
                <w:sz w:val="18"/>
                <w:szCs w:val="18"/>
                <w:lang w:val="hr-HR"/>
              </w:rPr>
              <w:t>U skladu sa Zakonom o inspekcijskom nadzoru, do kraja decembra tekuće godine sačinjava se Plan nadzora inspekcije za  igre na sreću za narednu godinu, a na predlog glavnog inspektora za igre na sreću</w:t>
            </w:r>
          </w:p>
        </w:tc>
        <w:tc>
          <w:tcPr>
            <w:tcW w:w="1260" w:type="dxa"/>
            <w:tcBorders>
              <w:top w:val="single" w:sz="4" w:space="0" w:color="auto"/>
              <w:left w:val="single" w:sz="4" w:space="0" w:color="auto"/>
              <w:bottom w:val="single" w:sz="4" w:space="0" w:color="auto"/>
              <w:right w:val="single" w:sz="4" w:space="0" w:color="auto"/>
            </w:tcBorders>
            <w:vAlign w:val="center"/>
          </w:tcPr>
          <w:p w:rsidR="00B31D0C" w:rsidRPr="00D96492" w:rsidRDefault="00B31D0C" w:rsidP="00B31D0C">
            <w:pPr>
              <w:spacing w:before="20" w:after="20"/>
              <w:rPr>
                <w:rFonts w:cstheme="minorHAnsi"/>
                <w:sz w:val="18"/>
                <w:szCs w:val="18"/>
              </w:rPr>
            </w:pPr>
            <w:r>
              <w:rPr>
                <w:rFonts w:cstheme="minorHAnsi"/>
                <w:sz w:val="18"/>
                <w:szCs w:val="18"/>
              </w:rPr>
              <w:t>Glavni inspektor / v.d. generalna direktorka</w:t>
            </w:r>
          </w:p>
        </w:tc>
      </w:tr>
    </w:tbl>
    <w:p w:rsidR="00792A76" w:rsidRDefault="00792A76"/>
    <w:p w:rsidR="00050D74" w:rsidRDefault="00050D74"/>
    <w:p w:rsidR="00AF7015" w:rsidRDefault="00AF7015"/>
    <w:p w:rsidR="00AF7015" w:rsidRDefault="00AF7015"/>
    <w:p w:rsidR="00AF7015" w:rsidRDefault="00AF7015"/>
    <w:p w:rsidR="00AF7015" w:rsidRDefault="00AF7015"/>
    <w:tbl>
      <w:tblPr>
        <w:tblStyle w:val="TableGrid1"/>
        <w:tblW w:w="10710" w:type="dxa"/>
        <w:tblInd w:w="-905" w:type="dxa"/>
        <w:tblLayout w:type="fixed"/>
        <w:tblLook w:val="04A0" w:firstRow="1" w:lastRow="0" w:firstColumn="1" w:lastColumn="0" w:noHBand="0" w:noVBand="1"/>
      </w:tblPr>
      <w:tblGrid>
        <w:gridCol w:w="450"/>
        <w:gridCol w:w="1710"/>
        <w:gridCol w:w="1530"/>
        <w:gridCol w:w="1080"/>
        <w:gridCol w:w="1170"/>
        <w:gridCol w:w="1080"/>
        <w:gridCol w:w="2340"/>
        <w:gridCol w:w="1260"/>
        <w:gridCol w:w="90"/>
      </w:tblGrid>
      <w:tr w:rsidR="00AE2D11" w:rsidRPr="00D96492" w:rsidTr="00AF7015">
        <w:trPr>
          <w:gridAfter w:val="1"/>
          <w:wAfter w:w="90" w:type="dxa"/>
        </w:trPr>
        <w:tc>
          <w:tcPr>
            <w:tcW w:w="216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AE2D11" w:rsidRPr="00D96492" w:rsidRDefault="00AE2D11" w:rsidP="00C61018">
            <w:pPr>
              <w:spacing w:before="20" w:after="20"/>
              <w:jc w:val="center"/>
              <w:rPr>
                <w:rFonts w:cstheme="minorHAnsi"/>
                <w:b/>
                <w:sz w:val="18"/>
                <w:szCs w:val="18"/>
              </w:rPr>
            </w:pPr>
            <w:r w:rsidRPr="00D96492">
              <w:rPr>
                <w:rFonts w:cstheme="minorHAnsi"/>
                <w:b/>
                <w:sz w:val="18"/>
                <w:szCs w:val="18"/>
              </w:rPr>
              <w:t>Aktivnosti</w:t>
            </w:r>
          </w:p>
        </w:tc>
        <w:tc>
          <w:tcPr>
            <w:tcW w:w="15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AE2D11" w:rsidRPr="00D96492" w:rsidRDefault="00AE2D11" w:rsidP="00C61018">
            <w:pPr>
              <w:spacing w:before="20" w:after="20"/>
              <w:jc w:val="center"/>
              <w:rPr>
                <w:rFonts w:cstheme="minorHAnsi"/>
                <w:b/>
                <w:sz w:val="18"/>
                <w:szCs w:val="18"/>
              </w:rPr>
            </w:pPr>
            <w:r w:rsidRPr="00D96492">
              <w:rPr>
                <w:rFonts w:cstheme="minorHAnsi"/>
                <w:b/>
                <w:sz w:val="18"/>
                <w:szCs w:val="18"/>
              </w:rPr>
              <w:t>Indikator rezultata</w:t>
            </w:r>
          </w:p>
        </w:tc>
        <w:tc>
          <w:tcPr>
            <w:tcW w:w="108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AE2D11" w:rsidRPr="00D96492" w:rsidRDefault="00AE2D11" w:rsidP="00C61018">
            <w:pPr>
              <w:spacing w:before="20" w:after="20"/>
              <w:jc w:val="center"/>
              <w:rPr>
                <w:rFonts w:cstheme="minorHAnsi"/>
                <w:b/>
                <w:sz w:val="18"/>
                <w:szCs w:val="18"/>
              </w:rPr>
            </w:pPr>
            <w:r w:rsidRPr="00D96492">
              <w:rPr>
                <w:rFonts w:cstheme="minorHAnsi"/>
                <w:b/>
                <w:sz w:val="18"/>
                <w:szCs w:val="18"/>
              </w:rPr>
              <w:t>Nadležne institucije</w:t>
            </w:r>
          </w:p>
          <w:p w:rsidR="00AE2D11" w:rsidRPr="00D96492" w:rsidRDefault="00AE2D11" w:rsidP="00C61018">
            <w:pPr>
              <w:spacing w:before="20" w:after="20"/>
              <w:jc w:val="center"/>
              <w:rPr>
                <w:rFonts w:cstheme="minorHAnsi"/>
                <w:b/>
                <w:sz w:val="18"/>
                <w:szCs w:val="18"/>
              </w:rPr>
            </w:pPr>
            <w:r w:rsidRPr="00D96492">
              <w:rPr>
                <w:rFonts w:cstheme="minorHAnsi"/>
                <w:b/>
                <w:sz w:val="18"/>
                <w:szCs w:val="18"/>
              </w:rPr>
              <w:t>i nadležne komisije</w:t>
            </w:r>
          </w:p>
        </w:tc>
        <w:tc>
          <w:tcPr>
            <w:tcW w:w="117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AE2D11" w:rsidRPr="00D96492" w:rsidRDefault="00AE2D11" w:rsidP="00C61018">
            <w:pPr>
              <w:spacing w:before="20" w:after="20"/>
              <w:jc w:val="center"/>
              <w:rPr>
                <w:rFonts w:cstheme="minorHAnsi"/>
                <w:b/>
                <w:sz w:val="18"/>
                <w:szCs w:val="18"/>
              </w:rPr>
            </w:pPr>
            <w:r w:rsidRPr="00D96492">
              <w:rPr>
                <w:rFonts w:cstheme="minorHAnsi"/>
                <w:b/>
                <w:sz w:val="18"/>
                <w:szCs w:val="18"/>
              </w:rPr>
              <w:t>Rok za realizaciju</w:t>
            </w:r>
          </w:p>
        </w:tc>
        <w:tc>
          <w:tcPr>
            <w:tcW w:w="108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AE2D11" w:rsidRPr="00D96492" w:rsidRDefault="00AE2D11" w:rsidP="00C61018">
            <w:pPr>
              <w:spacing w:before="20" w:after="20"/>
              <w:jc w:val="center"/>
              <w:rPr>
                <w:rFonts w:cstheme="minorHAnsi"/>
                <w:b/>
                <w:sz w:val="18"/>
                <w:szCs w:val="18"/>
              </w:rPr>
            </w:pPr>
            <w:r w:rsidRPr="00D96492">
              <w:rPr>
                <w:rFonts w:cstheme="minorHAnsi"/>
                <w:b/>
                <w:sz w:val="18"/>
                <w:szCs w:val="18"/>
              </w:rPr>
              <w:t>Sredstva za realizaciju</w:t>
            </w:r>
          </w:p>
        </w:tc>
        <w:tc>
          <w:tcPr>
            <w:tcW w:w="23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AE2D11" w:rsidRPr="00D96492" w:rsidRDefault="00AE2D11" w:rsidP="00C61018">
            <w:pPr>
              <w:spacing w:before="20" w:after="20"/>
              <w:jc w:val="center"/>
              <w:rPr>
                <w:rFonts w:cstheme="minorHAnsi"/>
                <w:b/>
                <w:bCs/>
                <w:sz w:val="18"/>
                <w:szCs w:val="18"/>
                <w:lang w:val="bs-Latn-BA"/>
              </w:rPr>
            </w:pPr>
            <w:r w:rsidRPr="00D96492">
              <w:rPr>
                <w:rFonts w:cstheme="minorHAnsi"/>
                <w:b/>
                <w:bCs/>
                <w:sz w:val="18"/>
                <w:szCs w:val="18"/>
                <w:lang w:val="bs-Latn-BA"/>
              </w:rPr>
              <w:t>Obrazloženje</w:t>
            </w:r>
          </w:p>
          <w:p w:rsidR="00AE2D11" w:rsidRPr="00D96492" w:rsidRDefault="00AE2D11" w:rsidP="00C61018">
            <w:pPr>
              <w:spacing w:before="20" w:after="20"/>
              <w:jc w:val="center"/>
              <w:rPr>
                <w:rFonts w:cstheme="minorHAnsi"/>
                <w:b/>
                <w:sz w:val="18"/>
                <w:szCs w:val="18"/>
              </w:rPr>
            </w:pPr>
            <w:r w:rsidRPr="00D96492">
              <w:rPr>
                <w:rFonts w:cstheme="minorHAnsi"/>
                <w:b/>
                <w:bCs/>
                <w:sz w:val="18"/>
                <w:szCs w:val="18"/>
                <w:lang w:val="bs-Latn-BA"/>
              </w:rPr>
              <w:t>aktivnosti</w:t>
            </w:r>
          </w:p>
        </w:tc>
        <w:tc>
          <w:tcPr>
            <w:tcW w:w="12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AE2D11" w:rsidRPr="00D96492" w:rsidRDefault="00AE2D11" w:rsidP="00C61018">
            <w:pPr>
              <w:spacing w:before="20" w:after="20"/>
              <w:ind w:left="-103" w:right="-102"/>
              <w:jc w:val="center"/>
              <w:rPr>
                <w:rFonts w:cstheme="minorHAnsi"/>
                <w:b/>
                <w:sz w:val="18"/>
                <w:szCs w:val="18"/>
              </w:rPr>
            </w:pPr>
            <w:r w:rsidRPr="00D96492">
              <w:rPr>
                <w:rFonts w:cstheme="minorHAnsi"/>
                <w:b/>
                <w:sz w:val="18"/>
                <w:szCs w:val="18"/>
              </w:rPr>
              <w:t>Lice odgovorno za realizaciju</w:t>
            </w:r>
          </w:p>
        </w:tc>
      </w:tr>
      <w:tr w:rsidR="00AE2D11" w:rsidRPr="00D96492" w:rsidTr="00AF7015">
        <w:trPr>
          <w:gridAfter w:val="1"/>
          <w:wAfter w:w="90" w:type="dxa"/>
          <w:trHeight w:val="395"/>
        </w:trPr>
        <w:tc>
          <w:tcPr>
            <w:tcW w:w="10620" w:type="dxa"/>
            <w:gridSpan w:val="8"/>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AE2D11" w:rsidRPr="00254C01" w:rsidRDefault="00AE2D11" w:rsidP="00D96492">
            <w:pPr>
              <w:spacing w:before="20" w:after="20"/>
              <w:ind w:left="-103" w:right="-102"/>
              <w:rPr>
                <w:rFonts w:cstheme="minorHAnsi"/>
                <w:b/>
              </w:rPr>
            </w:pPr>
            <w:r w:rsidRPr="00254C01">
              <w:rPr>
                <w:rFonts w:cstheme="minorHAnsi"/>
                <w:b/>
              </w:rPr>
              <w:t xml:space="preserve">Direktorat za </w:t>
            </w:r>
            <w:r w:rsidR="00214F89" w:rsidRPr="00254C01">
              <w:rPr>
                <w:rFonts w:cstheme="minorHAnsi"/>
                <w:b/>
              </w:rPr>
              <w:t>javni dug</w:t>
            </w:r>
          </w:p>
        </w:tc>
      </w:tr>
      <w:tr w:rsidR="00AF7015" w:rsidRPr="00AF7015" w:rsidTr="00AF7015">
        <w:trPr>
          <w:gridAfter w:val="1"/>
          <w:wAfter w:w="90" w:type="dxa"/>
          <w:trHeight w:val="1250"/>
        </w:trPr>
        <w:tc>
          <w:tcPr>
            <w:tcW w:w="450" w:type="dxa"/>
            <w:vAlign w:val="center"/>
            <w:hideMark/>
          </w:tcPr>
          <w:p w:rsidR="00AF7015" w:rsidRPr="00AF7015" w:rsidRDefault="00AF7015" w:rsidP="00AF7015">
            <w:pPr>
              <w:jc w:val="center"/>
              <w:rPr>
                <w:rFonts w:cstheme="minorHAnsi"/>
                <w:sz w:val="18"/>
                <w:szCs w:val="18"/>
                <w:lang w:val="fr-FR"/>
              </w:rPr>
            </w:pPr>
            <w:r w:rsidRPr="00AF7015">
              <w:rPr>
                <w:rFonts w:cstheme="minorHAnsi"/>
                <w:sz w:val="18"/>
                <w:szCs w:val="18"/>
                <w:lang w:val="fr-FR"/>
              </w:rPr>
              <w:t>1.</w:t>
            </w:r>
          </w:p>
        </w:tc>
        <w:tc>
          <w:tcPr>
            <w:tcW w:w="171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 xml:space="preserve">Direkcija za zaduživanje, upravljanje dugom i odnose sa </w:t>
            </w:r>
            <w:r w:rsidRPr="00AF7015">
              <w:rPr>
                <w:rFonts w:cstheme="minorHAnsi"/>
                <w:sz w:val="18"/>
                <w:szCs w:val="18"/>
              </w:rPr>
              <w:lastRenderedPageBreak/>
              <w:t>inostranstvom- front office</w:t>
            </w:r>
          </w:p>
        </w:tc>
        <w:tc>
          <w:tcPr>
            <w:tcW w:w="153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lastRenderedPageBreak/>
              <w:t xml:space="preserve">Priprema kvartalnog izvještaja o državnom i javnom dugu za </w:t>
            </w:r>
            <w:r w:rsidRPr="00AF7015">
              <w:rPr>
                <w:rFonts w:cstheme="minorHAnsi"/>
                <w:sz w:val="18"/>
                <w:szCs w:val="18"/>
                <w:lang w:val="sl-SI"/>
              </w:rPr>
              <w:lastRenderedPageBreak/>
              <w:t>IV kvartal 2025. godine koji uključuje izvještaj o dugu lokalne samouprave i izvještaj o dugu po osnovu garancija</w:t>
            </w:r>
          </w:p>
        </w:tc>
        <w:tc>
          <w:tcPr>
            <w:tcW w:w="108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lastRenderedPageBreak/>
              <w:t>Zakon o budžetu i fiskalnoj odgovornosti</w:t>
            </w:r>
          </w:p>
        </w:tc>
        <w:tc>
          <w:tcPr>
            <w:tcW w:w="117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Izvještaj objavljen na sajtu Vlade</w:t>
            </w:r>
          </w:p>
        </w:tc>
        <w:tc>
          <w:tcPr>
            <w:tcW w:w="108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IV kvartal 2025.</w:t>
            </w:r>
          </w:p>
        </w:tc>
        <w:tc>
          <w:tcPr>
            <w:tcW w:w="234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I kvartal 2026.</w:t>
            </w:r>
          </w:p>
        </w:tc>
        <w:tc>
          <w:tcPr>
            <w:tcW w:w="126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Andrijana Ulić Rajović, GD</w:t>
            </w:r>
          </w:p>
          <w:p w:rsidR="00AF7015" w:rsidRPr="00AF7015" w:rsidRDefault="00AF7015" w:rsidP="00AF7015">
            <w:pPr>
              <w:jc w:val="center"/>
              <w:rPr>
                <w:rFonts w:cstheme="minorHAnsi"/>
                <w:sz w:val="18"/>
                <w:szCs w:val="18"/>
                <w:lang w:val="sl-SI"/>
              </w:rPr>
            </w:pPr>
          </w:p>
          <w:p w:rsidR="00AF7015" w:rsidRPr="00AF7015" w:rsidRDefault="00AF7015" w:rsidP="00AF7015">
            <w:pPr>
              <w:jc w:val="center"/>
              <w:rPr>
                <w:rFonts w:cstheme="minorHAnsi"/>
                <w:sz w:val="18"/>
                <w:szCs w:val="18"/>
                <w:lang w:val="sl-SI"/>
              </w:rPr>
            </w:pPr>
            <w:r w:rsidRPr="00AF7015">
              <w:rPr>
                <w:rFonts w:cstheme="minorHAnsi"/>
                <w:sz w:val="18"/>
                <w:szCs w:val="18"/>
                <w:lang w:val="sl-SI"/>
              </w:rPr>
              <w:t xml:space="preserve">Katarina Živković, </w:t>
            </w:r>
            <w:r w:rsidRPr="00AF7015">
              <w:rPr>
                <w:rFonts w:cstheme="minorHAnsi"/>
                <w:sz w:val="18"/>
                <w:szCs w:val="18"/>
                <w:lang w:val="sl-SI"/>
              </w:rPr>
              <w:lastRenderedPageBreak/>
              <w:t>načelnica- front office</w:t>
            </w:r>
          </w:p>
          <w:p w:rsidR="00AF7015" w:rsidRPr="00AF7015" w:rsidRDefault="00AF7015" w:rsidP="00AF7015">
            <w:pPr>
              <w:jc w:val="center"/>
              <w:rPr>
                <w:rFonts w:cstheme="minorHAnsi"/>
                <w:sz w:val="18"/>
                <w:szCs w:val="18"/>
                <w:lang w:val="sl-SI"/>
              </w:rPr>
            </w:pPr>
          </w:p>
          <w:p w:rsidR="00AF7015" w:rsidRPr="00AF7015" w:rsidRDefault="00AF7015" w:rsidP="00AF7015">
            <w:pPr>
              <w:jc w:val="center"/>
              <w:rPr>
                <w:rFonts w:cstheme="minorHAnsi"/>
                <w:sz w:val="18"/>
                <w:szCs w:val="18"/>
                <w:lang w:val="sl-SI"/>
              </w:rPr>
            </w:pPr>
            <w:r w:rsidRPr="00AF7015">
              <w:rPr>
                <w:rFonts w:cstheme="minorHAnsi"/>
                <w:sz w:val="18"/>
                <w:szCs w:val="18"/>
                <w:lang w:val="sl-SI"/>
              </w:rPr>
              <w:t>Mersija Purišič, načelnica-back office</w:t>
            </w:r>
          </w:p>
          <w:p w:rsidR="00AF7015" w:rsidRPr="00AF7015" w:rsidRDefault="00AF7015" w:rsidP="00AF7015">
            <w:pPr>
              <w:rPr>
                <w:rFonts w:cstheme="minorHAnsi"/>
                <w:sz w:val="18"/>
                <w:szCs w:val="18"/>
                <w:lang w:val="sl-SI"/>
              </w:rPr>
            </w:pPr>
          </w:p>
          <w:p w:rsidR="00AF7015" w:rsidRPr="00AF7015" w:rsidRDefault="00AF7015" w:rsidP="00AF7015">
            <w:pPr>
              <w:jc w:val="center"/>
              <w:rPr>
                <w:rFonts w:cstheme="minorHAnsi"/>
                <w:sz w:val="18"/>
                <w:szCs w:val="18"/>
                <w:lang w:val="sl-SI"/>
              </w:rPr>
            </w:pPr>
            <w:r w:rsidRPr="00AF7015">
              <w:rPr>
                <w:rFonts w:cstheme="minorHAnsi"/>
                <w:sz w:val="18"/>
                <w:szCs w:val="18"/>
                <w:lang w:val="sl-SI"/>
              </w:rPr>
              <w:t xml:space="preserve">Bojana Boljević, </w:t>
            </w:r>
          </w:p>
          <w:p w:rsidR="00AF7015" w:rsidRPr="00AF7015" w:rsidRDefault="00AF7015" w:rsidP="00AF7015">
            <w:pPr>
              <w:jc w:val="center"/>
              <w:rPr>
                <w:rFonts w:cstheme="minorHAnsi"/>
                <w:sz w:val="18"/>
                <w:szCs w:val="18"/>
                <w:lang w:val="sl-SI"/>
              </w:rPr>
            </w:pPr>
            <w:r w:rsidRPr="00AF7015">
              <w:rPr>
                <w:rFonts w:cstheme="minorHAnsi"/>
                <w:sz w:val="18"/>
                <w:szCs w:val="18"/>
                <w:lang w:val="sl-SI"/>
              </w:rPr>
              <w:t>Samostalna savjetnica I</w:t>
            </w:r>
          </w:p>
          <w:p w:rsidR="00AF7015" w:rsidRPr="00AF7015" w:rsidRDefault="00AF7015" w:rsidP="00AF7015">
            <w:pPr>
              <w:jc w:val="center"/>
              <w:rPr>
                <w:rFonts w:cstheme="minorHAnsi"/>
                <w:sz w:val="18"/>
                <w:szCs w:val="18"/>
                <w:lang w:val="sl-SI"/>
              </w:rPr>
            </w:pPr>
          </w:p>
          <w:p w:rsidR="00AF7015" w:rsidRPr="00AF7015" w:rsidRDefault="00AF7015" w:rsidP="00AF7015">
            <w:pPr>
              <w:jc w:val="center"/>
              <w:rPr>
                <w:rFonts w:cstheme="minorHAnsi"/>
                <w:sz w:val="18"/>
                <w:szCs w:val="18"/>
                <w:lang w:val="sl-SI"/>
              </w:rPr>
            </w:pPr>
            <w:r w:rsidRPr="00AF7015">
              <w:rPr>
                <w:rFonts w:cstheme="minorHAnsi"/>
                <w:sz w:val="18"/>
                <w:szCs w:val="18"/>
                <w:lang w:val="sl-SI"/>
              </w:rPr>
              <w:t>Milena Kostić, samostana savjetnica I</w:t>
            </w:r>
          </w:p>
          <w:p w:rsidR="00AF7015" w:rsidRPr="00AF7015" w:rsidRDefault="00AF7015" w:rsidP="00AF7015">
            <w:pPr>
              <w:jc w:val="center"/>
              <w:rPr>
                <w:rFonts w:cstheme="minorHAnsi"/>
                <w:sz w:val="18"/>
                <w:szCs w:val="18"/>
                <w:lang w:val="sl-SI"/>
              </w:rPr>
            </w:pPr>
          </w:p>
          <w:p w:rsidR="00AF7015" w:rsidRPr="00AF7015" w:rsidRDefault="00AF7015" w:rsidP="00AF7015">
            <w:pPr>
              <w:jc w:val="center"/>
              <w:rPr>
                <w:rFonts w:cstheme="minorHAnsi"/>
                <w:sz w:val="18"/>
                <w:szCs w:val="18"/>
                <w:lang w:val="sl-SI"/>
              </w:rPr>
            </w:pPr>
            <w:r w:rsidRPr="00AF7015">
              <w:rPr>
                <w:rFonts w:cstheme="minorHAnsi"/>
                <w:sz w:val="18"/>
                <w:szCs w:val="18"/>
                <w:lang w:val="sl-SI"/>
              </w:rPr>
              <w:t>Sanja Pejović, samostalna referentica</w:t>
            </w:r>
          </w:p>
          <w:p w:rsidR="00AF7015" w:rsidRPr="00AF7015" w:rsidRDefault="00AF7015" w:rsidP="00AF7015">
            <w:pPr>
              <w:jc w:val="center"/>
              <w:rPr>
                <w:rFonts w:cstheme="minorHAnsi"/>
                <w:sz w:val="18"/>
                <w:szCs w:val="18"/>
                <w:lang w:val="sl-SI"/>
              </w:rPr>
            </w:pPr>
          </w:p>
        </w:tc>
      </w:tr>
      <w:tr w:rsidR="00AF7015" w:rsidRPr="00AF7015" w:rsidTr="00AF7015">
        <w:trPr>
          <w:gridAfter w:val="1"/>
          <w:wAfter w:w="90" w:type="dxa"/>
          <w:trHeight w:val="1250"/>
        </w:trPr>
        <w:tc>
          <w:tcPr>
            <w:tcW w:w="45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lastRenderedPageBreak/>
              <w:t>2.</w:t>
            </w:r>
          </w:p>
        </w:tc>
        <w:tc>
          <w:tcPr>
            <w:tcW w:w="1710" w:type="dxa"/>
            <w:vAlign w:val="center"/>
          </w:tcPr>
          <w:p w:rsidR="00AF7015" w:rsidRPr="00AF7015" w:rsidRDefault="00AF7015" w:rsidP="00AF7015">
            <w:pPr>
              <w:jc w:val="center"/>
              <w:rPr>
                <w:rFonts w:cstheme="minorHAnsi"/>
                <w:sz w:val="18"/>
                <w:szCs w:val="18"/>
                <w:lang w:val="sl-SI"/>
              </w:rPr>
            </w:pPr>
          </w:p>
          <w:p w:rsidR="00AF7015" w:rsidRPr="00AF7015" w:rsidRDefault="00AF7015" w:rsidP="00AF7015">
            <w:pPr>
              <w:jc w:val="center"/>
              <w:rPr>
                <w:rFonts w:cstheme="minorHAnsi"/>
                <w:sz w:val="18"/>
                <w:szCs w:val="18"/>
              </w:rPr>
            </w:pPr>
            <w:r w:rsidRPr="00AF7015">
              <w:rPr>
                <w:rFonts w:cstheme="minorHAnsi"/>
                <w:sz w:val="18"/>
                <w:szCs w:val="18"/>
                <w:lang w:val="sl-SI"/>
              </w:rPr>
              <w:t xml:space="preserve">Direkcija za zaduživanje, upravljanje dugom i odnose sa </w:t>
            </w:r>
            <w:r w:rsidRPr="00AF7015">
              <w:rPr>
                <w:rFonts w:cstheme="minorHAnsi"/>
                <w:sz w:val="18"/>
                <w:szCs w:val="18"/>
              </w:rPr>
              <w:t>inostranstvom- front office</w:t>
            </w:r>
          </w:p>
        </w:tc>
        <w:tc>
          <w:tcPr>
            <w:tcW w:w="153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Priprema godišnjeg izvještaja o javnom dugu za 2025. godinu koji uključuje izvještaj o dugu lokalne samouprave i izvještaj o dugu po osnovu garancija</w:t>
            </w:r>
          </w:p>
        </w:tc>
        <w:tc>
          <w:tcPr>
            <w:tcW w:w="108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Zakon o budžetu i fiskalnoj odgovornosti</w:t>
            </w:r>
          </w:p>
        </w:tc>
        <w:tc>
          <w:tcPr>
            <w:tcW w:w="1170" w:type="dxa"/>
            <w:vAlign w:val="center"/>
          </w:tcPr>
          <w:p w:rsidR="00AF7015" w:rsidRPr="00AF7015" w:rsidRDefault="00AF7015" w:rsidP="00AF7015">
            <w:pPr>
              <w:jc w:val="center"/>
              <w:rPr>
                <w:rFonts w:cstheme="minorHAnsi"/>
                <w:sz w:val="18"/>
                <w:szCs w:val="18"/>
                <w:lang w:val="sl-SI"/>
              </w:rPr>
            </w:pPr>
          </w:p>
          <w:p w:rsidR="00AF7015" w:rsidRPr="00AF7015" w:rsidRDefault="00AF7015" w:rsidP="00AF7015">
            <w:pPr>
              <w:jc w:val="center"/>
              <w:rPr>
                <w:rFonts w:cstheme="minorHAnsi"/>
                <w:sz w:val="18"/>
                <w:szCs w:val="18"/>
                <w:lang w:val="sl-SI"/>
              </w:rPr>
            </w:pPr>
          </w:p>
          <w:p w:rsidR="00AF7015" w:rsidRPr="00AF7015" w:rsidRDefault="00AF7015" w:rsidP="00AF7015">
            <w:pPr>
              <w:jc w:val="center"/>
              <w:rPr>
                <w:rFonts w:cstheme="minorHAnsi"/>
                <w:sz w:val="18"/>
                <w:szCs w:val="18"/>
                <w:lang w:val="sl-SI"/>
              </w:rPr>
            </w:pPr>
          </w:p>
          <w:p w:rsidR="00AF7015" w:rsidRPr="00AF7015" w:rsidRDefault="00AF7015" w:rsidP="00AF7015">
            <w:pPr>
              <w:jc w:val="center"/>
              <w:rPr>
                <w:rFonts w:cstheme="minorHAnsi"/>
                <w:sz w:val="18"/>
                <w:szCs w:val="18"/>
                <w:lang w:val="sl-SI"/>
              </w:rPr>
            </w:pPr>
          </w:p>
          <w:p w:rsidR="00AF7015" w:rsidRPr="00AF7015" w:rsidRDefault="00AF7015" w:rsidP="00AF7015">
            <w:pPr>
              <w:jc w:val="center"/>
              <w:rPr>
                <w:rFonts w:cstheme="minorHAnsi"/>
                <w:sz w:val="18"/>
                <w:szCs w:val="18"/>
                <w:lang w:val="sl-SI"/>
              </w:rPr>
            </w:pPr>
          </w:p>
          <w:p w:rsidR="00AF7015" w:rsidRPr="00AF7015" w:rsidRDefault="00AF7015" w:rsidP="00AF7015">
            <w:pPr>
              <w:jc w:val="center"/>
              <w:rPr>
                <w:rFonts w:cstheme="minorHAnsi"/>
                <w:sz w:val="18"/>
                <w:szCs w:val="18"/>
                <w:lang w:val="sl-SI"/>
              </w:rPr>
            </w:pPr>
            <w:r w:rsidRPr="00AF7015">
              <w:rPr>
                <w:rFonts w:cstheme="minorHAnsi"/>
                <w:sz w:val="18"/>
                <w:szCs w:val="18"/>
                <w:lang w:val="sl-SI"/>
              </w:rPr>
              <w:t>Usvojen godišnji izvještaj o javnom dugu od strane Vlade i objavljen na sajtu Ministarstva finansija</w:t>
            </w:r>
          </w:p>
        </w:tc>
        <w:tc>
          <w:tcPr>
            <w:tcW w:w="108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IV kvartal 2025/I kvartal 2026.</w:t>
            </w:r>
          </w:p>
        </w:tc>
        <w:tc>
          <w:tcPr>
            <w:tcW w:w="234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I kvartal 2026.</w:t>
            </w:r>
          </w:p>
        </w:tc>
        <w:tc>
          <w:tcPr>
            <w:tcW w:w="1260" w:type="dxa"/>
            <w:vAlign w:val="center"/>
          </w:tcPr>
          <w:p w:rsidR="00AF7015" w:rsidRPr="00AF7015" w:rsidRDefault="00AF7015" w:rsidP="00AF7015">
            <w:pPr>
              <w:jc w:val="center"/>
              <w:rPr>
                <w:rFonts w:cstheme="minorHAnsi"/>
                <w:sz w:val="18"/>
                <w:szCs w:val="18"/>
                <w:lang w:val="sl-SI"/>
              </w:rPr>
            </w:pPr>
          </w:p>
          <w:p w:rsidR="00AF7015" w:rsidRPr="00AF7015" w:rsidRDefault="00AF7015" w:rsidP="00AF7015">
            <w:pPr>
              <w:jc w:val="center"/>
              <w:rPr>
                <w:rFonts w:cstheme="minorHAnsi"/>
                <w:sz w:val="18"/>
                <w:szCs w:val="18"/>
                <w:lang w:val="sl-SI"/>
              </w:rPr>
            </w:pPr>
            <w:r w:rsidRPr="00AF7015">
              <w:rPr>
                <w:rFonts w:cstheme="minorHAnsi"/>
                <w:sz w:val="18"/>
                <w:szCs w:val="18"/>
                <w:lang w:val="sl-SI"/>
              </w:rPr>
              <w:t>Andrijana Ulić Rajović, GD</w:t>
            </w:r>
          </w:p>
          <w:p w:rsidR="00AF7015" w:rsidRPr="00AF7015" w:rsidRDefault="00AF7015" w:rsidP="00AF7015">
            <w:pPr>
              <w:jc w:val="center"/>
              <w:rPr>
                <w:rFonts w:cstheme="minorHAnsi"/>
                <w:sz w:val="18"/>
                <w:szCs w:val="18"/>
                <w:lang w:val="sl-SI"/>
              </w:rPr>
            </w:pPr>
          </w:p>
          <w:p w:rsidR="00AF7015" w:rsidRPr="00AF7015" w:rsidRDefault="00AF7015" w:rsidP="00AF7015">
            <w:pPr>
              <w:jc w:val="center"/>
              <w:rPr>
                <w:rFonts w:cstheme="minorHAnsi"/>
                <w:sz w:val="18"/>
                <w:szCs w:val="18"/>
                <w:lang w:val="sl-SI"/>
              </w:rPr>
            </w:pPr>
            <w:r w:rsidRPr="00AF7015">
              <w:rPr>
                <w:rFonts w:cstheme="minorHAnsi"/>
                <w:sz w:val="18"/>
                <w:szCs w:val="18"/>
                <w:lang w:val="sl-SI"/>
              </w:rPr>
              <w:t>Katarina Živković, načelnica- front office</w:t>
            </w:r>
          </w:p>
          <w:p w:rsidR="00AF7015" w:rsidRPr="00AF7015" w:rsidRDefault="00AF7015" w:rsidP="00AF7015">
            <w:pPr>
              <w:jc w:val="center"/>
              <w:rPr>
                <w:rFonts w:cstheme="minorHAnsi"/>
                <w:sz w:val="18"/>
                <w:szCs w:val="18"/>
                <w:lang w:val="sl-SI"/>
              </w:rPr>
            </w:pPr>
          </w:p>
          <w:p w:rsidR="00AF7015" w:rsidRPr="00AF7015" w:rsidRDefault="00AF7015" w:rsidP="00AF7015">
            <w:pPr>
              <w:jc w:val="center"/>
              <w:rPr>
                <w:rFonts w:cstheme="minorHAnsi"/>
                <w:sz w:val="18"/>
                <w:szCs w:val="18"/>
                <w:lang w:val="sl-SI"/>
              </w:rPr>
            </w:pPr>
            <w:r w:rsidRPr="00AF7015">
              <w:rPr>
                <w:rFonts w:cstheme="minorHAnsi"/>
                <w:sz w:val="18"/>
                <w:szCs w:val="18"/>
                <w:lang w:val="sl-SI"/>
              </w:rPr>
              <w:t>Mersija Purišič, načelnica-back office</w:t>
            </w:r>
          </w:p>
          <w:p w:rsidR="00AF7015" w:rsidRPr="00AF7015" w:rsidRDefault="00AF7015" w:rsidP="00AF7015">
            <w:pPr>
              <w:rPr>
                <w:rFonts w:cstheme="minorHAnsi"/>
                <w:sz w:val="18"/>
                <w:szCs w:val="18"/>
                <w:lang w:val="sl-SI"/>
              </w:rPr>
            </w:pPr>
          </w:p>
          <w:p w:rsidR="00AF7015" w:rsidRPr="00AF7015" w:rsidRDefault="00AF7015" w:rsidP="00AF7015">
            <w:pPr>
              <w:jc w:val="center"/>
              <w:rPr>
                <w:rFonts w:cstheme="minorHAnsi"/>
                <w:sz w:val="18"/>
                <w:szCs w:val="18"/>
                <w:lang w:val="sl-SI"/>
              </w:rPr>
            </w:pPr>
            <w:r w:rsidRPr="00AF7015">
              <w:rPr>
                <w:rFonts w:cstheme="minorHAnsi"/>
                <w:sz w:val="18"/>
                <w:szCs w:val="18"/>
                <w:lang w:val="sl-SI"/>
              </w:rPr>
              <w:t xml:space="preserve">Bojana Boljević, </w:t>
            </w:r>
          </w:p>
          <w:p w:rsidR="00AF7015" w:rsidRPr="00AF7015" w:rsidRDefault="00AF7015" w:rsidP="00AF7015">
            <w:pPr>
              <w:jc w:val="center"/>
              <w:rPr>
                <w:rFonts w:cstheme="minorHAnsi"/>
                <w:sz w:val="18"/>
                <w:szCs w:val="18"/>
                <w:lang w:val="sl-SI"/>
              </w:rPr>
            </w:pPr>
            <w:r w:rsidRPr="00AF7015">
              <w:rPr>
                <w:rFonts w:cstheme="minorHAnsi"/>
                <w:sz w:val="18"/>
                <w:szCs w:val="18"/>
                <w:lang w:val="sl-SI"/>
              </w:rPr>
              <w:t>Samostalna savjetnica I</w:t>
            </w:r>
          </w:p>
          <w:p w:rsidR="00AF7015" w:rsidRPr="00AF7015" w:rsidRDefault="00AF7015" w:rsidP="00AF7015">
            <w:pPr>
              <w:jc w:val="center"/>
              <w:rPr>
                <w:rFonts w:cstheme="minorHAnsi"/>
                <w:sz w:val="18"/>
                <w:szCs w:val="18"/>
                <w:lang w:val="sl-SI"/>
              </w:rPr>
            </w:pPr>
          </w:p>
          <w:p w:rsidR="00AF7015" w:rsidRPr="00AF7015" w:rsidRDefault="00AF7015" w:rsidP="00AF7015">
            <w:pPr>
              <w:jc w:val="center"/>
              <w:rPr>
                <w:rFonts w:cstheme="minorHAnsi"/>
                <w:sz w:val="18"/>
                <w:szCs w:val="18"/>
                <w:lang w:val="sl-SI"/>
              </w:rPr>
            </w:pPr>
            <w:r w:rsidRPr="00AF7015">
              <w:rPr>
                <w:rFonts w:cstheme="minorHAnsi"/>
                <w:sz w:val="18"/>
                <w:szCs w:val="18"/>
                <w:lang w:val="sl-SI"/>
              </w:rPr>
              <w:t>Milena Kostić, samostana savjetnica III</w:t>
            </w:r>
          </w:p>
          <w:p w:rsidR="00AF7015" w:rsidRPr="00AF7015" w:rsidRDefault="00AF7015" w:rsidP="00AF7015">
            <w:pPr>
              <w:jc w:val="center"/>
              <w:rPr>
                <w:rFonts w:cstheme="minorHAnsi"/>
                <w:sz w:val="18"/>
                <w:szCs w:val="18"/>
                <w:lang w:val="sl-SI"/>
              </w:rPr>
            </w:pPr>
          </w:p>
          <w:p w:rsidR="00AF7015" w:rsidRPr="00AF7015" w:rsidRDefault="00AF7015" w:rsidP="00AF7015">
            <w:pPr>
              <w:jc w:val="center"/>
              <w:rPr>
                <w:rFonts w:cstheme="minorHAnsi"/>
                <w:sz w:val="18"/>
                <w:szCs w:val="18"/>
                <w:lang w:val="sl-SI"/>
              </w:rPr>
            </w:pPr>
            <w:r w:rsidRPr="00AF7015">
              <w:rPr>
                <w:rFonts w:cstheme="minorHAnsi"/>
                <w:sz w:val="18"/>
                <w:szCs w:val="18"/>
                <w:lang w:val="sl-SI"/>
              </w:rPr>
              <w:t>Sanja Pejović, samostalna referentica</w:t>
            </w:r>
          </w:p>
          <w:p w:rsidR="00AF7015" w:rsidRPr="00AF7015" w:rsidRDefault="00AF7015" w:rsidP="00AF7015">
            <w:pPr>
              <w:rPr>
                <w:rFonts w:cstheme="minorHAnsi"/>
                <w:sz w:val="18"/>
                <w:szCs w:val="18"/>
                <w:lang w:val="sl-SI"/>
              </w:rPr>
            </w:pPr>
          </w:p>
          <w:p w:rsidR="00AF7015" w:rsidRPr="00AF7015" w:rsidRDefault="00AF7015" w:rsidP="00AF7015">
            <w:pPr>
              <w:jc w:val="center"/>
              <w:rPr>
                <w:rFonts w:cstheme="minorHAnsi"/>
                <w:sz w:val="18"/>
                <w:szCs w:val="18"/>
                <w:lang w:val="sl-SI"/>
              </w:rPr>
            </w:pPr>
            <w:r w:rsidRPr="00AF7015">
              <w:rPr>
                <w:rFonts w:cstheme="minorHAnsi"/>
                <w:sz w:val="18"/>
                <w:szCs w:val="18"/>
                <w:lang w:val="sl-SI"/>
              </w:rPr>
              <w:t xml:space="preserve"> </w:t>
            </w:r>
          </w:p>
        </w:tc>
      </w:tr>
      <w:tr w:rsidR="00AF7015" w:rsidRPr="00AF7015" w:rsidTr="00AF7015">
        <w:trPr>
          <w:gridAfter w:val="1"/>
          <w:wAfter w:w="90" w:type="dxa"/>
          <w:trHeight w:val="1250"/>
        </w:trPr>
        <w:tc>
          <w:tcPr>
            <w:tcW w:w="45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3.</w:t>
            </w:r>
          </w:p>
        </w:tc>
        <w:tc>
          <w:tcPr>
            <w:tcW w:w="171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 xml:space="preserve">Direkcija za zaduživanje, upravljanje dugom i odnose sa </w:t>
            </w:r>
            <w:r w:rsidRPr="00AF7015">
              <w:rPr>
                <w:rFonts w:cstheme="minorHAnsi"/>
                <w:sz w:val="18"/>
                <w:szCs w:val="18"/>
              </w:rPr>
              <w:lastRenderedPageBreak/>
              <w:t>inostranstvom- front office</w:t>
            </w:r>
          </w:p>
        </w:tc>
        <w:tc>
          <w:tcPr>
            <w:tcW w:w="153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lastRenderedPageBreak/>
              <w:t xml:space="preserve">Priprema kvartalnog izvještaja o državnom i javnom dugu za I </w:t>
            </w:r>
            <w:r w:rsidRPr="00AF7015">
              <w:rPr>
                <w:rFonts w:cstheme="minorHAnsi"/>
                <w:sz w:val="18"/>
                <w:szCs w:val="18"/>
                <w:lang w:val="sl-SI"/>
              </w:rPr>
              <w:lastRenderedPageBreak/>
              <w:t>kvartal 2026. godine koji uključuje izvještaj o dugu lokalne samouprave i izvještaj o dugu po osnovu garancija</w:t>
            </w:r>
          </w:p>
        </w:tc>
        <w:tc>
          <w:tcPr>
            <w:tcW w:w="108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lastRenderedPageBreak/>
              <w:t>Zakon o budžetu i fiskalnoj odgovornosti</w:t>
            </w:r>
          </w:p>
        </w:tc>
        <w:tc>
          <w:tcPr>
            <w:tcW w:w="117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Izvještaj objavljen na sajtu Vlade</w:t>
            </w:r>
          </w:p>
        </w:tc>
        <w:tc>
          <w:tcPr>
            <w:tcW w:w="108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I kvartal 2026.</w:t>
            </w:r>
          </w:p>
        </w:tc>
        <w:tc>
          <w:tcPr>
            <w:tcW w:w="234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II kvartal 2026.</w:t>
            </w:r>
          </w:p>
        </w:tc>
        <w:tc>
          <w:tcPr>
            <w:tcW w:w="126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Andrijana Ulić Rajović, GD</w:t>
            </w:r>
          </w:p>
          <w:p w:rsidR="00AF7015" w:rsidRPr="00AF7015" w:rsidRDefault="00AF7015" w:rsidP="00AF7015">
            <w:pPr>
              <w:jc w:val="center"/>
              <w:rPr>
                <w:rFonts w:cstheme="minorHAnsi"/>
                <w:sz w:val="18"/>
                <w:szCs w:val="18"/>
                <w:lang w:val="sl-SI"/>
              </w:rPr>
            </w:pPr>
          </w:p>
          <w:p w:rsidR="00AF7015" w:rsidRPr="00AF7015" w:rsidRDefault="00AF7015" w:rsidP="00AF7015">
            <w:pPr>
              <w:jc w:val="center"/>
              <w:rPr>
                <w:rFonts w:cstheme="minorHAnsi"/>
                <w:sz w:val="18"/>
                <w:szCs w:val="18"/>
                <w:lang w:val="sl-SI"/>
              </w:rPr>
            </w:pPr>
            <w:r w:rsidRPr="00AF7015">
              <w:rPr>
                <w:rFonts w:cstheme="minorHAnsi"/>
                <w:sz w:val="18"/>
                <w:szCs w:val="18"/>
                <w:lang w:val="sl-SI"/>
              </w:rPr>
              <w:t xml:space="preserve">Katarina Živković, </w:t>
            </w:r>
            <w:r w:rsidRPr="00AF7015">
              <w:rPr>
                <w:rFonts w:cstheme="minorHAnsi"/>
                <w:sz w:val="18"/>
                <w:szCs w:val="18"/>
                <w:lang w:val="sl-SI"/>
              </w:rPr>
              <w:lastRenderedPageBreak/>
              <w:t>načelnica- front office</w:t>
            </w:r>
          </w:p>
          <w:p w:rsidR="00AF7015" w:rsidRPr="00AF7015" w:rsidRDefault="00AF7015" w:rsidP="00AF7015">
            <w:pPr>
              <w:jc w:val="center"/>
              <w:rPr>
                <w:rFonts w:cstheme="minorHAnsi"/>
                <w:sz w:val="18"/>
                <w:szCs w:val="18"/>
                <w:lang w:val="sl-SI"/>
              </w:rPr>
            </w:pPr>
          </w:p>
          <w:p w:rsidR="00AF7015" w:rsidRPr="00AF7015" w:rsidRDefault="00AF7015" w:rsidP="00AF7015">
            <w:pPr>
              <w:jc w:val="center"/>
              <w:rPr>
                <w:rFonts w:cstheme="minorHAnsi"/>
                <w:sz w:val="18"/>
                <w:szCs w:val="18"/>
                <w:lang w:val="sl-SI"/>
              </w:rPr>
            </w:pPr>
            <w:r w:rsidRPr="00AF7015">
              <w:rPr>
                <w:rFonts w:cstheme="minorHAnsi"/>
                <w:sz w:val="18"/>
                <w:szCs w:val="18"/>
                <w:lang w:val="sl-SI"/>
              </w:rPr>
              <w:t>Mersija Purišič, načelnica-back office</w:t>
            </w:r>
          </w:p>
          <w:p w:rsidR="00AF7015" w:rsidRPr="00AF7015" w:rsidRDefault="00AF7015" w:rsidP="00AF7015">
            <w:pPr>
              <w:rPr>
                <w:rFonts w:cstheme="minorHAnsi"/>
                <w:sz w:val="18"/>
                <w:szCs w:val="18"/>
                <w:lang w:val="sl-SI"/>
              </w:rPr>
            </w:pPr>
          </w:p>
          <w:p w:rsidR="00AF7015" w:rsidRPr="00AF7015" w:rsidRDefault="00AF7015" w:rsidP="00AF7015">
            <w:pPr>
              <w:jc w:val="center"/>
              <w:rPr>
                <w:rFonts w:cstheme="minorHAnsi"/>
                <w:sz w:val="18"/>
                <w:szCs w:val="18"/>
                <w:lang w:val="sl-SI"/>
              </w:rPr>
            </w:pPr>
            <w:r w:rsidRPr="00AF7015">
              <w:rPr>
                <w:rFonts w:cstheme="minorHAnsi"/>
                <w:sz w:val="18"/>
                <w:szCs w:val="18"/>
                <w:lang w:val="sl-SI"/>
              </w:rPr>
              <w:t xml:space="preserve">Bojana Boljević, </w:t>
            </w:r>
          </w:p>
          <w:p w:rsidR="00AF7015" w:rsidRPr="00AF7015" w:rsidRDefault="00AF7015" w:rsidP="00AF7015">
            <w:pPr>
              <w:jc w:val="center"/>
              <w:rPr>
                <w:rFonts w:cstheme="minorHAnsi"/>
                <w:sz w:val="18"/>
                <w:szCs w:val="18"/>
                <w:lang w:val="sl-SI"/>
              </w:rPr>
            </w:pPr>
            <w:r w:rsidRPr="00AF7015">
              <w:rPr>
                <w:rFonts w:cstheme="minorHAnsi"/>
                <w:sz w:val="18"/>
                <w:szCs w:val="18"/>
                <w:lang w:val="sl-SI"/>
              </w:rPr>
              <w:t>Samostalna savjetnica I</w:t>
            </w:r>
          </w:p>
          <w:p w:rsidR="00AF7015" w:rsidRPr="00AF7015" w:rsidRDefault="00AF7015" w:rsidP="00AF7015">
            <w:pPr>
              <w:jc w:val="center"/>
              <w:rPr>
                <w:rFonts w:cstheme="minorHAnsi"/>
                <w:sz w:val="18"/>
                <w:szCs w:val="18"/>
                <w:lang w:val="sl-SI"/>
              </w:rPr>
            </w:pPr>
          </w:p>
          <w:p w:rsidR="00AF7015" w:rsidRPr="00AF7015" w:rsidRDefault="00AF7015" w:rsidP="00AF7015">
            <w:pPr>
              <w:jc w:val="center"/>
              <w:rPr>
                <w:rFonts w:cstheme="minorHAnsi"/>
                <w:sz w:val="18"/>
                <w:szCs w:val="18"/>
                <w:lang w:val="sl-SI"/>
              </w:rPr>
            </w:pPr>
            <w:r w:rsidRPr="00AF7015">
              <w:rPr>
                <w:rFonts w:cstheme="minorHAnsi"/>
                <w:sz w:val="18"/>
                <w:szCs w:val="18"/>
                <w:lang w:val="sl-SI"/>
              </w:rPr>
              <w:t>Milena Kostić, samostana savjetnica I</w:t>
            </w:r>
          </w:p>
          <w:p w:rsidR="00AF7015" w:rsidRPr="00AF7015" w:rsidRDefault="00AF7015" w:rsidP="00AF7015">
            <w:pPr>
              <w:jc w:val="center"/>
              <w:rPr>
                <w:rFonts w:cstheme="minorHAnsi"/>
                <w:sz w:val="18"/>
                <w:szCs w:val="18"/>
                <w:lang w:val="sl-SI"/>
              </w:rPr>
            </w:pPr>
          </w:p>
          <w:p w:rsidR="00AF7015" w:rsidRPr="00AF7015" w:rsidRDefault="00AF7015" w:rsidP="00AF7015">
            <w:pPr>
              <w:jc w:val="center"/>
              <w:rPr>
                <w:rFonts w:cstheme="minorHAnsi"/>
                <w:sz w:val="18"/>
                <w:szCs w:val="18"/>
                <w:lang w:val="sl-SI"/>
              </w:rPr>
            </w:pPr>
            <w:r w:rsidRPr="00AF7015">
              <w:rPr>
                <w:rFonts w:cstheme="minorHAnsi"/>
                <w:sz w:val="18"/>
                <w:szCs w:val="18"/>
                <w:lang w:val="sl-SI"/>
              </w:rPr>
              <w:t>Sanja Pejović, samostalna referentica</w:t>
            </w:r>
          </w:p>
          <w:p w:rsidR="00AF7015" w:rsidRPr="00AF7015" w:rsidRDefault="00AF7015" w:rsidP="00AF7015">
            <w:pPr>
              <w:jc w:val="center"/>
              <w:rPr>
                <w:rFonts w:cstheme="minorHAnsi"/>
                <w:sz w:val="18"/>
                <w:szCs w:val="18"/>
                <w:lang w:val="sl-SI"/>
              </w:rPr>
            </w:pPr>
          </w:p>
        </w:tc>
      </w:tr>
      <w:tr w:rsidR="00AF7015" w:rsidRPr="00AF7015" w:rsidTr="00AF7015">
        <w:trPr>
          <w:gridAfter w:val="1"/>
          <w:wAfter w:w="90" w:type="dxa"/>
          <w:trHeight w:val="1250"/>
        </w:trPr>
        <w:tc>
          <w:tcPr>
            <w:tcW w:w="45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lastRenderedPageBreak/>
              <w:t>4.</w:t>
            </w:r>
          </w:p>
        </w:tc>
        <w:tc>
          <w:tcPr>
            <w:tcW w:w="171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 xml:space="preserve">Direkcija za zaduživanje, upravljanje dugom i odnose sa </w:t>
            </w:r>
            <w:r w:rsidRPr="00AF7015">
              <w:rPr>
                <w:rFonts w:cstheme="minorHAnsi"/>
                <w:sz w:val="18"/>
                <w:szCs w:val="18"/>
              </w:rPr>
              <w:t>inostranstvom- front office</w:t>
            </w:r>
          </w:p>
        </w:tc>
        <w:tc>
          <w:tcPr>
            <w:tcW w:w="153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Priprema kvartalnog izvještaja o državnom i javnom dugu za II kvartal 2026. godine koji uključuje izvještaj o dugu lokalne samouprave i izvještaj o dugu po osnovu garancija</w:t>
            </w:r>
          </w:p>
        </w:tc>
        <w:tc>
          <w:tcPr>
            <w:tcW w:w="108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Zakon o budžetu i fiskalnoj odgovornosti</w:t>
            </w:r>
          </w:p>
        </w:tc>
        <w:tc>
          <w:tcPr>
            <w:tcW w:w="117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Izvještaj objavljen na sajtu Vlade</w:t>
            </w:r>
          </w:p>
        </w:tc>
        <w:tc>
          <w:tcPr>
            <w:tcW w:w="108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II kvartal 2026.</w:t>
            </w:r>
          </w:p>
        </w:tc>
        <w:tc>
          <w:tcPr>
            <w:tcW w:w="234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III kvartal 2026.</w:t>
            </w:r>
          </w:p>
        </w:tc>
        <w:tc>
          <w:tcPr>
            <w:tcW w:w="126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Andrijana Ulić Rajović, GD</w:t>
            </w:r>
          </w:p>
          <w:p w:rsidR="00AF7015" w:rsidRPr="00AF7015" w:rsidRDefault="00AF7015" w:rsidP="00AF7015">
            <w:pPr>
              <w:jc w:val="center"/>
              <w:rPr>
                <w:rFonts w:cstheme="minorHAnsi"/>
                <w:sz w:val="18"/>
                <w:szCs w:val="18"/>
                <w:lang w:val="sl-SI"/>
              </w:rPr>
            </w:pPr>
          </w:p>
          <w:p w:rsidR="00AF7015" w:rsidRPr="00AF7015" w:rsidRDefault="00AF7015" w:rsidP="00AF7015">
            <w:pPr>
              <w:jc w:val="center"/>
              <w:rPr>
                <w:rFonts w:cstheme="minorHAnsi"/>
                <w:sz w:val="18"/>
                <w:szCs w:val="18"/>
                <w:lang w:val="sl-SI"/>
              </w:rPr>
            </w:pPr>
            <w:r w:rsidRPr="00AF7015">
              <w:rPr>
                <w:rFonts w:cstheme="minorHAnsi"/>
                <w:sz w:val="18"/>
                <w:szCs w:val="18"/>
                <w:lang w:val="sl-SI"/>
              </w:rPr>
              <w:t>Katarina Živković, načelnica- front office</w:t>
            </w:r>
          </w:p>
          <w:p w:rsidR="00AF7015" w:rsidRPr="00AF7015" w:rsidRDefault="00AF7015" w:rsidP="00AF7015">
            <w:pPr>
              <w:jc w:val="center"/>
              <w:rPr>
                <w:rFonts w:cstheme="minorHAnsi"/>
                <w:sz w:val="18"/>
                <w:szCs w:val="18"/>
                <w:lang w:val="sl-SI"/>
              </w:rPr>
            </w:pPr>
          </w:p>
          <w:p w:rsidR="00AF7015" w:rsidRPr="00AF7015" w:rsidRDefault="00AF7015" w:rsidP="00AF7015">
            <w:pPr>
              <w:jc w:val="center"/>
              <w:rPr>
                <w:rFonts w:cstheme="minorHAnsi"/>
                <w:sz w:val="18"/>
                <w:szCs w:val="18"/>
                <w:lang w:val="sl-SI"/>
              </w:rPr>
            </w:pPr>
            <w:r w:rsidRPr="00AF7015">
              <w:rPr>
                <w:rFonts w:cstheme="minorHAnsi"/>
                <w:sz w:val="18"/>
                <w:szCs w:val="18"/>
                <w:lang w:val="sl-SI"/>
              </w:rPr>
              <w:t>Mersija Purišič, načelnica-back office</w:t>
            </w:r>
          </w:p>
          <w:p w:rsidR="00AF7015" w:rsidRPr="00AF7015" w:rsidRDefault="00AF7015" w:rsidP="00AF7015">
            <w:pPr>
              <w:rPr>
                <w:rFonts w:cstheme="minorHAnsi"/>
                <w:sz w:val="18"/>
                <w:szCs w:val="18"/>
                <w:lang w:val="sl-SI"/>
              </w:rPr>
            </w:pPr>
          </w:p>
          <w:p w:rsidR="00AF7015" w:rsidRPr="00AF7015" w:rsidRDefault="00AF7015" w:rsidP="00AF7015">
            <w:pPr>
              <w:jc w:val="center"/>
              <w:rPr>
                <w:rFonts w:cstheme="minorHAnsi"/>
                <w:sz w:val="18"/>
                <w:szCs w:val="18"/>
                <w:lang w:val="sl-SI"/>
              </w:rPr>
            </w:pPr>
            <w:r w:rsidRPr="00AF7015">
              <w:rPr>
                <w:rFonts w:cstheme="minorHAnsi"/>
                <w:sz w:val="18"/>
                <w:szCs w:val="18"/>
                <w:lang w:val="sl-SI"/>
              </w:rPr>
              <w:t xml:space="preserve">Bojana Boljević, </w:t>
            </w:r>
          </w:p>
          <w:p w:rsidR="00AF7015" w:rsidRPr="00AF7015" w:rsidRDefault="00AF7015" w:rsidP="00AF7015">
            <w:pPr>
              <w:jc w:val="center"/>
              <w:rPr>
                <w:rFonts w:cstheme="minorHAnsi"/>
                <w:sz w:val="18"/>
                <w:szCs w:val="18"/>
                <w:lang w:val="sl-SI"/>
              </w:rPr>
            </w:pPr>
            <w:r w:rsidRPr="00AF7015">
              <w:rPr>
                <w:rFonts w:cstheme="minorHAnsi"/>
                <w:sz w:val="18"/>
                <w:szCs w:val="18"/>
                <w:lang w:val="sl-SI"/>
              </w:rPr>
              <w:t>Samostalna savjetnica I</w:t>
            </w:r>
          </w:p>
          <w:p w:rsidR="00AF7015" w:rsidRPr="00AF7015" w:rsidRDefault="00AF7015" w:rsidP="00AF7015">
            <w:pPr>
              <w:jc w:val="center"/>
              <w:rPr>
                <w:rFonts w:cstheme="minorHAnsi"/>
                <w:sz w:val="18"/>
                <w:szCs w:val="18"/>
                <w:lang w:val="sl-SI"/>
              </w:rPr>
            </w:pPr>
          </w:p>
          <w:p w:rsidR="00AF7015" w:rsidRPr="00AF7015" w:rsidRDefault="00AF7015" w:rsidP="00AF7015">
            <w:pPr>
              <w:jc w:val="center"/>
              <w:rPr>
                <w:rFonts w:cstheme="minorHAnsi"/>
                <w:sz w:val="18"/>
                <w:szCs w:val="18"/>
                <w:lang w:val="sl-SI"/>
              </w:rPr>
            </w:pPr>
            <w:r w:rsidRPr="00AF7015">
              <w:rPr>
                <w:rFonts w:cstheme="minorHAnsi"/>
                <w:sz w:val="18"/>
                <w:szCs w:val="18"/>
                <w:lang w:val="sl-SI"/>
              </w:rPr>
              <w:t>Milena Kostić, samostana savjetnica I</w:t>
            </w:r>
          </w:p>
          <w:p w:rsidR="00AF7015" w:rsidRPr="00AF7015" w:rsidRDefault="00AF7015" w:rsidP="00AF7015">
            <w:pPr>
              <w:jc w:val="center"/>
              <w:rPr>
                <w:rFonts w:cstheme="minorHAnsi"/>
                <w:sz w:val="18"/>
                <w:szCs w:val="18"/>
                <w:lang w:val="sl-SI"/>
              </w:rPr>
            </w:pPr>
          </w:p>
          <w:p w:rsidR="00AF7015" w:rsidRPr="00AF7015" w:rsidRDefault="00AF7015" w:rsidP="00AF7015">
            <w:pPr>
              <w:jc w:val="center"/>
              <w:rPr>
                <w:rFonts w:cstheme="minorHAnsi"/>
                <w:sz w:val="18"/>
                <w:szCs w:val="18"/>
                <w:lang w:val="sl-SI"/>
              </w:rPr>
            </w:pPr>
            <w:r w:rsidRPr="00AF7015">
              <w:rPr>
                <w:rFonts w:cstheme="minorHAnsi"/>
                <w:sz w:val="18"/>
                <w:szCs w:val="18"/>
                <w:lang w:val="sl-SI"/>
              </w:rPr>
              <w:t>Sanja Pejović, samostalna referentica</w:t>
            </w:r>
          </w:p>
          <w:p w:rsidR="00AF7015" w:rsidRPr="00AF7015" w:rsidRDefault="00AF7015" w:rsidP="00AF7015">
            <w:pPr>
              <w:jc w:val="center"/>
              <w:rPr>
                <w:rFonts w:cstheme="minorHAnsi"/>
                <w:sz w:val="18"/>
                <w:szCs w:val="18"/>
                <w:lang w:val="sl-SI"/>
              </w:rPr>
            </w:pPr>
          </w:p>
        </w:tc>
      </w:tr>
      <w:tr w:rsidR="00AF7015" w:rsidRPr="00AF7015" w:rsidTr="00AF7015">
        <w:trPr>
          <w:gridAfter w:val="1"/>
          <w:wAfter w:w="90" w:type="dxa"/>
          <w:trHeight w:val="1250"/>
        </w:trPr>
        <w:tc>
          <w:tcPr>
            <w:tcW w:w="45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5.</w:t>
            </w:r>
          </w:p>
        </w:tc>
        <w:tc>
          <w:tcPr>
            <w:tcW w:w="171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 xml:space="preserve">Direkcija za zaduživanje, upravljanje dugom i odnose sa </w:t>
            </w:r>
            <w:r w:rsidRPr="00AF7015">
              <w:rPr>
                <w:rFonts w:cstheme="minorHAnsi"/>
                <w:sz w:val="18"/>
                <w:szCs w:val="18"/>
              </w:rPr>
              <w:t>inostranstvom- front office</w:t>
            </w:r>
          </w:p>
        </w:tc>
        <w:tc>
          <w:tcPr>
            <w:tcW w:w="153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 xml:space="preserve">Priprema kvartalnog izvještaja o državnom i javnom dugu za III kvartal 2026. godine, koji </w:t>
            </w:r>
            <w:r w:rsidRPr="00AF7015">
              <w:rPr>
                <w:rFonts w:cstheme="minorHAnsi"/>
                <w:sz w:val="18"/>
                <w:szCs w:val="18"/>
                <w:lang w:val="sl-SI"/>
              </w:rPr>
              <w:lastRenderedPageBreak/>
              <w:t>uključuje izvještaj o dugu lokalne samouprave i izvještaj o dugu po osnovu garancija</w:t>
            </w:r>
          </w:p>
        </w:tc>
        <w:tc>
          <w:tcPr>
            <w:tcW w:w="108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lastRenderedPageBreak/>
              <w:t>Zakon o budžetu i fiskalnoj odgovornosti</w:t>
            </w:r>
          </w:p>
        </w:tc>
        <w:tc>
          <w:tcPr>
            <w:tcW w:w="117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Izvještaj objavljen na sajtu Vlade</w:t>
            </w:r>
          </w:p>
        </w:tc>
        <w:tc>
          <w:tcPr>
            <w:tcW w:w="108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III kvartal 2026.</w:t>
            </w:r>
          </w:p>
        </w:tc>
        <w:tc>
          <w:tcPr>
            <w:tcW w:w="234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IV kvartal 2026.</w:t>
            </w:r>
          </w:p>
        </w:tc>
        <w:tc>
          <w:tcPr>
            <w:tcW w:w="126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Andrijana Ulić Rajović, GD</w:t>
            </w:r>
          </w:p>
          <w:p w:rsidR="00AF7015" w:rsidRPr="00AF7015" w:rsidRDefault="00AF7015" w:rsidP="00AF7015">
            <w:pPr>
              <w:jc w:val="center"/>
              <w:rPr>
                <w:rFonts w:cstheme="minorHAnsi"/>
                <w:sz w:val="18"/>
                <w:szCs w:val="18"/>
                <w:lang w:val="sl-SI"/>
              </w:rPr>
            </w:pPr>
          </w:p>
          <w:p w:rsidR="00AF7015" w:rsidRPr="00AF7015" w:rsidRDefault="00AF7015" w:rsidP="00AF7015">
            <w:pPr>
              <w:jc w:val="center"/>
              <w:rPr>
                <w:rFonts w:cstheme="minorHAnsi"/>
                <w:sz w:val="18"/>
                <w:szCs w:val="18"/>
                <w:lang w:val="sl-SI"/>
              </w:rPr>
            </w:pPr>
            <w:r w:rsidRPr="00AF7015">
              <w:rPr>
                <w:rFonts w:cstheme="minorHAnsi"/>
                <w:sz w:val="18"/>
                <w:szCs w:val="18"/>
                <w:lang w:val="sl-SI"/>
              </w:rPr>
              <w:t>Katarina Živković, načelnica- front office</w:t>
            </w:r>
          </w:p>
          <w:p w:rsidR="00AF7015" w:rsidRPr="00AF7015" w:rsidRDefault="00AF7015" w:rsidP="00AF7015">
            <w:pPr>
              <w:jc w:val="center"/>
              <w:rPr>
                <w:rFonts w:cstheme="minorHAnsi"/>
                <w:sz w:val="18"/>
                <w:szCs w:val="18"/>
                <w:lang w:val="sl-SI"/>
              </w:rPr>
            </w:pPr>
          </w:p>
          <w:p w:rsidR="00AF7015" w:rsidRPr="00AF7015" w:rsidRDefault="00AF7015" w:rsidP="00AF7015">
            <w:pPr>
              <w:jc w:val="center"/>
              <w:rPr>
                <w:rFonts w:cstheme="minorHAnsi"/>
                <w:sz w:val="18"/>
                <w:szCs w:val="18"/>
                <w:lang w:val="sl-SI"/>
              </w:rPr>
            </w:pPr>
            <w:r w:rsidRPr="00AF7015">
              <w:rPr>
                <w:rFonts w:cstheme="minorHAnsi"/>
                <w:sz w:val="18"/>
                <w:szCs w:val="18"/>
                <w:lang w:val="sl-SI"/>
              </w:rPr>
              <w:t>Mersija Purišič, načelnica-back office</w:t>
            </w:r>
          </w:p>
          <w:p w:rsidR="00AF7015" w:rsidRPr="00AF7015" w:rsidRDefault="00AF7015" w:rsidP="00AF7015">
            <w:pPr>
              <w:rPr>
                <w:rFonts w:cstheme="minorHAnsi"/>
                <w:sz w:val="18"/>
                <w:szCs w:val="18"/>
                <w:lang w:val="sl-SI"/>
              </w:rPr>
            </w:pPr>
          </w:p>
          <w:p w:rsidR="00AF7015" w:rsidRPr="00AF7015" w:rsidRDefault="00AF7015" w:rsidP="00AF7015">
            <w:pPr>
              <w:jc w:val="center"/>
              <w:rPr>
                <w:rFonts w:cstheme="minorHAnsi"/>
                <w:sz w:val="18"/>
                <w:szCs w:val="18"/>
                <w:lang w:val="sl-SI"/>
              </w:rPr>
            </w:pPr>
            <w:r w:rsidRPr="00AF7015">
              <w:rPr>
                <w:rFonts w:cstheme="minorHAnsi"/>
                <w:sz w:val="18"/>
                <w:szCs w:val="18"/>
                <w:lang w:val="sl-SI"/>
              </w:rPr>
              <w:t xml:space="preserve">Bojana Boljević, </w:t>
            </w:r>
          </w:p>
          <w:p w:rsidR="00AF7015" w:rsidRPr="00AF7015" w:rsidRDefault="00AF7015" w:rsidP="00AF7015">
            <w:pPr>
              <w:jc w:val="center"/>
              <w:rPr>
                <w:rFonts w:cstheme="minorHAnsi"/>
                <w:sz w:val="18"/>
                <w:szCs w:val="18"/>
                <w:lang w:val="sl-SI"/>
              </w:rPr>
            </w:pPr>
            <w:r w:rsidRPr="00AF7015">
              <w:rPr>
                <w:rFonts w:cstheme="minorHAnsi"/>
                <w:sz w:val="18"/>
                <w:szCs w:val="18"/>
                <w:lang w:val="sl-SI"/>
              </w:rPr>
              <w:t>Samostalna savjetnica I</w:t>
            </w:r>
          </w:p>
          <w:p w:rsidR="00AF7015" w:rsidRPr="00AF7015" w:rsidRDefault="00AF7015" w:rsidP="00AF7015">
            <w:pPr>
              <w:jc w:val="center"/>
              <w:rPr>
                <w:rFonts w:cstheme="minorHAnsi"/>
                <w:sz w:val="18"/>
                <w:szCs w:val="18"/>
                <w:lang w:val="sl-SI"/>
              </w:rPr>
            </w:pPr>
          </w:p>
          <w:p w:rsidR="00AF7015" w:rsidRPr="00AF7015" w:rsidRDefault="00AF7015" w:rsidP="00AF7015">
            <w:pPr>
              <w:jc w:val="center"/>
              <w:rPr>
                <w:rFonts w:cstheme="minorHAnsi"/>
                <w:sz w:val="18"/>
                <w:szCs w:val="18"/>
                <w:lang w:val="sl-SI"/>
              </w:rPr>
            </w:pPr>
            <w:r w:rsidRPr="00AF7015">
              <w:rPr>
                <w:rFonts w:cstheme="minorHAnsi"/>
                <w:sz w:val="18"/>
                <w:szCs w:val="18"/>
                <w:lang w:val="sl-SI"/>
              </w:rPr>
              <w:t>Milena Kostić, samostana savjetnica I</w:t>
            </w:r>
          </w:p>
          <w:p w:rsidR="00AF7015" w:rsidRPr="00AF7015" w:rsidRDefault="00AF7015" w:rsidP="00AF7015">
            <w:pPr>
              <w:jc w:val="center"/>
              <w:rPr>
                <w:rFonts w:cstheme="minorHAnsi"/>
                <w:sz w:val="18"/>
                <w:szCs w:val="18"/>
                <w:lang w:val="sl-SI"/>
              </w:rPr>
            </w:pPr>
          </w:p>
          <w:p w:rsidR="00AF7015" w:rsidRPr="00AF7015" w:rsidRDefault="00AF7015" w:rsidP="00AF7015">
            <w:pPr>
              <w:jc w:val="center"/>
              <w:rPr>
                <w:rFonts w:cstheme="minorHAnsi"/>
                <w:sz w:val="18"/>
                <w:szCs w:val="18"/>
                <w:lang w:val="sl-SI"/>
              </w:rPr>
            </w:pPr>
            <w:r w:rsidRPr="00AF7015">
              <w:rPr>
                <w:rFonts w:cstheme="minorHAnsi"/>
                <w:sz w:val="18"/>
                <w:szCs w:val="18"/>
                <w:lang w:val="sl-SI"/>
              </w:rPr>
              <w:t>Sanja Pejović, samostalna referentica</w:t>
            </w:r>
          </w:p>
          <w:p w:rsidR="00AF7015" w:rsidRPr="00AF7015" w:rsidRDefault="00AF7015" w:rsidP="00AF7015">
            <w:pPr>
              <w:jc w:val="center"/>
              <w:rPr>
                <w:rFonts w:cstheme="minorHAnsi"/>
                <w:sz w:val="18"/>
                <w:szCs w:val="18"/>
                <w:lang w:val="sl-SI"/>
              </w:rPr>
            </w:pPr>
          </w:p>
        </w:tc>
      </w:tr>
      <w:tr w:rsidR="00AF7015" w:rsidRPr="00AF7015" w:rsidTr="00AF7015">
        <w:trPr>
          <w:gridAfter w:val="1"/>
          <w:wAfter w:w="90" w:type="dxa"/>
          <w:trHeight w:val="1250"/>
        </w:trPr>
        <w:tc>
          <w:tcPr>
            <w:tcW w:w="45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lastRenderedPageBreak/>
              <w:t xml:space="preserve">6. </w:t>
            </w:r>
          </w:p>
        </w:tc>
        <w:tc>
          <w:tcPr>
            <w:tcW w:w="171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 xml:space="preserve">Direkcija za zaduživanje, upravljanje dugom i odnose sa </w:t>
            </w:r>
            <w:r w:rsidRPr="00AF7015">
              <w:rPr>
                <w:rFonts w:cstheme="minorHAnsi"/>
                <w:sz w:val="18"/>
                <w:szCs w:val="18"/>
              </w:rPr>
              <w:t>inostranstvom- front office</w:t>
            </w:r>
          </w:p>
        </w:tc>
        <w:tc>
          <w:tcPr>
            <w:tcW w:w="153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Sprovođenje aktivnosti zaduživanja putem obveznica na međunarodnom tržištu- ino obveznica.</w:t>
            </w:r>
          </w:p>
        </w:tc>
        <w:tc>
          <w:tcPr>
            <w:tcW w:w="108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Godišnji Zakon o budžetu za 2026. godinu</w:t>
            </w:r>
          </w:p>
        </w:tc>
        <w:tc>
          <w:tcPr>
            <w:tcW w:w="117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Emisija dugoročnih  ino obveznica realizovana</w:t>
            </w:r>
          </w:p>
        </w:tc>
        <w:tc>
          <w:tcPr>
            <w:tcW w:w="108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II/III kvartal 2026.</w:t>
            </w:r>
          </w:p>
        </w:tc>
        <w:tc>
          <w:tcPr>
            <w:tcW w:w="234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III/IV kvartal 2026.</w:t>
            </w:r>
          </w:p>
        </w:tc>
        <w:tc>
          <w:tcPr>
            <w:tcW w:w="126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Andrijana Ulić Rajović, GD</w:t>
            </w:r>
          </w:p>
          <w:p w:rsidR="00AF7015" w:rsidRPr="00AF7015" w:rsidRDefault="00AF7015" w:rsidP="00AF7015">
            <w:pPr>
              <w:jc w:val="center"/>
              <w:rPr>
                <w:rFonts w:cstheme="minorHAnsi"/>
                <w:sz w:val="18"/>
                <w:szCs w:val="18"/>
                <w:lang w:val="sl-SI"/>
              </w:rPr>
            </w:pPr>
          </w:p>
          <w:p w:rsidR="00AF7015" w:rsidRPr="00AF7015" w:rsidRDefault="00AF7015" w:rsidP="00AF7015">
            <w:pPr>
              <w:jc w:val="center"/>
              <w:rPr>
                <w:rFonts w:cstheme="minorHAnsi"/>
                <w:sz w:val="18"/>
                <w:szCs w:val="18"/>
                <w:lang w:val="sl-SI"/>
              </w:rPr>
            </w:pPr>
            <w:r w:rsidRPr="00AF7015">
              <w:rPr>
                <w:rFonts w:cstheme="minorHAnsi"/>
                <w:sz w:val="18"/>
                <w:szCs w:val="18"/>
                <w:lang w:val="sl-SI"/>
              </w:rPr>
              <w:t>Katarina Živković, načelnica- front office</w:t>
            </w:r>
          </w:p>
          <w:p w:rsidR="00AF7015" w:rsidRPr="00AF7015" w:rsidRDefault="00AF7015" w:rsidP="00AF7015">
            <w:pPr>
              <w:rPr>
                <w:rFonts w:cstheme="minorHAnsi"/>
                <w:sz w:val="18"/>
                <w:szCs w:val="18"/>
                <w:lang w:val="sl-SI"/>
              </w:rPr>
            </w:pPr>
          </w:p>
          <w:p w:rsidR="00AF7015" w:rsidRPr="00AF7015" w:rsidRDefault="00AF7015" w:rsidP="00AF7015">
            <w:pPr>
              <w:jc w:val="center"/>
              <w:rPr>
                <w:rFonts w:cstheme="minorHAnsi"/>
                <w:sz w:val="18"/>
                <w:szCs w:val="18"/>
                <w:lang w:val="sl-SI"/>
              </w:rPr>
            </w:pPr>
            <w:r w:rsidRPr="00AF7015">
              <w:rPr>
                <w:rFonts w:cstheme="minorHAnsi"/>
                <w:sz w:val="18"/>
                <w:szCs w:val="18"/>
                <w:lang w:val="sl-SI"/>
              </w:rPr>
              <w:t xml:space="preserve">Bojana Boljević, </w:t>
            </w:r>
          </w:p>
          <w:p w:rsidR="00AF7015" w:rsidRPr="00AF7015" w:rsidRDefault="00AF7015" w:rsidP="00AF7015">
            <w:pPr>
              <w:jc w:val="center"/>
              <w:rPr>
                <w:rFonts w:cstheme="minorHAnsi"/>
                <w:sz w:val="18"/>
                <w:szCs w:val="18"/>
                <w:lang w:val="sl-SI"/>
              </w:rPr>
            </w:pPr>
            <w:r w:rsidRPr="00AF7015">
              <w:rPr>
                <w:rFonts w:cstheme="minorHAnsi"/>
                <w:sz w:val="18"/>
                <w:szCs w:val="18"/>
                <w:lang w:val="sl-SI"/>
              </w:rPr>
              <w:t>Samostalna savjetnica I</w:t>
            </w:r>
          </w:p>
          <w:p w:rsidR="00AF7015" w:rsidRPr="00AF7015" w:rsidRDefault="00AF7015" w:rsidP="00AF7015">
            <w:pPr>
              <w:jc w:val="center"/>
              <w:rPr>
                <w:rFonts w:cstheme="minorHAnsi"/>
                <w:sz w:val="18"/>
                <w:szCs w:val="18"/>
                <w:lang w:val="sl-SI"/>
              </w:rPr>
            </w:pPr>
          </w:p>
          <w:p w:rsidR="00AF7015" w:rsidRPr="00AF7015" w:rsidRDefault="00AF7015" w:rsidP="00AF7015">
            <w:pPr>
              <w:jc w:val="center"/>
              <w:rPr>
                <w:rFonts w:cstheme="minorHAnsi"/>
                <w:sz w:val="18"/>
                <w:szCs w:val="18"/>
                <w:lang w:val="sl-SI"/>
              </w:rPr>
            </w:pPr>
          </w:p>
        </w:tc>
      </w:tr>
      <w:tr w:rsidR="00AF7015" w:rsidRPr="00AF7015" w:rsidTr="00AF7015">
        <w:trPr>
          <w:gridAfter w:val="1"/>
          <w:wAfter w:w="90" w:type="dxa"/>
          <w:trHeight w:val="1250"/>
        </w:trPr>
        <w:tc>
          <w:tcPr>
            <w:tcW w:w="45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 xml:space="preserve">7. </w:t>
            </w:r>
          </w:p>
        </w:tc>
        <w:tc>
          <w:tcPr>
            <w:tcW w:w="171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Direkcija za upravljanje slobodnim novčanim sredstvima sa konsolidovanog računa trezora, servisiranje duga, evidenciju državnog i javnog duga- back office</w:t>
            </w:r>
          </w:p>
          <w:p w:rsidR="00AF7015" w:rsidRPr="00AF7015" w:rsidRDefault="00AF7015" w:rsidP="00AF7015">
            <w:pPr>
              <w:jc w:val="center"/>
              <w:rPr>
                <w:rFonts w:cstheme="minorHAnsi"/>
                <w:sz w:val="18"/>
                <w:szCs w:val="18"/>
                <w:lang w:val="sl-SI"/>
              </w:rPr>
            </w:pPr>
          </w:p>
          <w:p w:rsidR="00AF7015" w:rsidRPr="00AF7015" w:rsidRDefault="00AF7015" w:rsidP="00AF7015">
            <w:pPr>
              <w:jc w:val="center"/>
              <w:rPr>
                <w:rFonts w:cstheme="minorHAnsi"/>
                <w:sz w:val="18"/>
                <w:szCs w:val="18"/>
                <w:lang w:val="sl-SI"/>
              </w:rPr>
            </w:pPr>
            <w:r w:rsidRPr="00AF7015">
              <w:rPr>
                <w:rFonts w:cstheme="minorHAnsi"/>
                <w:sz w:val="18"/>
                <w:szCs w:val="18"/>
                <w:lang w:val="sl-SI"/>
              </w:rPr>
              <w:t xml:space="preserve">Direkcija za zaduživanje, upravljanje dugom i odnose sa </w:t>
            </w:r>
            <w:r w:rsidRPr="00AF7015">
              <w:rPr>
                <w:rFonts w:cstheme="minorHAnsi"/>
                <w:sz w:val="18"/>
                <w:szCs w:val="18"/>
              </w:rPr>
              <w:t>inostranstvom- front office</w:t>
            </w:r>
          </w:p>
        </w:tc>
        <w:tc>
          <w:tcPr>
            <w:tcW w:w="153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Sprovođenje aktivnosti zaduživanja putem obveznica na domaćem tržištu- domaćih obveznica za institucionalne investitore i stanovništvo</w:t>
            </w:r>
          </w:p>
        </w:tc>
        <w:tc>
          <w:tcPr>
            <w:tcW w:w="108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Godišnji Zakon o budžetu za 2026. godinu</w:t>
            </w:r>
          </w:p>
        </w:tc>
        <w:tc>
          <w:tcPr>
            <w:tcW w:w="117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Emisija krtkoročnih i dugoročnih  domaćih obveznica realizovana</w:t>
            </w:r>
          </w:p>
        </w:tc>
        <w:tc>
          <w:tcPr>
            <w:tcW w:w="108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II/III kvartal 2026.</w:t>
            </w:r>
          </w:p>
        </w:tc>
        <w:tc>
          <w:tcPr>
            <w:tcW w:w="234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III/IV kvartal 2026.</w:t>
            </w:r>
          </w:p>
        </w:tc>
        <w:tc>
          <w:tcPr>
            <w:tcW w:w="126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Andrijana Ulić Rajović, GD</w:t>
            </w:r>
          </w:p>
          <w:p w:rsidR="00AF7015" w:rsidRPr="00AF7015" w:rsidRDefault="00AF7015" w:rsidP="00AF7015">
            <w:pPr>
              <w:jc w:val="center"/>
              <w:rPr>
                <w:rFonts w:cstheme="minorHAnsi"/>
                <w:sz w:val="18"/>
                <w:szCs w:val="18"/>
                <w:lang w:val="sl-SI"/>
              </w:rPr>
            </w:pPr>
          </w:p>
          <w:p w:rsidR="00AF7015" w:rsidRPr="00AF7015" w:rsidRDefault="00AF7015" w:rsidP="00AF7015">
            <w:pPr>
              <w:jc w:val="center"/>
              <w:rPr>
                <w:rFonts w:cstheme="minorHAnsi"/>
                <w:sz w:val="18"/>
                <w:szCs w:val="18"/>
                <w:lang w:val="sl-SI"/>
              </w:rPr>
            </w:pPr>
            <w:r w:rsidRPr="00AF7015">
              <w:rPr>
                <w:rFonts w:cstheme="minorHAnsi"/>
                <w:sz w:val="18"/>
                <w:szCs w:val="18"/>
                <w:lang w:val="sl-SI"/>
              </w:rPr>
              <w:t>Mersija Purišič, načelnica-back office</w:t>
            </w:r>
          </w:p>
          <w:p w:rsidR="00AF7015" w:rsidRPr="00AF7015" w:rsidRDefault="00AF7015" w:rsidP="00AF7015">
            <w:pPr>
              <w:jc w:val="center"/>
              <w:rPr>
                <w:rFonts w:cstheme="minorHAnsi"/>
                <w:sz w:val="18"/>
                <w:szCs w:val="18"/>
                <w:lang w:val="sl-SI"/>
              </w:rPr>
            </w:pPr>
          </w:p>
          <w:p w:rsidR="00AF7015" w:rsidRPr="00AF7015" w:rsidRDefault="00AF7015" w:rsidP="00AF7015">
            <w:pPr>
              <w:jc w:val="center"/>
              <w:rPr>
                <w:rFonts w:cstheme="minorHAnsi"/>
                <w:sz w:val="18"/>
                <w:szCs w:val="18"/>
                <w:lang w:val="sl-SI"/>
              </w:rPr>
            </w:pPr>
            <w:r w:rsidRPr="00AF7015">
              <w:rPr>
                <w:rFonts w:cstheme="minorHAnsi"/>
                <w:sz w:val="18"/>
                <w:szCs w:val="18"/>
                <w:lang w:val="sl-SI"/>
              </w:rPr>
              <w:t>Katarina Živković, načelnica- front office</w:t>
            </w:r>
          </w:p>
          <w:p w:rsidR="00AF7015" w:rsidRPr="00AF7015" w:rsidRDefault="00AF7015" w:rsidP="00AF7015">
            <w:pPr>
              <w:jc w:val="center"/>
              <w:rPr>
                <w:rFonts w:cstheme="minorHAnsi"/>
                <w:sz w:val="18"/>
                <w:szCs w:val="18"/>
                <w:lang w:val="sl-SI"/>
              </w:rPr>
            </w:pPr>
          </w:p>
          <w:p w:rsidR="00AF7015" w:rsidRPr="00AF7015" w:rsidRDefault="00AF7015" w:rsidP="00AF7015">
            <w:pPr>
              <w:jc w:val="center"/>
              <w:rPr>
                <w:rFonts w:cstheme="minorHAnsi"/>
                <w:sz w:val="18"/>
                <w:szCs w:val="18"/>
                <w:lang w:val="sl-SI"/>
              </w:rPr>
            </w:pPr>
            <w:r w:rsidRPr="00AF7015">
              <w:rPr>
                <w:rFonts w:cstheme="minorHAnsi"/>
                <w:sz w:val="18"/>
                <w:szCs w:val="18"/>
                <w:lang w:val="sl-SI"/>
              </w:rPr>
              <w:t>Milena Kostić, samostalna savjetnica I</w:t>
            </w:r>
          </w:p>
          <w:p w:rsidR="00AF7015" w:rsidRPr="00AF7015" w:rsidRDefault="00AF7015" w:rsidP="00AF7015">
            <w:pPr>
              <w:jc w:val="center"/>
              <w:rPr>
                <w:rFonts w:cstheme="minorHAnsi"/>
                <w:sz w:val="18"/>
                <w:szCs w:val="18"/>
                <w:lang w:val="sl-SI"/>
              </w:rPr>
            </w:pPr>
          </w:p>
        </w:tc>
      </w:tr>
      <w:tr w:rsidR="00AF7015" w:rsidRPr="00AF7015" w:rsidTr="00AF7015">
        <w:trPr>
          <w:gridAfter w:val="1"/>
          <w:wAfter w:w="90" w:type="dxa"/>
          <w:trHeight w:val="1250"/>
        </w:trPr>
        <w:tc>
          <w:tcPr>
            <w:tcW w:w="45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lastRenderedPageBreak/>
              <w:t xml:space="preserve">8. </w:t>
            </w:r>
          </w:p>
        </w:tc>
        <w:tc>
          <w:tcPr>
            <w:tcW w:w="1710" w:type="dxa"/>
            <w:vAlign w:val="center"/>
          </w:tcPr>
          <w:p w:rsidR="00AF7015" w:rsidRPr="00AF7015" w:rsidRDefault="00AF7015" w:rsidP="00AF7015">
            <w:pPr>
              <w:jc w:val="center"/>
              <w:rPr>
                <w:rFonts w:cstheme="minorHAnsi"/>
                <w:sz w:val="18"/>
                <w:szCs w:val="18"/>
                <w:lang w:val="sl-SI"/>
              </w:rPr>
            </w:pPr>
          </w:p>
          <w:p w:rsidR="00AF7015" w:rsidRPr="00AF7015" w:rsidRDefault="00AF7015" w:rsidP="00AF7015">
            <w:pPr>
              <w:jc w:val="center"/>
              <w:rPr>
                <w:rFonts w:cstheme="minorHAnsi"/>
                <w:sz w:val="18"/>
                <w:szCs w:val="18"/>
                <w:lang w:val="sl-SI"/>
              </w:rPr>
            </w:pPr>
            <w:r w:rsidRPr="00AF7015">
              <w:rPr>
                <w:rFonts w:cstheme="minorHAnsi"/>
                <w:sz w:val="18"/>
                <w:szCs w:val="18"/>
                <w:lang w:val="sl-SI"/>
              </w:rPr>
              <w:t xml:space="preserve">Direkcija za zaduživanje, upravljanje dugom i odnose sa </w:t>
            </w:r>
            <w:r w:rsidRPr="00AF7015">
              <w:rPr>
                <w:rFonts w:cstheme="minorHAnsi"/>
                <w:sz w:val="18"/>
                <w:szCs w:val="18"/>
              </w:rPr>
              <w:t>inostranstvom- front office</w:t>
            </w:r>
          </w:p>
        </w:tc>
        <w:tc>
          <w:tcPr>
            <w:tcW w:w="153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Realizacija zaključivanja ugovora za projektne zajmove</w:t>
            </w:r>
          </w:p>
        </w:tc>
        <w:tc>
          <w:tcPr>
            <w:tcW w:w="108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Godišnji Zakon o budžetu za 2026. godinu</w:t>
            </w:r>
          </w:p>
        </w:tc>
        <w:tc>
          <w:tcPr>
            <w:tcW w:w="117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Zakonom o budžetu za 2026. godinu planirano zaključivanje ugovora o kreditu za različite projekte ukupne vrijednosti 1,99 milijardi eura</w:t>
            </w:r>
          </w:p>
        </w:tc>
        <w:tc>
          <w:tcPr>
            <w:tcW w:w="108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Tokom godine</w:t>
            </w:r>
          </w:p>
        </w:tc>
        <w:tc>
          <w:tcPr>
            <w:tcW w:w="234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Tokom godine</w:t>
            </w:r>
          </w:p>
        </w:tc>
        <w:tc>
          <w:tcPr>
            <w:tcW w:w="126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 xml:space="preserve">Katarina Živković, načelnica- front office </w:t>
            </w:r>
          </w:p>
          <w:p w:rsidR="00AF7015" w:rsidRPr="00AF7015" w:rsidRDefault="00AF7015" w:rsidP="00AF7015">
            <w:pPr>
              <w:jc w:val="center"/>
              <w:rPr>
                <w:rFonts w:cstheme="minorHAnsi"/>
                <w:sz w:val="18"/>
                <w:szCs w:val="18"/>
                <w:lang w:val="sl-SI"/>
              </w:rPr>
            </w:pPr>
          </w:p>
          <w:p w:rsidR="00AF7015" w:rsidRPr="00AF7015" w:rsidRDefault="00AF7015" w:rsidP="00AF7015">
            <w:pPr>
              <w:jc w:val="center"/>
              <w:rPr>
                <w:rFonts w:cstheme="minorHAnsi"/>
                <w:sz w:val="18"/>
                <w:szCs w:val="18"/>
                <w:lang w:val="sl-SI"/>
              </w:rPr>
            </w:pPr>
            <w:r w:rsidRPr="00AF7015">
              <w:rPr>
                <w:rFonts w:cstheme="minorHAnsi"/>
                <w:sz w:val="18"/>
                <w:szCs w:val="18"/>
                <w:lang w:val="sl-SI"/>
              </w:rPr>
              <w:t>Bojana Boljevič, samostalna savjetnica I</w:t>
            </w:r>
          </w:p>
          <w:p w:rsidR="00AF7015" w:rsidRPr="00AF7015" w:rsidRDefault="00AF7015" w:rsidP="00AF7015">
            <w:pPr>
              <w:jc w:val="center"/>
              <w:rPr>
                <w:rFonts w:cstheme="minorHAnsi"/>
                <w:sz w:val="18"/>
                <w:szCs w:val="18"/>
                <w:lang w:val="sl-SI"/>
              </w:rPr>
            </w:pPr>
          </w:p>
          <w:p w:rsidR="00AF7015" w:rsidRPr="00AF7015" w:rsidRDefault="00AF7015" w:rsidP="00AF7015">
            <w:pPr>
              <w:jc w:val="center"/>
              <w:rPr>
                <w:rFonts w:cstheme="minorHAnsi"/>
                <w:sz w:val="18"/>
                <w:szCs w:val="18"/>
                <w:lang w:val="sl-SI"/>
              </w:rPr>
            </w:pPr>
          </w:p>
        </w:tc>
      </w:tr>
      <w:tr w:rsidR="00AF7015" w:rsidRPr="00AF7015" w:rsidTr="00AF7015">
        <w:trPr>
          <w:gridAfter w:val="1"/>
          <w:wAfter w:w="90" w:type="dxa"/>
          <w:trHeight w:val="1250"/>
        </w:trPr>
        <w:tc>
          <w:tcPr>
            <w:tcW w:w="45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9.</w:t>
            </w:r>
          </w:p>
        </w:tc>
        <w:tc>
          <w:tcPr>
            <w:tcW w:w="171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 xml:space="preserve">Direkcija za zaduživanje, upravljanje dugom i odnose sa </w:t>
            </w:r>
            <w:r w:rsidRPr="00AF7015">
              <w:rPr>
                <w:rFonts w:cstheme="minorHAnsi"/>
                <w:sz w:val="18"/>
                <w:szCs w:val="18"/>
              </w:rPr>
              <w:t>inostranstvom- front office</w:t>
            </w:r>
          </w:p>
        </w:tc>
        <w:tc>
          <w:tcPr>
            <w:tcW w:w="153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Realizacija zaključivanja ugovora za državne garancije</w:t>
            </w:r>
          </w:p>
        </w:tc>
        <w:tc>
          <w:tcPr>
            <w:tcW w:w="108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Godišnji Zakon o budžetu za 2026. godinu</w:t>
            </w:r>
          </w:p>
        </w:tc>
        <w:tc>
          <w:tcPr>
            <w:tcW w:w="117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Zakonom o budžetu za 2026. godinu planirano zaključivanje  ugovora o državnim garancijama za različite projekte ukupne vrijednosti 171,9 miliona eura</w:t>
            </w:r>
          </w:p>
        </w:tc>
        <w:tc>
          <w:tcPr>
            <w:tcW w:w="108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Tokom godine</w:t>
            </w:r>
          </w:p>
        </w:tc>
        <w:tc>
          <w:tcPr>
            <w:tcW w:w="234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Tokom godine</w:t>
            </w:r>
          </w:p>
        </w:tc>
        <w:tc>
          <w:tcPr>
            <w:tcW w:w="126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Milena Vukotić, samostalna savjetnica I</w:t>
            </w:r>
          </w:p>
          <w:p w:rsidR="00AF7015" w:rsidRPr="00AF7015" w:rsidRDefault="00AF7015" w:rsidP="00AF7015">
            <w:pPr>
              <w:jc w:val="center"/>
              <w:rPr>
                <w:rFonts w:cstheme="minorHAnsi"/>
                <w:sz w:val="18"/>
                <w:szCs w:val="18"/>
                <w:lang w:val="sl-SI"/>
              </w:rPr>
            </w:pPr>
          </w:p>
          <w:p w:rsidR="00AF7015" w:rsidRPr="00AF7015" w:rsidRDefault="00AF7015" w:rsidP="00AF7015">
            <w:pPr>
              <w:jc w:val="center"/>
              <w:rPr>
                <w:rFonts w:cstheme="minorHAnsi"/>
                <w:sz w:val="18"/>
                <w:szCs w:val="18"/>
                <w:lang w:val="sl-SI"/>
              </w:rPr>
            </w:pPr>
          </w:p>
        </w:tc>
      </w:tr>
      <w:tr w:rsidR="00AF7015" w:rsidRPr="00AF7015" w:rsidTr="00AF7015">
        <w:trPr>
          <w:gridAfter w:val="1"/>
          <w:wAfter w:w="90" w:type="dxa"/>
          <w:trHeight w:val="1250"/>
        </w:trPr>
        <w:tc>
          <w:tcPr>
            <w:tcW w:w="45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 xml:space="preserve">10. </w:t>
            </w:r>
          </w:p>
        </w:tc>
        <w:tc>
          <w:tcPr>
            <w:tcW w:w="171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 xml:space="preserve">Direkcija za zaduživanje, upravljanje dugom i odnose sa </w:t>
            </w:r>
            <w:r w:rsidRPr="00AF7015">
              <w:rPr>
                <w:rFonts w:cstheme="minorHAnsi"/>
                <w:sz w:val="18"/>
                <w:szCs w:val="18"/>
              </w:rPr>
              <w:t>inostranstvom- front office</w:t>
            </w:r>
          </w:p>
        </w:tc>
        <w:tc>
          <w:tcPr>
            <w:tcW w:w="153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 xml:space="preserve">Priprema članova za zaduživanje u okviru godišnjeg Zakona o budžetu </w:t>
            </w:r>
          </w:p>
        </w:tc>
        <w:tc>
          <w:tcPr>
            <w:tcW w:w="108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Zakon o budžetu i fiskalnoj odgovornosti</w:t>
            </w:r>
          </w:p>
        </w:tc>
        <w:tc>
          <w:tcPr>
            <w:tcW w:w="117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Godišnji Zakon o budžetu donijet od strane Skupštine Crne Gore</w:t>
            </w:r>
          </w:p>
        </w:tc>
        <w:tc>
          <w:tcPr>
            <w:tcW w:w="108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III kvartal 2026.</w:t>
            </w:r>
          </w:p>
        </w:tc>
        <w:tc>
          <w:tcPr>
            <w:tcW w:w="234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IV kvartal 2026.</w:t>
            </w:r>
          </w:p>
        </w:tc>
        <w:tc>
          <w:tcPr>
            <w:tcW w:w="126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Andrijana Ulić Rajović, GD</w:t>
            </w:r>
          </w:p>
          <w:p w:rsidR="00AF7015" w:rsidRPr="00AF7015" w:rsidRDefault="00AF7015" w:rsidP="00AF7015">
            <w:pPr>
              <w:jc w:val="center"/>
              <w:rPr>
                <w:rFonts w:cstheme="minorHAnsi"/>
                <w:sz w:val="18"/>
                <w:szCs w:val="18"/>
                <w:lang w:val="sl-SI"/>
              </w:rPr>
            </w:pPr>
          </w:p>
          <w:p w:rsidR="00AF7015" w:rsidRPr="00AF7015" w:rsidRDefault="00AF7015" w:rsidP="00AF7015">
            <w:pPr>
              <w:jc w:val="center"/>
              <w:rPr>
                <w:rFonts w:cstheme="minorHAnsi"/>
                <w:sz w:val="18"/>
                <w:szCs w:val="18"/>
                <w:lang w:val="sl-SI"/>
              </w:rPr>
            </w:pPr>
            <w:r w:rsidRPr="00AF7015">
              <w:rPr>
                <w:rFonts w:cstheme="minorHAnsi"/>
                <w:sz w:val="18"/>
                <w:szCs w:val="18"/>
                <w:lang w:val="sl-SI"/>
              </w:rPr>
              <w:t>Katarina Živković, načelnica- front office</w:t>
            </w:r>
          </w:p>
          <w:p w:rsidR="00AF7015" w:rsidRPr="00AF7015" w:rsidRDefault="00AF7015" w:rsidP="00AF7015">
            <w:pPr>
              <w:jc w:val="center"/>
              <w:rPr>
                <w:rFonts w:cstheme="minorHAnsi"/>
                <w:sz w:val="18"/>
                <w:szCs w:val="18"/>
                <w:lang w:val="sl-SI"/>
              </w:rPr>
            </w:pPr>
          </w:p>
          <w:p w:rsidR="00AF7015" w:rsidRPr="00AF7015" w:rsidRDefault="00AF7015" w:rsidP="00AF7015">
            <w:pPr>
              <w:jc w:val="center"/>
              <w:rPr>
                <w:rFonts w:cstheme="minorHAnsi"/>
                <w:sz w:val="18"/>
                <w:szCs w:val="18"/>
                <w:lang w:val="sl-SI"/>
              </w:rPr>
            </w:pPr>
            <w:r w:rsidRPr="00AF7015">
              <w:rPr>
                <w:rFonts w:cstheme="minorHAnsi"/>
                <w:sz w:val="18"/>
                <w:szCs w:val="18"/>
                <w:lang w:val="sl-SI"/>
              </w:rPr>
              <w:t>Bojana Boljević, samostalna savjetnica I</w:t>
            </w:r>
          </w:p>
          <w:p w:rsidR="00AF7015" w:rsidRPr="00AF7015" w:rsidRDefault="00AF7015" w:rsidP="00AF7015">
            <w:pPr>
              <w:jc w:val="center"/>
              <w:rPr>
                <w:rFonts w:cstheme="minorHAnsi"/>
                <w:sz w:val="18"/>
                <w:szCs w:val="18"/>
                <w:lang w:val="sl-SI"/>
              </w:rPr>
            </w:pPr>
          </w:p>
        </w:tc>
      </w:tr>
      <w:tr w:rsidR="00AF7015" w:rsidRPr="00AF7015" w:rsidTr="00AF7015">
        <w:trPr>
          <w:gridAfter w:val="1"/>
          <w:wAfter w:w="90" w:type="dxa"/>
          <w:trHeight w:val="1250"/>
        </w:trPr>
        <w:tc>
          <w:tcPr>
            <w:tcW w:w="45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11.</w:t>
            </w:r>
          </w:p>
        </w:tc>
        <w:tc>
          <w:tcPr>
            <w:tcW w:w="171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 xml:space="preserve">Direkcija za zaduživanje, upravljanje dugom i odnose sa </w:t>
            </w:r>
            <w:r w:rsidRPr="00AF7015">
              <w:rPr>
                <w:rFonts w:cstheme="minorHAnsi"/>
                <w:sz w:val="18"/>
                <w:szCs w:val="18"/>
              </w:rPr>
              <w:t>inostranstvom- front office</w:t>
            </w:r>
          </w:p>
          <w:p w:rsidR="00AF7015" w:rsidRPr="00AF7015" w:rsidRDefault="00AF7015" w:rsidP="00AF7015">
            <w:pPr>
              <w:jc w:val="center"/>
              <w:rPr>
                <w:rFonts w:cstheme="minorHAnsi"/>
                <w:sz w:val="18"/>
                <w:szCs w:val="18"/>
                <w:lang w:val="sl-SI"/>
              </w:rPr>
            </w:pPr>
          </w:p>
          <w:p w:rsidR="00AF7015" w:rsidRPr="00AF7015" w:rsidRDefault="00AF7015" w:rsidP="00AF7015">
            <w:pPr>
              <w:jc w:val="center"/>
              <w:rPr>
                <w:rFonts w:cstheme="minorHAnsi"/>
                <w:sz w:val="18"/>
                <w:szCs w:val="18"/>
                <w:lang w:val="sl-SI"/>
              </w:rPr>
            </w:pPr>
            <w:r w:rsidRPr="00AF7015">
              <w:rPr>
                <w:rFonts w:cstheme="minorHAnsi"/>
                <w:sz w:val="18"/>
                <w:szCs w:val="18"/>
                <w:lang w:val="sl-SI"/>
              </w:rPr>
              <w:t xml:space="preserve">Direkcija za upravljanje slobodnim novčanim </w:t>
            </w:r>
            <w:r w:rsidRPr="00AF7015">
              <w:rPr>
                <w:rFonts w:cstheme="minorHAnsi"/>
                <w:sz w:val="18"/>
                <w:szCs w:val="18"/>
                <w:lang w:val="sl-SI"/>
              </w:rPr>
              <w:lastRenderedPageBreak/>
              <w:t>sredstvima sa konsolidovanog računa trezora, servisiranje duga, evidenciju državnog i javnog duga- back office</w:t>
            </w:r>
          </w:p>
        </w:tc>
        <w:tc>
          <w:tcPr>
            <w:tcW w:w="153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lastRenderedPageBreak/>
              <w:t>Planiranje budžeta u dijelu programa, potprograma i aktivnosti u okviru cirkulara za pripremu budžeta za 2025. godinu, kao i planiranje otplate duga</w:t>
            </w:r>
          </w:p>
        </w:tc>
        <w:tc>
          <w:tcPr>
            <w:tcW w:w="108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Zakon o budžetu i fiskalnoj odgovornosti</w:t>
            </w:r>
          </w:p>
        </w:tc>
        <w:tc>
          <w:tcPr>
            <w:tcW w:w="117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Godišnji Zakon o budžetu donijet od strane Skupštine Crne Gore</w:t>
            </w:r>
          </w:p>
        </w:tc>
        <w:tc>
          <w:tcPr>
            <w:tcW w:w="108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III kvartal 2026.</w:t>
            </w:r>
          </w:p>
        </w:tc>
        <w:tc>
          <w:tcPr>
            <w:tcW w:w="234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IV kvartal 2026.</w:t>
            </w:r>
          </w:p>
        </w:tc>
        <w:tc>
          <w:tcPr>
            <w:tcW w:w="126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Andrijana Ulić Rajović, GD</w:t>
            </w:r>
          </w:p>
          <w:p w:rsidR="00AF7015" w:rsidRPr="00AF7015" w:rsidRDefault="00AF7015" w:rsidP="00AF7015">
            <w:pPr>
              <w:jc w:val="center"/>
              <w:rPr>
                <w:rFonts w:cstheme="minorHAnsi"/>
                <w:sz w:val="18"/>
                <w:szCs w:val="18"/>
                <w:lang w:val="sl-SI"/>
              </w:rPr>
            </w:pPr>
          </w:p>
          <w:p w:rsidR="00AF7015" w:rsidRPr="00AF7015" w:rsidRDefault="00AF7015" w:rsidP="00AF7015">
            <w:pPr>
              <w:jc w:val="center"/>
              <w:rPr>
                <w:rFonts w:cstheme="minorHAnsi"/>
                <w:sz w:val="18"/>
                <w:szCs w:val="18"/>
                <w:lang w:val="sl-SI"/>
              </w:rPr>
            </w:pPr>
            <w:r w:rsidRPr="00AF7015">
              <w:rPr>
                <w:rFonts w:cstheme="minorHAnsi"/>
                <w:sz w:val="18"/>
                <w:szCs w:val="18"/>
                <w:lang w:val="sl-SI"/>
              </w:rPr>
              <w:t>Katarina Živković, načelnica- front office</w:t>
            </w:r>
          </w:p>
          <w:p w:rsidR="00AF7015" w:rsidRPr="00AF7015" w:rsidRDefault="00AF7015" w:rsidP="00AF7015">
            <w:pPr>
              <w:jc w:val="center"/>
              <w:rPr>
                <w:rFonts w:cstheme="minorHAnsi"/>
                <w:sz w:val="18"/>
                <w:szCs w:val="18"/>
                <w:lang w:val="sl-SI"/>
              </w:rPr>
            </w:pPr>
          </w:p>
          <w:p w:rsidR="00AF7015" w:rsidRPr="00AF7015" w:rsidRDefault="00AF7015" w:rsidP="00AF7015">
            <w:pPr>
              <w:jc w:val="center"/>
              <w:rPr>
                <w:rFonts w:cstheme="minorHAnsi"/>
                <w:sz w:val="18"/>
                <w:szCs w:val="18"/>
                <w:lang w:val="sl-SI"/>
              </w:rPr>
            </w:pPr>
            <w:r w:rsidRPr="00AF7015">
              <w:rPr>
                <w:rFonts w:cstheme="minorHAnsi"/>
                <w:sz w:val="18"/>
                <w:szCs w:val="18"/>
                <w:lang w:val="sl-SI"/>
              </w:rPr>
              <w:t xml:space="preserve">Mersija Purišič, </w:t>
            </w:r>
            <w:r w:rsidRPr="00AF7015">
              <w:rPr>
                <w:rFonts w:cstheme="minorHAnsi"/>
                <w:sz w:val="18"/>
                <w:szCs w:val="18"/>
                <w:lang w:val="sl-SI"/>
              </w:rPr>
              <w:lastRenderedPageBreak/>
              <w:t>načelnica-back office</w:t>
            </w:r>
          </w:p>
          <w:p w:rsidR="00AF7015" w:rsidRPr="00AF7015" w:rsidRDefault="00AF7015" w:rsidP="00AF7015">
            <w:pPr>
              <w:jc w:val="center"/>
              <w:rPr>
                <w:rFonts w:cstheme="minorHAnsi"/>
                <w:sz w:val="18"/>
                <w:szCs w:val="18"/>
                <w:lang w:val="sl-SI"/>
              </w:rPr>
            </w:pPr>
          </w:p>
          <w:p w:rsidR="00AF7015" w:rsidRPr="00AF7015" w:rsidRDefault="00AF7015" w:rsidP="00AF7015">
            <w:pPr>
              <w:jc w:val="center"/>
              <w:rPr>
                <w:rFonts w:cstheme="minorHAnsi"/>
                <w:sz w:val="18"/>
                <w:szCs w:val="18"/>
                <w:lang w:val="sl-SI"/>
              </w:rPr>
            </w:pPr>
            <w:r w:rsidRPr="00AF7015">
              <w:rPr>
                <w:rFonts w:cstheme="minorHAnsi"/>
                <w:sz w:val="18"/>
                <w:szCs w:val="18"/>
                <w:lang w:val="sl-SI"/>
              </w:rPr>
              <w:t>Bojana Boljević, samostalna savjetnica I</w:t>
            </w:r>
          </w:p>
          <w:p w:rsidR="00AF7015" w:rsidRPr="00AF7015" w:rsidRDefault="00AF7015" w:rsidP="00AF7015">
            <w:pPr>
              <w:jc w:val="center"/>
              <w:rPr>
                <w:rFonts w:cstheme="minorHAnsi"/>
                <w:sz w:val="18"/>
                <w:szCs w:val="18"/>
                <w:lang w:val="sl-SI"/>
              </w:rPr>
            </w:pPr>
          </w:p>
          <w:p w:rsidR="00AF7015" w:rsidRPr="00AF7015" w:rsidRDefault="00AF7015" w:rsidP="00AF7015">
            <w:pPr>
              <w:jc w:val="center"/>
              <w:rPr>
                <w:rFonts w:cstheme="minorHAnsi"/>
                <w:sz w:val="18"/>
                <w:szCs w:val="18"/>
                <w:lang w:val="sl-SI"/>
              </w:rPr>
            </w:pPr>
            <w:r w:rsidRPr="00AF7015">
              <w:rPr>
                <w:rFonts w:cstheme="minorHAnsi"/>
                <w:sz w:val="18"/>
                <w:szCs w:val="18"/>
                <w:lang w:val="sl-SI"/>
              </w:rPr>
              <w:t>Milena Kostić, samostalna savjetnica I</w:t>
            </w:r>
          </w:p>
          <w:p w:rsidR="00AF7015" w:rsidRPr="00AF7015" w:rsidRDefault="00AF7015" w:rsidP="00AF7015">
            <w:pPr>
              <w:jc w:val="center"/>
              <w:rPr>
                <w:rFonts w:cstheme="minorHAnsi"/>
                <w:sz w:val="18"/>
                <w:szCs w:val="18"/>
                <w:lang w:val="sl-SI"/>
              </w:rPr>
            </w:pPr>
          </w:p>
          <w:p w:rsidR="00AF7015" w:rsidRPr="00AF7015" w:rsidRDefault="00AF7015" w:rsidP="00AF7015">
            <w:pPr>
              <w:jc w:val="center"/>
              <w:rPr>
                <w:rFonts w:cstheme="minorHAnsi"/>
                <w:sz w:val="18"/>
                <w:szCs w:val="18"/>
                <w:lang w:val="sl-SI"/>
              </w:rPr>
            </w:pPr>
          </w:p>
        </w:tc>
      </w:tr>
      <w:tr w:rsidR="00AF7015" w:rsidRPr="00AF7015" w:rsidTr="00AF7015">
        <w:trPr>
          <w:gridAfter w:val="1"/>
          <w:wAfter w:w="90" w:type="dxa"/>
          <w:trHeight w:val="1250"/>
        </w:trPr>
        <w:tc>
          <w:tcPr>
            <w:tcW w:w="45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lastRenderedPageBreak/>
              <w:t xml:space="preserve">12. </w:t>
            </w:r>
          </w:p>
        </w:tc>
        <w:tc>
          <w:tcPr>
            <w:tcW w:w="171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 xml:space="preserve">Direkcija za zaduživanje, upravljanje dugom i odnose sa </w:t>
            </w:r>
            <w:r w:rsidRPr="00AF7015">
              <w:rPr>
                <w:rFonts w:cstheme="minorHAnsi"/>
                <w:sz w:val="18"/>
                <w:szCs w:val="18"/>
              </w:rPr>
              <w:t>inostranstvom- front office</w:t>
            </w:r>
          </w:p>
        </w:tc>
        <w:tc>
          <w:tcPr>
            <w:tcW w:w="153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Odluka o zaduživanju Crne Gore za 2027. godinu</w:t>
            </w:r>
          </w:p>
        </w:tc>
        <w:tc>
          <w:tcPr>
            <w:tcW w:w="108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Ustav Crne Gore</w:t>
            </w:r>
          </w:p>
        </w:tc>
        <w:tc>
          <w:tcPr>
            <w:tcW w:w="117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Odluka o zaduživanju Crne Gore za 2027. godinu donijeta od strane Skupštine Crne Gore</w:t>
            </w:r>
          </w:p>
        </w:tc>
        <w:tc>
          <w:tcPr>
            <w:tcW w:w="108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III kvartal 2026.</w:t>
            </w:r>
          </w:p>
        </w:tc>
        <w:tc>
          <w:tcPr>
            <w:tcW w:w="234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IV kvartal 2026.</w:t>
            </w:r>
          </w:p>
        </w:tc>
        <w:tc>
          <w:tcPr>
            <w:tcW w:w="126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Andrijana Ulić Rajović, GD</w:t>
            </w:r>
          </w:p>
          <w:p w:rsidR="00AF7015" w:rsidRPr="00AF7015" w:rsidRDefault="00AF7015" w:rsidP="00AF7015">
            <w:pPr>
              <w:jc w:val="center"/>
              <w:rPr>
                <w:rFonts w:cstheme="minorHAnsi"/>
                <w:sz w:val="18"/>
                <w:szCs w:val="18"/>
                <w:lang w:val="sl-SI"/>
              </w:rPr>
            </w:pPr>
          </w:p>
          <w:p w:rsidR="00AF7015" w:rsidRPr="00AF7015" w:rsidRDefault="00AF7015" w:rsidP="00AF7015">
            <w:pPr>
              <w:jc w:val="center"/>
              <w:rPr>
                <w:rFonts w:cstheme="minorHAnsi"/>
                <w:sz w:val="18"/>
                <w:szCs w:val="18"/>
                <w:lang w:val="sl-SI"/>
              </w:rPr>
            </w:pPr>
          </w:p>
          <w:p w:rsidR="00AF7015" w:rsidRPr="00AF7015" w:rsidRDefault="00AF7015" w:rsidP="00AF7015">
            <w:pPr>
              <w:jc w:val="center"/>
              <w:rPr>
                <w:rFonts w:cstheme="minorHAnsi"/>
                <w:sz w:val="18"/>
                <w:szCs w:val="18"/>
                <w:lang w:val="sl-SI"/>
              </w:rPr>
            </w:pPr>
            <w:r w:rsidRPr="00AF7015">
              <w:rPr>
                <w:rFonts w:cstheme="minorHAnsi"/>
                <w:sz w:val="18"/>
                <w:szCs w:val="18"/>
                <w:lang w:val="sl-SI"/>
              </w:rPr>
              <w:t>Katarina Živković, načelnica- front office</w:t>
            </w:r>
          </w:p>
          <w:p w:rsidR="00AF7015" w:rsidRPr="00AF7015" w:rsidRDefault="00AF7015" w:rsidP="00AF7015">
            <w:pPr>
              <w:jc w:val="center"/>
              <w:rPr>
                <w:rFonts w:cstheme="minorHAnsi"/>
                <w:sz w:val="18"/>
                <w:szCs w:val="18"/>
                <w:lang w:val="sl-SI"/>
              </w:rPr>
            </w:pPr>
          </w:p>
          <w:p w:rsidR="00AF7015" w:rsidRPr="00AF7015" w:rsidRDefault="00AF7015" w:rsidP="00AF7015">
            <w:pPr>
              <w:jc w:val="center"/>
              <w:rPr>
                <w:rFonts w:cstheme="minorHAnsi"/>
                <w:sz w:val="18"/>
                <w:szCs w:val="18"/>
                <w:lang w:val="sl-SI"/>
              </w:rPr>
            </w:pPr>
          </w:p>
        </w:tc>
      </w:tr>
      <w:tr w:rsidR="00AF7015" w:rsidRPr="00AF7015" w:rsidTr="00AF7015">
        <w:trPr>
          <w:gridAfter w:val="1"/>
          <w:wAfter w:w="90" w:type="dxa"/>
          <w:trHeight w:val="1250"/>
        </w:trPr>
        <w:tc>
          <w:tcPr>
            <w:tcW w:w="45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13.</w:t>
            </w:r>
          </w:p>
        </w:tc>
        <w:tc>
          <w:tcPr>
            <w:tcW w:w="171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 xml:space="preserve">Direkcija za zaduživanje, upravljanje dugom i odnose sa </w:t>
            </w:r>
            <w:r w:rsidRPr="00AF7015">
              <w:rPr>
                <w:rFonts w:cstheme="minorHAnsi"/>
                <w:sz w:val="18"/>
                <w:szCs w:val="18"/>
              </w:rPr>
              <w:t>inostranstvom- front office</w:t>
            </w:r>
          </w:p>
        </w:tc>
        <w:tc>
          <w:tcPr>
            <w:tcW w:w="1530" w:type="dxa"/>
            <w:vAlign w:val="center"/>
          </w:tcPr>
          <w:p w:rsidR="00AF7015" w:rsidRPr="00AF7015" w:rsidRDefault="00AF7015" w:rsidP="00AF7015">
            <w:pPr>
              <w:jc w:val="center"/>
              <w:rPr>
                <w:rFonts w:cstheme="minorHAnsi"/>
                <w:sz w:val="18"/>
                <w:szCs w:val="18"/>
              </w:rPr>
            </w:pPr>
            <w:r w:rsidRPr="00AF7015">
              <w:rPr>
                <w:rFonts w:cstheme="minorHAnsi"/>
                <w:sz w:val="18"/>
                <w:szCs w:val="18"/>
              </w:rPr>
              <w:t xml:space="preserve">Zaključivanje ugovora o transfernim zajmovima </w:t>
            </w:r>
          </w:p>
        </w:tc>
        <w:tc>
          <w:tcPr>
            <w:tcW w:w="108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rPr>
              <w:t>Zakon o budžetu i fiskalnoj odgovornosti/Ugovori o krediitu sa međunarodnim finansijskim institucijama</w:t>
            </w:r>
          </w:p>
        </w:tc>
        <w:tc>
          <w:tcPr>
            <w:tcW w:w="117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 xml:space="preserve">Zaključeni ugovori o transfernim zajmovima sa korisničkim institucijama </w:t>
            </w:r>
          </w:p>
        </w:tc>
        <w:tc>
          <w:tcPr>
            <w:tcW w:w="108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Tokom godine</w:t>
            </w:r>
          </w:p>
        </w:tc>
        <w:tc>
          <w:tcPr>
            <w:tcW w:w="234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Tokom godine</w:t>
            </w:r>
          </w:p>
        </w:tc>
        <w:tc>
          <w:tcPr>
            <w:tcW w:w="126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Andrijana Ulić Rajović, GD</w:t>
            </w:r>
          </w:p>
          <w:p w:rsidR="00AF7015" w:rsidRPr="00AF7015" w:rsidRDefault="00AF7015" w:rsidP="00AF7015">
            <w:pPr>
              <w:jc w:val="center"/>
              <w:rPr>
                <w:rFonts w:cstheme="minorHAnsi"/>
                <w:sz w:val="18"/>
                <w:szCs w:val="18"/>
                <w:lang w:val="sl-SI"/>
              </w:rPr>
            </w:pPr>
          </w:p>
          <w:p w:rsidR="00AF7015" w:rsidRPr="00AF7015" w:rsidRDefault="00AF7015" w:rsidP="00AF7015">
            <w:pPr>
              <w:jc w:val="center"/>
              <w:rPr>
                <w:rFonts w:cstheme="minorHAnsi"/>
                <w:sz w:val="18"/>
                <w:szCs w:val="18"/>
                <w:lang w:val="sl-SI"/>
              </w:rPr>
            </w:pPr>
            <w:r w:rsidRPr="00AF7015">
              <w:rPr>
                <w:rFonts w:cstheme="minorHAnsi"/>
                <w:sz w:val="18"/>
                <w:szCs w:val="18"/>
                <w:lang w:val="sl-SI"/>
              </w:rPr>
              <w:t>Katarina Živković, načelnica- front office</w:t>
            </w:r>
          </w:p>
          <w:p w:rsidR="00AF7015" w:rsidRPr="00AF7015" w:rsidRDefault="00AF7015" w:rsidP="00AF7015">
            <w:pPr>
              <w:jc w:val="center"/>
              <w:rPr>
                <w:rFonts w:cstheme="minorHAnsi"/>
                <w:sz w:val="18"/>
                <w:szCs w:val="18"/>
                <w:lang w:val="sl-SI"/>
              </w:rPr>
            </w:pPr>
          </w:p>
          <w:p w:rsidR="00AF7015" w:rsidRPr="00AF7015" w:rsidRDefault="00AF7015" w:rsidP="00AF7015">
            <w:pPr>
              <w:jc w:val="center"/>
              <w:rPr>
                <w:rFonts w:cstheme="minorHAnsi"/>
                <w:sz w:val="18"/>
                <w:szCs w:val="18"/>
                <w:lang w:val="sl-SI"/>
              </w:rPr>
            </w:pPr>
            <w:r w:rsidRPr="00AF7015">
              <w:rPr>
                <w:rFonts w:cstheme="minorHAnsi"/>
                <w:sz w:val="18"/>
                <w:szCs w:val="18"/>
                <w:lang w:val="sl-SI"/>
              </w:rPr>
              <w:t>Bojana Boljević, samostalna savjetnica I</w:t>
            </w:r>
          </w:p>
          <w:p w:rsidR="00AF7015" w:rsidRPr="00AF7015" w:rsidRDefault="00AF7015" w:rsidP="00AF7015">
            <w:pPr>
              <w:rPr>
                <w:rFonts w:cstheme="minorHAnsi"/>
                <w:sz w:val="18"/>
                <w:szCs w:val="18"/>
                <w:lang w:val="sl-SI"/>
              </w:rPr>
            </w:pPr>
          </w:p>
        </w:tc>
      </w:tr>
      <w:tr w:rsidR="00AF7015" w:rsidRPr="00AF7015" w:rsidTr="00AF7015">
        <w:trPr>
          <w:gridAfter w:val="1"/>
          <w:wAfter w:w="90" w:type="dxa"/>
          <w:trHeight w:val="1250"/>
        </w:trPr>
        <w:tc>
          <w:tcPr>
            <w:tcW w:w="45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14.</w:t>
            </w:r>
          </w:p>
        </w:tc>
        <w:tc>
          <w:tcPr>
            <w:tcW w:w="171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Direkcija za upravljanje slobodnim novčanim sredstvima sa konsolidovanog računa trezora, servisiranje duga, evidenciju državnog i javnog duga- back office</w:t>
            </w:r>
          </w:p>
        </w:tc>
        <w:tc>
          <w:tcPr>
            <w:tcW w:w="153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 xml:space="preserve">Redovna otplata duga koji dospijeva u 2026. godini u iznosu od 383,5 miliona. </w:t>
            </w:r>
          </w:p>
        </w:tc>
        <w:tc>
          <w:tcPr>
            <w:tcW w:w="108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Godišnji Zakon o budžetu za 2026. godinu</w:t>
            </w:r>
          </w:p>
        </w:tc>
        <w:tc>
          <w:tcPr>
            <w:tcW w:w="117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 xml:space="preserve">Izvršena otplata duga u skladu sa Zakonom o budžetu za 2026. godinu, u skladu sa ugovorenim rokovima </w:t>
            </w:r>
          </w:p>
        </w:tc>
        <w:tc>
          <w:tcPr>
            <w:tcW w:w="108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Tokom godine</w:t>
            </w:r>
          </w:p>
        </w:tc>
        <w:tc>
          <w:tcPr>
            <w:tcW w:w="234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Tokom godine</w:t>
            </w:r>
          </w:p>
        </w:tc>
        <w:tc>
          <w:tcPr>
            <w:tcW w:w="126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Andrijana Ulić Rajović, GD</w:t>
            </w:r>
          </w:p>
          <w:p w:rsidR="00AF7015" w:rsidRPr="00AF7015" w:rsidRDefault="00AF7015" w:rsidP="00AF7015">
            <w:pPr>
              <w:jc w:val="center"/>
              <w:rPr>
                <w:rFonts w:cstheme="minorHAnsi"/>
                <w:sz w:val="18"/>
                <w:szCs w:val="18"/>
                <w:lang w:val="sl-SI"/>
              </w:rPr>
            </w:pPr>
          </w:p>
          <w:p w:rsidR="00AF7015" w:rsidRPr="00AF7015" w:rsidRDefault="00AF7015" w:rsidP="00AF7015">
            <w:pPr>
              <w:jc w:val="center"/>
              <w:rPr>
                <w:rFonts w:cstheme="minorHAnsi"/>
                <w:sz w:val="18"/>
                <w:szCs w:val="18"/>
                <w:lang w:val="sl-SI"/>
              </w:rPr>
            </w:pPr>
            <w:r w:rsidRPr="00AF7015">
              <w:rPr>
                <w:rFonts w:cstheme="minorHAnsi"/>
                <w:sz w:val="18"/>
                <w:szCs w:val="18"/>
                <w:lang w:val="sl-SI"/>
              </w:rPr>
              <w:t>Mersija Purišič, načelnica-back office</w:t>
            </w:r>
          </w:p>
          <w:p w:rsidR="00AF7015" w:rsidRPr="00AF7015" w:rsidRDefault="00AF7015" w:rsidP="00AF7015">
            <w:pPr>
              <w:rPr>
                <w:rFonts w:cstheme="minorHAnsi"/>
                <w:sz w:val="18"/>
                <w:szCs w:val="18"/>
                <w:lang w:val="sl-SI"/>
              </w:rPr>
            </w:pPr>
          </w:p>
          <w:p w:rsidR="00AF7015" w:rsidRPr="00AF7015" w:rsidRDefault="00AF7015" w:rsidP="00AF7015">
            <w:pPr>
              <w:jc w:val="center"/>
              <w:rPr>
                <w:rFonts w:cstheme="minorHAnsi"/>
                <w:sz w:val="18"/>
                <w:szCs w:val="18"/>
                <w:lang w:val="sl-SI"/>
              </w:rPr>
            </w:pPr>
            <w:r w:rsidRPr="00AF7015">
              <w:rPr>
                <w:rFonts w:cstheme="minorHAnsi"/>
                <w:sz w:val="18"/>
                <w:szCs w:val="18"/>
                <w:lang w:val="sl-SI"/>
              </w:rPr>
              <w:t>Iva Popović, samostalna savjetnica II</w:t>
            </w:r>
          </w:p>
          <w:p w:rsidR="00AF7015" w:rsidRPr="00AF7015" w:rsidRDefault="00AF7015" w:rsidP="00AF7015">
            <w:pPr>
              <w:jc w:val="center"/>
              <w:rPr>
                <w:rFonts w:cstheme="minorHAnsi"/>
                <w:sz w:val="18"/>
                <w:szCs w:val="18"/>
                <w:lang w:val="sl-SI"/>
              </w:rPr>
            </w:pPr>
          </w:p>
          <w:p w:rsidR="00AF7015" w:rsidRPr="00AF7015" w:rsidRDefault="00AF7015" w:rsidP="00AF7015">
            <w:pPr>
              <w:jc w:val="center"/>
              <w:rPr>
                <w:rFonts w:cstheme="minorHAnsi"/>
                <w:sz w:val="18"/>
                <w:szCs w:val="18"/>
                <w:lang w:val="sl-SI"/>
              </w:rPr>
            </w:pPr>
            <w:r w:rsidRPr="00AF7015">
              <w:rPr>
                <w:rFonts w:cstheme="minorHAnsi"/>
                <w:sz w:val="18"/>
                <w:szCs w:val="18"/>
                <w:lang w:val="sl-SI"/>
              </w:rPr>
              <w:t>Milena Kostić, samostalna savjetnica I</w:t>
            </w:r>
          </w:p>
          <w:p w:rsidR="00AF7015" w:rsidRPr="00AF7015" w:rsidRDefault="00AF7015" w:rsidP="00AF7015">
            <w:pPr>
              <w:jc w:val="center"/>
              <w:rPr>
                <w:rFonts w:cstheme="minorHAnsi"/>
                <w:sz w:val="18"/>
                <w:szCs w:val="18"/>
                <w:lang w:val="sl-SI"/>
              </w:rPr>
            </w:pPr>
          </w:p>
          <w:p w:rsidR="00AF7015" w:rsidRPr="00AF7015" w:rsidRDefault="00AF7015" w:rsidP="00AF7015">
            <w:pPr>
              <w:jc w:val="center"/>
              <w:rPr>
                <w:rFonts w:cstheme="minorHAnsi"/>
                <w:sz w:val="18"/>
                <w:szCs w:val="18"/>
                <w:lang w:val="sl-SI"/>
              </w:rPr>
            </w:pPr>
          </w:p>
        </w:tc>
      </w:tr>
      <w:tr w:rsidR="00AF7015" w:rsidRPr="00DA2D05" w:rsidTr="00AF7015">
        <w:trPr>
          <w:trHeight w:val="1385"/>
        </w:trPr>
        <w:tc>
          <w:tcPr>
            <w:tcW w:w="45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lastRenderedPageBreak/>
              <w:t>15.</w:t>
            </w:r>
          </w:p>
        </w:tc>
        <w:tc>
          <w:tcPr>
            <w:tcW w:w="171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Direkcija za upravljanje slobodnim novčanim sredstvima sa konsolidovanog računa trezora, servisiranje duga, evidenciju državnog i javnog duga- back office</w:t>
            </w:r>
          </w:p>
        </w:tc>
        <w:tc>
          <w:tcPr>
            <w:tcW w:w="153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 xml:space="preserve">Povlačenje sredstava sa računa donacija, IPA sredstava i projektnih zajmova u 2026. godini. </w:t>
            </w:r>
          </w:p>
        </w:tc>
        <w:tc>
          <w:tcPr>
            <w:tcW w:w="108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Godišnji Zakon o budžetu za 2026. godinu</w:t>
            </w:r>
          </w:p>
        </w:tc>
        <w:tc>
          <w:tcPr>
            <w:tcW w:w="117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 xml:space="preserve">Povlačenje sredstava sa posebnih računa, u skladu sa zahtjevima potrošačkih jedinica, u skladu sa Zakonom o budžetu za 2026. godinu. </w:t>
            </w:r>
          </w:p>
        </w:tc>
        <w:tc>
          <w:tcPr>
            <w:tcW w:w="108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Tokom godine</w:t>
            </w:r>
          </w:p>
        </w:tc>
        <w:tc>
          <w:tcPr>
            <w:tcW w:w="234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Tokom godine</w:t>
            </w:r>
          </w:p>
        </w:tc>
        <w:tc>
          <w:tcPr>
            <w:tcW w:w="1350" w:type="dxa"/>
            <w:gridSpan w:val="2"/>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Andrijana Ulić Rajović, GD</w:t>
            </w:r>
          </w:p>
          <w:p w:rsidR="00AF7015" w:rsidRPr="00AF7015" w:rsidRDefault="00AF7015" w:rsidP="00AF7015">
            <w:pPr>
              <w:jc w:val="center"/>
              <w:rPr>
                <w:rFonts w:cstheme="minorHAnsi"/>
                <w:sz w:val="18"/>
                <w:szCs w:val="18"/>
                <w:lang w:val="sl-SI"/>
              </w:rPr>
            </w:pPr>
          </w:p>
          <w:p w:rsidR="00AF7015" w:rsidRPr="00AF7015" w:rsidRDefault="00AF7015" w:rsidP="00AF7015">
            <w:pPr>
              <w:jc w:val="center"/>
              <w:rPr>
                <w:rFonts w:cstheme="minorHAnsi"/>
                <w:sz w:val="18"/>
                <w:szCs w:val="18"/>
                <w:lang w:val="sl-SI"/>
              </w:rPr>
            </w:pPr>
            <w:r w:rsidRPr="00AF7015">
              <w:rPr>
                <w:rFonts w:cstheme="minorHAnsi"/>
                <w:sz w:val="18"/>
                <w:szCs w:val="18"/>
                <w:lang w:val="sl-SI"/>
              </w:rPr>
              <w:t>Mersija Purišič, načelnica-back office</w:t>
            </w:r>
          </w:p>
          <w:p w:rsidR="00AF7015" w:rsidRPr="00AF7015" w:rsidRDefault="00AF7015" w:rsidP="00AF7015">
            <w:pPr>
              <w:rPr>
                <w:rFonts w:cstheme="minorHAnsi"/>
                <w:sz w:val="18"/>
                <w:szCs w:val="18"/>
                <w:lang w:val="sl-SI"/>
              </w:rPr>
            </w:pPr>
          </w:p>
          <w:p w:rsidR="00AF7015" w:rsidRPr="00AF7015" w:rsidRDefault="00AF7015" w:rsidP="00AF7015">
            <w:pPr>
              <w:jc w:val="center"/>
              <w:rPr>
                <w:rFonts w:cstheme="minorHAnsi"/>
                <w:sz w:val="18"/>
                <w:szCs w:val="18"/>
                <w:lang w:val="sl-SI"/>
              </w:rPr>
            </w:pPr>
            <w:r w:rsidRPr="00AF7015">
              <w:rPr>
                <w:rFonts w:cstheme="minorHAnsi"/>
                <w:sz w:val="18"/>
                <w:szCs w:val="18"/>
                <w:lang w:val="sl-SI"/>
              </w:rPr>
              <w:t>Sanja Pejović, samostalna referentkinja</w:t>
            </w:r>
          </w:p>
          <w:p w:rsidR="00AF7015" w:rsidRPr="00AF7015" w:rsidRDefault="00AF7015" w:rsidP="00AF7015">
            <w:pPr>
              <w:jc w:val="center"/>
              <w:rPr>
                <w:rFonts w:cstheme="minorHAnsi"/>
                <w:sz w:val="18"/>
                <w:szCs w:val="18"/>
                <w:lang w:val="sl-SI"/>
              </w:rPr>
            </w:pPr>
          </w:p>
          <w:p w:rsidR="00AF7015" w:rsidRPr="00AF7015" w:rsidRDefault="00AF7015" w:rsidP="00AF7015">
            <w:pPr>
              <w:jc w:val="center"/>
              <w:rPr>
                <w:rFonts w:cstheme="minorHAnsi"/>
                <w:sz w:val="18"/>
                <w:szCs w:val="18"/>
                <w:lang w:val="sl-SI"/>
              </w:rPr>
            </w:pPr>
            <w:r w:rsidRPr="00AF7015">
              <w:rPr>
                <w:rFonts w:cstheme="minorHAnsi"/>
                <w:sz w:val="18"/>
                <w:szCs w:val="18"/>
                <w:lang w:val="sl-SI"/>
              </w:rPr>
              <w:t>Milena Kostić, samostalna savjetnica I</w:t>
            </w:r>
          </w:p>
          <w:p w:rsidR="00AF7015" w:rsidRPr="00AF7015" w:rsidRDefault="00AF7015" w:rsidP="00AF7015">
            <w:pPr>
              <w:jc w:val="center"/>
              <w:rPr>
                <w:rFonts w:cstheme="minorHAnsi"/>
                <w:sz w:val="18"/>
                <w:szCs w:val="18"/>
                <w:lang w:val="sl-SI"/>
              </w:rPr>
            </w:pPr>
          </w:p>
          <w:p w:rsidR="00AF7015" w:rsidRPr="00AF7015" w:rsidRDefault="00AF7015" w:rsidP="00AF7015">
            <w:pPr>
              <w:jc w:val="center"/>
              <w:rPr>
                <w:rFonts w:cstheme="minorHAnsi"/>
                <w:sz w:val="18"/>
                <w:szCs w:val="18"/>
                <w:lang w:val="sl-SI"/>
              </w:rPr>
            </w:pPr>
          </w:p>
        </w:tc>
      </w:tr>
      <w:tr w:rsidR="00AF7015" w:rsidRPr="00DA2D05" w:rsidTr="00AF7015">
        <w:trPr>
          <w:trHeight w:val="1385"/>
        </w:trPr>
        <w:tc>
          <w:tcPr>
            <w:tcW w:w="45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16.</w:t>
            </w:r>
          </w:p>
        </w:tc>
        <w:tc>
          <w:tcPr>
            <w:tcW w:w="171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Direkcija za upravljanje slobodnim novčanim sredstvima sa konsolidovanog računa trezora, servisiranje duga, evidenciju državnog i javnog duga- back office</w:t>
            </w:r>
          </w:p>
        </w:tc>
        <w:tc>
          <w:tcPr>
            <w:tcW w:w="153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Kontinuirano upravljanje slobodnim novčanim sredstvima sa Konsolidovanog računa trezora</w:t>
            </w:r>
          </w:p>
        </w:tc>
        <w:tc>
          <w:tcPr>
            <w:tcW w:w="108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Godišnji Zakon o budžetu za 2026. godinu i Zakon o budžetu i fiskalnoj odgovornosti</w:t>
            </w:r>
          </w:p>
        </w:tc>
        <w:tc>
          <w:tcPr>
            <w:tcW w:w="117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Plasiranje slobodnih novčanih sredstava u skladu sa tekućim potrebama budžeta</w:t>
            </w:r>
          </w:p>
        </w:tc>
        <w:tc>
          <w:tcPr>
            <w:tcW w:w="108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Tokom godine</w:t>
            </w:r>
          </w:p>
        </w:tc>
        <w:tc>
          <w:tcPr>
            <w:tcW w:w="234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Tokom godine</w:t>
            </w:r>
          </w:p>
        </w:tc>
        <w:tc>
          <w:tcPr>
            <w:tcW w:w="1350" w:type="dxa"/>
            <w:gridSpan w:val="2"/>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Andrijana Ulić Rajović, GD</w:t>
            </w:r>
          </w:p>
          <w:p w:rsidR="00AF7015" w:rsidRPr="00AF7015" w:rsidRDefault="00AF7015" w:rsidP="00AF7015">
            <w:pPr>
              <w:jc w:val="center"/>
              <w:rPr>
                <w:rFonts w:cstheme="minorHAnsi"/>
                <w:sz w:val="18"/>
                <w:szCs w:val="18"/>
                <w:lang w:val="sl-SI"/>
              </w:rPr>
            </w:pPr>
          </w:p>
          <w:p w:rsidR="00AF7015" w:rsidRPr="00AF7015" w:rsidRDefault="00AF7015" w:rsidP="00AF7015">
            <w:pPr>
              <w:jc w:val="center"/>
              <w:rPr>
                <w:rFonts w:cstheme="minorHAnsi"/>
                <w:sz w:val="18"/>
                <w:szCs w:val="18"/>
                <w:lang w:val="sl-SI"/>
              </w:rPr>
            </w:pPr>
            <w:r w:rsidRPr="00AF7015">
              <w:rPr>
                <w:rFonts w:cstheme="minorHAnsi"/>
                <w:sz w:val="18"/>
                <w:szCs w:val="18"/>
                <w:lang w:val="sl-SI"/>
              </w:rPr>
              <w:t>Mersija Purišič, načelnica-back office</w:t>
            </w:r>
          </w:p>
          <w:p w:rsidR="00AF7015" w:rsidRPr="00AF7015" w:rsidRDefault="00AF7015" w:rsidP="00AF7015">
            <w:pPr>
              <w:rPr>
                <w:rFonts w:cstheme="minorHAnsi"/>
                <w:sz w:val="18"/>
                <w:szCs w:val="18"/>
                <w:lang w:val="sl-SI"/>
              </w:rPr>
            </w:pPr>
          </w:p>
          <w:p w:rsidR="00AF7015" w:rsidRPr="00AF7015" w:rsidRDefault="00AF7015" w:rsidP="00AF7015">
            <w:pPr>
              <w:jc w:val="center"/>
              <w:rPr>
                <w:rFonts w:cstheme="minorHAnsi"/>
                <w:sz w:val="18"/>
                <w:szCs w:val="18"/>
                <w:lang w:val="sl-SI"/>
              </w:rPr>
            </w:pPr>
          </w:p>
        </w:tc>
      </w:tr>
      <w:tr w:rsidR="00AF7015" w:rsidRPr="00DA2D05" w:rsidTr="00AF7015">
        <w:trPr>
          <w:trHeight w:val="1385"/>
        </w:trPr>
        <w:tc>
          <w:tcPr>
            <w:tcW w:w="45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17.</w:t>
            </w:r>
          </w:p>
        </w:tc>
        <w:tc>
          <w:tcPr>
            <w:tcW w:w="171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Direkcija za upravljanje slobodnim novčanim sredstvima sa konsolidovanog računa trezora, servisiranje duga, evidenciju državnog i javnog duga- back office</w:t>
            </w:r>
          </w:p>
        </w:tc>
        <w:tc>
          <w:tcPr>
            <w:tcW w:w="153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Upravljanje i servisiranje obaveza po osnovu devizne štednje prema preostalim štedišama, uz obezbjeđivanje evidencije i potrebnih informacija u ovoj oblasti</w:t>
            </w:r>
          </w:p>
        </w:tc>
        <w:tc>
          <w:tcPr>
            <w:tcW w:w="108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Godišnji Zakon o budžetu za 2026. godinu i posebni zakoni koji regulišu ovu oblast</w:t>
            </w:r>
          </w:p>
        </w:tc>
        <w:tc>
          <w:tcPr>
            <w:tcW w:w="117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Priprema informacija o stanju duga, priprema podataka na zahtjev zainteresovanih štediša, otplata duga po ovom osnovu</w:t>
            </w:r>
          </w:p>
        </w:tc>
        <w:tc>
          <w:tcPr>
            <w:tcW w:w="108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Tokom godine</w:t>
            </w:r>
          </w:p>
        </w:tc>
        <w:tc>
          <w:tcPr>
            <w:tcW w:w="2340" w:type="dxa"/>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Tokom godine</w:t>
            </w:r>
          </w:p>
        </w:tc>
        <w:tc>
          <w:tcPr>
            <w:tcW w:w="1350" w:type="dxa"/>
            <w:gridSpan w:val="2"/>
            <w:vAlign w:val="center"/>
          </w:tcPr>
          <w:p w:rsidR="00AF7015" w:rsidRPr="00AF7015" w:rsidRDefault="00AF7015" w:rsidP="00AF7015">
            <w:pPr>
              <w:jc w:val="center"/>
              <w:rPr>
                <w:rFonts w:cstheme="minorHAnsi"/>
                <w:sz w:val="18"/>
                <w:szCs w:val="18"/>
                <w:lang w:val="sl-SI"/>
              </w:rPr>
            </w:pPr>
            <w:r w:rsidRPr="00AF7015">
              <w:rPr>
                <w:rFonts w:cstheme="minorHAnsi"/>
                <w:sz w:val="18"/>
                <w:szCs w:val="18"/>
                <w:lang w:val="sl-SI"/>
              </w:rPr>
              <w:t>Andrijana Ulić Rajović, GD</w:t>
            </w:r>
          </w:p>
          <w:p w:rsidR="00AF7015" w:rsidRPr="00AF7015" w:rsidRDefault="00AF7015" w:rsidP="00AF7015">
            <w:pPr>
              <w:jc w:val="center"/>
              <w:rPr>
                <w:rFonts w:cstheme="minorHAnsi"/>
                <w:sz w:val="18"/>
                <w:szCs w:val="18"/>
                <w:lang w:val="sl-SI"/>
              </w:rPr>
            </w:pPr>
          </w:p>
          <w:p w:rsidR="00AF7015" w:rsidRPr="00AF7015" w:rsidRDefault="00AF7015" w:rsidP="00AF7015">
            <w:pPr>
              <w:jc w:val="center"/>
              <w:rPr>
                <w:rFonts w:cstheme="minorHAnsi"/>
                <w:sz w:val="18"/>
                <w:szCs w:val="18"/>
                <w:lang w:val="sl-SI"/>
              </w:rPr>
            </w:pPr>
            <w:r w:rsidRPr="00AF7015">
              <w:rPr>
                <w:rFonts w:cstheme="minorHAnsi"/>
                <w:sz w:val="18"/>
                <w:szCs w:val="18"/>
                <w:lang w:val="sl-SI"/>
              </w:rPr>
              <w:t>Mersija Purišič, načelnica-back office</w:t>
            </w:r>
          </w:p>
          <w:p w:rsidR="00AF7015" w:rsidRPr="00AF7015" w:rsidRDefault="00AF7015" w:rsidP="00AF7015">
            <w:pPr>
              <w:rPr>
                <w:rFonts w:cstheme="minorHAnsi"/>
                <w:sz w:val="18"/>
                <w:szCs w:val="18"/>
                <w:lang w:val="sl-SI"/>
              </w:rPr>
            </w:pPr>
          </w:p>
          <w:p w:rsidR="00AF7015" w:rsidRPr="00AF7015" w:rsidRDefault="00AF7015" w:rsidP="00AF7015">
            <w:pPr>
              <w:jc w:val="center"/>
              <w:rPr>
                <w:rFonts w:cstheme="minorHAnsi"/>
                <w:sz w:val="18"/>
                <w:szCs w:val="18"/>
                <w:lang w:val="sl-SI"/>
              </w:rPr>
            </w:pPr>
            <w:r w:rsidRPr="00AF7015">
              <w:rPr>
                <w:rFonts w:cstheme="minorHAnsi"/>
                <w:sz w:val="18"/>
                <w:szCs w:val="18"/>
                <w:lang w:val="sl-SI"/>
              </w:rPr>
              <w:t>Iva Popović, samostalna savjetnica II</w:t>
            </w:r>
          </w:p>
          <w:p w:rsidR="00AF7015" w:rsidRPr="00AF7015" w:rsidRDefault="00AF7015" w:rsidP="00AF7015">
            <w:pPr>
              <w:jc w:val="center"/>
              <w:rPr>
                <w:rFonts w:cstheme="minorHAnsi"/>
                <w:sz w:val="18"/>
                <w:szCs w:val="18"/>
                <w:lang w:val="sl-SI"/>
              </w:rPr>
            </w:pPr>
          </w:p>
        </w:tc>
      </w:tr>
    </w:tbl>
    <w:p w:rsidR="00050D74" w:rsidRDefault="00050D74"/>
    <w:p w:rsidR="00AF7015" w:rsidRDefault="00AF7015"/>
    <w:p w:rsidR="00AF7015" w:rsidRDefault="00AF7015"/>
    <w:p w:rsidR="00050D74" w:rsidRDefault="00050D74"/>
    <w:tbl>
      <w:tblPr>
        <w:tblStyle w:val="TableGrid1"/>
        <w:tblW w:w="10620" w:type="dxa"/>
        <w:tblInd w:w="-905" w:type="dxa"/>
        <w:tblLayout w:type="fixed"/>
        <w:tblLook w:val="04A0" w:firstRow="1" w:lastRow="0" w:firstColumn="1" w:lastColumn="0" w:noHBand="0" w:noVBand="1"/>
      </w:tblPr>
      <w:tblGrid>
        <w:gridCol w:w="450"/>
        <w:gridCol w:w="1710"/>
        <w:gridCol w:w="1530"/>
        <w:gridCol w:w="1080"/>
        <w:gridCol w:w="1170"/>
        <w:gridCol w:w="1080"/>
        <w:gridCol w:w="2340"/>
        <w:gridCol w:w="1260"/>
      </w:tblGrid>
      <w:tr w:rsidR="00026F88" w:rsidRPr="008435D7" w:rsidTr="00CC318A">
        <w:tc>
          <w:tcPr>
            <w:tcW w:w="216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26F88" w:rsidRPr="00860888" w:rsidRDefault="00026F88" w:rsidP="00704545">
            <w:pPr>
              <w:spacing w:before="20" w:after="20"/>
              <w:jc w:val="center"/>
              <w:rPr>
                <w:rFonts w:ascii="Arial Narrow" w:hAnsi="Arial Narrow" w:cstheme="minorHAnsi"/>
                <w:b/>
                <w:sz w:val="18"/>
                <w:szCs w:val="18"/>
              </w:rPr>
            </w:pPr>
            <w:r w:rsidRPr="00860888">
              <w:rPr>
                <w:rFonts w:ascii="Arial Narrow" w:hAnsi="Arial Narrow" w:cstheme="minorHAnsi"/>
                <w:b/>
                <w:sz w:val="18"/>
                <w:szCs w:val="18"/>
              </w:rPr>
              <w:t>Aktivnosti</w:t>
            </w:r>
          </w:p>
        </w:tc>
        <w:tc>
          <w:tcPr>
            <w:tcW w:w="15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26F88" w:rsidRPr="00860888" w:rsidRDefault="00026F88" w:rsidP="00704545">
            <w:pPr>
              <w:spacing w:before="20" w:after="20"/>
              <w:jc w:val="center"/>
              <w:rPr>
                <w:rFonts w:ascii="Arial Narrow" w:hAnsi="Arial Narrow" w:cstheme="minorHAnsi"/>
                <w:b/>
                <w:sz w:val="18"/>
                <w:szCs w:val="18"/>
              </w:rPr>
            </w:pPr>
            <w:r w:rsidRPr="00860888">
              <w:rPr>
                <w:rFonts w:ascii="Arial Narrow" w:hAnsi="Arial Narrow" w:cstheme="minorHAnsi"/>
                <w:b/>
                <w:sz w:val="18"/>
                <w:szCs w:val="18"/>
              </w:rPr>
              <w:t>Indikator rezultata</w:t>
            </w:r>
          </w:p>
        </w:tc>
        <w:tc>
          <w:tcPr>
            <w:tcW w:w="108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26F88" w:rsidRPr="00860888" w:rsidRDefault="00026F88" w:rsidP="00704545">
            <w:pPr>
              <w:spacing w:before="20" w:after="20"/>
              <w:jc w:val="center"/>
              <w:rPr>
                <w:rFonts w:ascii="Arial Narrow" w:hAnsi="Arial Narrow" w:cstheme="minorHAnsi"/>
                <w:b/>
                <w:sz w:val="18"/>
                <w:szCs w:val="18"/>
              </w:rPr>
            </w:pPr>
            <w:r w:rsidRPr="00860888">
              <w:rPr>
                <w:rFonts w:ascii="Arial Narrow" w:hAnsi="Arial Narrow" w:cstheme="minorHAnsi"/>
                <w:b/>
                <w:sz w:val="18"/>
                <w:szCs w:val="18"/>
              </w:rPr>
              <w:t>Nadležne institucije</w:t>
            </w:r>
          </w:p>
          <w:p w:rsidR="00026F88" w:rsidRPr="00860888" w:rsidRDefault="00026F88" w:rsidP="00704545">
            <w:pPr>
              <w:spacing w:before="20" w:after="20"/>
              <w:jc w:val="center"/>
              <w:rPr>
                <w:rFonts w:ascii="Arial Narrow" w:hAnsi="Arial Narrow" w:cstheme="minorHAnsi"/>
                <w:b/>
                <w:sz w:val="18"/>
                <w:szCs w:val="18"/>
              </w:rPr>
            </w:pPr>
            <w:r w:rsidRPr="00860888">
              <w:rPr>
                <w:rFonts w:ascii="Arial Narrow" w:hAnsi="Arial Narrow" w:cstheme="minorHAnsi"/>
                <w:b/>
                <w:sz w:val="18"/>
                <w:szCs w:val="18"/>
              </w:rPr>
              <w:t>i nadležne komisije</w:t>
            </w:r>
          </w:p>
        </w:tc>
        <w:tc>
          <w:tcPr>
            <w:tcW w:w="117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26F88" w:rsidRPr="00860888" w:rsidRDefault="00026F88" w:rsidP="00704545">
            <w:pPr>
              <w:spacing w:before="20" w:after="20"/>
              <w:jc w:val="center"/>
              <w:rPr>
                <w:rFonts w:ascii="Arial Narrow" w:hAnsi="Arial Narrow" w:cstheme="minorHAnsi"/>
                <w:b/>
                <w:sz w:val="18"/>
                <w:szCs w:val="18"/>
              </w:rPr>
            </w:pPr>
            <w:r>
              <w:rPr>
                <w:rFonts w:ascii="Arial Narrow" w:hAnsi="Arial Narrow" w:cstheme="minorHAnsi"/>
                <w:b/>
                <w:sz w:val="18"/>
                <w:szCs w:val="18"/>
              </w:rPr>
              <w:t>Rok za realizaciju</w:t>
            </w:r>
          </w:p>
        </w:tc>
        <w:tc>
          <w:tcPr>
            <w:tcW w:w="108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26F88" w:rsidRPr="00860888" w:rsidRDefault="00026F88" w:rsidP="00704545">
            <w:pPr>
              <w:spacing w:before="20" w:after="20"/>
              <w:jc w:val="center"/>
              <w:rPr>
                <w:rFonts w:ascii="Arial Narrow" w:hAnsi="Arial Narrow" w:cstheme="minorHAnsi"/>
                <w:b/>
                <w:sz w:val="18"/>
                <w:szCs w:val="18"/>
              </w:rPr>
            </w:pPr>
            <w:r w:rsidRPr="00860888">
              <w:rPr>
                <w:rFonts w:ascii="Arial Narrow" w:hAnsi="Arial Narrow" w:cstheme="minorHAnsi"/>
                <w:b/>
                <w:sz w:val="18"/>
                <w:szCs w:val="18"/>
              </w:rPr>
              <w:t xml:space="preserve">Sredstva za realizaciju </w:t>
            </w:r>
          </w:p>
        </w:tc>
        <w:tc>
          <w:tcPr>
            <w:tcW w:w="23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026F88" w:rsidRPr="008435D7" w:rsidRDefault="00026F88" w:rsidP="00704545">
            <w:pPr>
              <w:spacing w:before="20" w:after="20"/>
              <w:jc w:val="center"/>
              <w:rPr>
                <w:rFonts w:ascii="Arial Narrow" w:hAnsi="Arial Narrow"/>
                <w:b/>
                <w:bCs/>
                <w:sz w:val="18"/>
                <w:szCs w:val="18"/>
                <w:lang w:val="bs-Latn-BA"/>
              </w:rPr>
            </w:pPr>
            <w:r w:rsidRPr="008435D7">
              <w:rPr>
                <w:rFonts w:ascii="Arial Narrow" w:hAnsi="Arial Narrow"/>
                <w:b/>
                <w:bCs/>
                <w:sz w:val="18"/>
                <w:szCs w:val="18"/>
                <w:lang w:val="bs-Latn-BA"/>
              </w:rPr>
              <w:t>Obrazloženje</w:t>
            </w:r>
          </w:p>
          <w:p w:rsidR="00026F88" w:rsidRPr="008435D7" w:rsidRDefault="00026F88" w:rsidP="00704545">
            <w:pPr>
              <w:spacing w:before="20" w:after="20"/>
              <w:jc w:val="center"/>
              <w:rPr>
                <w:rFonts w:ascii="Arial Narrow" w:hAnsi="Arial Narrow" w:cstheme="minorHAnsi"/>
                <w:b/>
                <w:sz w:val="18"/>
                <w:szCs w:val="18"/>
              </w:rPr>
            </w:pPr>
            <w:r w:rsidRPr="008435D7">
              <w:rPr>
                <w:rFonts w:ascii="Arial Narrow" w:hAnsi="Arial Narrow"/>
                <w:b/>
                <w:bCs/>
                <w:sz w:val="18"/>
                <w:szCs w:val="18"/>
                <w:lang w:val="bs-Latn-BA"/>
              </w:rPr>
              <w:t>aktivnosti</w:t>
            </w:r>
          </w:p>
        </w:tc>
        <w:tc>
          <w:tcPr>
            <w:tcW w:w="12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026F88" w:rsidRPr="008435D7" w:rsidRDefault="00026F88" w:rsidP="00704545">
            <w:pPr>
              <w:spacing w:before="20" w:after="20"/>
              <w:ind w:left="-103" w:right="-102"/>
              <w:jc w:val="center"/>
              <w:rPr>
                <w:rFonts w:ascii="Arial Narrow" w:hAnsi="Arial Narrow" w:cstheme="minorHAnsi"/>
                <w:b/>
                <w:sz w:val="18"/>
                <w:szCs w:val="18"/>
              </w:rPr>
            </w:pPr>
            <w:r>
              <w:rPr>
                <w:rFonts w:ascii="Arial Narrow" w:hAnsi="Arial Narrow" w:cstheme="minorHAnsi"/>
                <w:b/>
                <w:sz w:val="18"/>
                <w:szCs w:val="18"/>
              </w:rPr>
              <w:t>Lice odgovorno za realizaciju</w:t>
            </w:r>
          </w:p>
        </w:tc>
      </w:tr>
      <w:tr w:rsidR="00026F88" w:rsidRPr="00754017" w:rsidTr="00CC318A">
        <w:trPr>
          <w:trHeight w:val="395"/>
        </w:trPr>
        <w:tc>
          <w:tcPr>
            <w:tcW w:w="10620" w:type="dxa"/>
            <w:gridSpan w:val="8"/>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026F88" w:rsidRPr="00254C01" w:rsidRDefault="00026F88" w:rsidP="00704545">
            <w:pPr>
              <w:spacing w:before="20" w:after="20"/>
              <w:ind w:left="-103" w:right="-102"/>
              <w:rPr>
                <w:rFonts w:cstheme="minorHAnsi"/>
                <w:b/>
              </w:rPr>
            </w:pPr>
            <w:r w:rsidRPr="00254C01">
              <w:rPr>
                <w:rFonts w:cstheme="minorHAnsi"/>
                <w:b/>
              </w:rPr>
              <w:t>Direktorat za poreski i carinski sistem</w:t>
            </w:r>
          </w:p>
        </w:tc>
      </w:tr>
      <w:tr w:rsidR="00EF3668" w:rsidRPr="006E7797"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EF3668" w:rsidRPr="006E7797" w:rsidRDefault="00EF3668" w:rsidP="006E7797">
            <w:pPr>
              <w:spacing w:before="20" w:after="20"/>
              <w:rPr>
                <w:rFonts w:cstheme="minorHAnsi"/>
                <w:sz w:val="18"/>
                <w:szCs w:val="18"/>
              </w:rPr>
            </w:pPr>
            <w:r w:rsidRPr="006E7797">
              <w:rPr>
                <w:rFonts w:cstheme="minorHAnsi"/>
                <w:sz w:val="18"/>
                <w:szCs w:val="18"/>
              </w:rPr>
              <w:lastRenderedPageBreak/>
              <w:t>1.</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3668" w:rsidRPr="006E7797" w:rsidRDefault="00EF3668" w:rsidP="006E7797">
            <w:pPr>
              <w:spacing w:before="20" w:after="20"/>
              <w:rPr>
                <w:rFonts w:eastAsia="CIDFont+F2" w:cstheme="minorHAnsi"/>
                <w:sz w:val="18"/>
                <w:szCs w:val="18"/>
              </w:rPr>
            </w:pPr>
            <w:r w:rsidRPr="006E7797">
              <w:rPr>
                <w:rFonts w:eastAsia="CIDFont+F2" w:cstheme="minorHAnsi"/>
                <w:sz w:val="18"/>
                <w:szCs w:val="18"/>
              </w:rPr>
              <w:t>Utvrditi Predlog zakona o izmjenama i dopunama Zakona o poreskoj administraciji</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3668" w:rsidRPr="006E7797" w:rsidRDefault="00EF3668" w:rsidP="006E7797">
            <w:pPr>
              <w:spacing w:before="20" w:after="20"/>
              <w:rPr>
                <w:rFonts w:cstheme="minorHAnsi"/>
                <w:sz w:val="18"/>
                <w:szCs w:val="18"/>
              </w:rPr>
            </w:pPr>
            <w:r w:rsidRPr="006E7797">
              <w:rPr>
                <w:rFonts w:cstheme="minorHAnsi"/>
                <w:sz w:val="18"/>
                <w:szCs w:val="18"/>
              </w:rPr>
              <w:t>Utvrđen Zakon o izmjenama i dopunama Zakona o poreskoj administraciji</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3668" w:rsidRPr="006E7797" w:rsidRDefault="001A1BF8" w:rsidP="00276976">
            <w:pPr>
              <w:spacing w:before="20" w:after="20"/>
              <w:jc w:val="center"/>
              <w:rPr>
                <w:rFonts w:cstheme="minorHAnsi"/>
                <w:sz w:val="18"/>
                <w:szCs w:val="18"/>
              </w:rPr>
            </w:pPr>
            <w:r>
              <w:rPr>
                <w:rFonts w:cstheme="minorHAnsi"/>
                <w:sz w:val="18"/>
                <w:szCs w:val="18"/>
              </w:rPr>
              <w:t>MF</w:t>
            </w:r>
          </w:p>
          <w:p w:rsidR="00EF3668" w:rsidRPr="006E7797" w:rsidRDefault="00EF3668" w:rsidP="00276976">
            <w:pPr>
              <w:spacing w:before="20" w:after="20"/>
              <w:jc w:val="center"/>
              <w:rPr>
                <w:rFonts w:cstheme="minorHAnsi"/>
                <w:sz w:val="18"/>
                <w:szCs w:val="18"/>
              </w:rPr>
            </w:pPr>
            <w:r w:rsidRPr="006E7797">
              <w:rPr>
                <w:rFonts w:cstheme="minorHAnsi"/>
                <w:sz w:val="18"/>
                <w:szCs w:val="18"/>
              </w:rPr>
              <w:t>KEPIF</w:t>
            </w:r>
          </w:p>
        </w:tc>
        <w:tc>
          <w:tcPr>
            <w:tcW w:w="1170" w:type="dxa"/>
            <w:tcBorders>
              <w:top w:val="single" w:sz="4" w:space="0" w:color="auto"/>
              <w:left w:val="single" w:sz="4" w:space="0" w:color="auto"/>
              <w:bottom w:val="single" w:sz="4" w:space="0" w:color="auto"/>
              <w:right w:val="single" w:sz="4" w:space="0" w:color="auto"/>
            </w:tcBorders>
            <w:vAlign w:val="center"/>
          </w:tcPr>
          <w:p w:rsidR="00EF3668" w:rsidRPr="006E7797" w:rsidRDefault="00EF3668" w:rsidP="006E7797">
            <w:pPr>
              <w:spacing w:before="20" w:after="20"/>
              <w:rPr>
                <w:rFonts w:cstheme="minorHAnsi"/>
                <w:sz w:val="18"/>
                <w:szCs w:val="18"/>
              </w:rPr>
            </w:pPr>
            <w:r w:rsidRPr="006E7797">
              <w:rPr>
                <w:rFonts w:cstheme="minorHAnsi"/>
                <w:sz w:val="18"/>
                <w:szCs w:val="18"/>
              </w:rPr>
              <w:t>IIQ</w:t>
            </w:r>
          </w:p>
          <w:p w:rsidR="00EF3668" w:rsidRPr="006E7797" w:rsidRDefault="00EF3668" w:rsidP="006E7797">
            <w:pPr>
              <w:spacing w:before="20" w:after="20"/>
              <w:rPr>
                <w:rFonts w:cstheme="minorHAnsi"/>
                <w:sz w:val="18"/>
                <w:szCs w:val="18"/>
              </w:rPr>
            </w:pPr>
            <w:r w:rsidRPr="006E7797">
              <w:rPr>
                <w:rFonts w:cstheme="minorHAnsi"/>
                <w:sz w:val="18"/>
                <w:szCs w:val="18"/>
              </w:rPr>
              <w:t>2026</w:t>
            </w:r>
          </w:p>
        </w:tc>
        <w:tc>
          <w:tcPr>
            <w:tcW w:w="1080" w:type="dxa"/>
            <w:tcBorders>
              <w:top w:val="single" w:sz="4" w:space="0" w:color="auto"/>
              <w:left w:val="single" w:sz="4" w:space="0" w:color="auto"/>
              <w:bottom w:val="single" w:sz="4" w:space="0" w:color="auto"/>
              <w:right w:val="single" w:sz="4" w:space="0" w:color="auto"/>
            </w:tcBorders>
            <w:vAlign w:val="center"/>
          </w:tcPr>
          <w:p w:rsidR="00EF3668" w:rsidRPr="006E7797" w:rsidRDefault="00EF3668" w:rsidP="006E7797">
            <w:pPr>
              <w:ind w:left="1" w:right="29"/>
              <w:rPr>
                <w:rFonts w:cstheme="minorHAnsi"/>
                <w:sz w:val="18"/>
                <w:szCs w:val="18"/>
              </w:rPr>
            </w:pPr>
            <w:r w:rsidRPr="006E7797">
              <w:rPr>
                <w:rFonts w:cstheme="minorHAnsi"/>
                <w:sz w:val="18"/>
                <w:szCs w:val="18"/>
              </w:rPr>
              <w:t>Nijesu potrebna sredstva</w:t>
            </w:r>
          </w:p>
        </w:tc>
        <w:tc>
          <w:tcPr>
            <w:tcW w:w="2340" w:type="dxa"/>
            <w:tcBorders>
              <w:top w:val="single" w:sz="4" w:space="0" w:color="auto"/>
              <w:left w:val="single" w:sz="4" w:space="0" w:color="auto"/>
              <w:bottom w:val="single" w:sz="4" w:space="0" w:color="auto"/>
              <w:right w:val="single" w:sz="4" w:space="0" w:color="auto"/>
            </w:tcBorders>
            <w:vAlign w:val="center"/>
          </w:tcPr>
          <w:p w:rsidR="00EF3668" w:rsidRPr="006E7797" w:rsidRDefault="00EF3668" w:rsidP="006E7797">
            <w:pPr>
              <w:ind w:left="2" w:right="39"/>
              <w:rPr>
                <w:rFonts w:cstheme="minorHAnsi"/>
                <w:sz w:val="18"/>
                <w:szCs w:val="18"/>
              </w:rPr>
            </w:pPr>
            <w:r w:rsidRPr="006E7797">
              <w:rPr>
                <w:rFonts w:cstheme="minorHAnsi"/>
                <w:sz w:val="18"/>
                <w:szCs w:val="18"/>
              </w:rPr>
              <w:t>Predlogom zakona o izmjenama i dopunama Zakona o poreskoj administraciji izvršiće se njegovo usklađivanje sa Direktivom EU/2015/2376, a na osnovu koje se uvodi obaveza automatske razmjene informacija o prethodnim poreskim mišljenjima sa prekograničnim uticajem i prethodnim sporazumima o transfernim cijenama, Direktivom EU/2018/822, a na osnovu koje se uvodi obaveza automatske razmjene informacija o prekograničnim aranžmanima i Direktivom 2025/872, a na osnovu koje se uvodi obaveza automatske razmjene informacija o dopunskom porezu sastavnog subjekta grupe međunarodnih preduzeća ili velike domaće grupe. Na ovaj način izvršiće se unaprijeđenje postojećih rješenja koja će omogućiti  jačanje pravne sigurnosti, povećanje poreske transparentnosti i sprječavanja prekograničnog izbjegavanja plaćanja poreza primjenom standarda automatske razmjene informacija.</w:t>
            </w:r>
          </w:p>
        </w:tc>
        <w:tc>
          <w:tcPr>
            <w:tcW w:w="1260" w:type="dxa"/>
            <w:tcBorders>
              <w:top w:val="single" w:sz="4" w:space="0" w:color="auto"/>
              <w:left w:val="single" w:sz="4" w:space="0" w:color="auto"/>
              <w:bottom w:val="single" w:sz="4" w:space="0" w:color="auto"/>
              <w:right w:val="single" w:sz="4" w:space="0" w:color="auto"/>
            </w:tcBorders>
            <w:vAlign w:val="center"/>
          </w:tcPr>
          <w:p w:rsidR="00EF3668" w:rsidRPr="006E7797" w:rsidRDefault="00EF3668" w:rsidP="006E7797">
            <w:pPr>
              <w:spacing w:before="20" w:after="20"/>
              <w:rPr>
                <w:rFonts w:cstheme="minorHAnsi"/>
                <w:sz w:val="18"/>
                <w:szCs w:val="18"/>
              </w:rPr>
            </w:pPr>
            <w:r w:rsidRPr="006E7797">
              <w:rPr>
                <w:rFonts w:cstheme="minorHAnsi"/>
                <w:sz w:val="18"/>
                <w:szCs w:val="18"/>
              </w:rPr>
              <w:t>Biljana Peranović</w:t>
            </w:r>
          </w:p>
          <w:p w:rsidR="00EF3668" w:rsidRPr="006E7797" w:rsidRDefault="00EF3668" w:rsidP="006E7797">
            <w:pPr>
              <w:spacing w:before="20" w:after="20"/>
              <w:rPr>
                <w:rFonts w:cstheme="minorHAnsi"/>
                <w:sz w:val="18"/>
                <w:szCs w:val="18"/>
              </w:rPr>
            </w:pPr>
            <w:r w:rsidRPr="006E7797">
              <w:rPr>
                <w:rFonts w:cstheme="minorHAnsi"/>
                <w:sz w:val="18"/>
                <w:szCs w:val="18"/>
              </w:rPr>
              <w:t>Danijela Pejović</w:t>
            </w:r>
          </w:p>
          <w:p w:rsidR="00EF3668" w:rsidRPr="006E7797" w:rsidRDefault="00EF3668" w:rsidP="006E7797">
            <w:pPr>
              <w:spacing w:before="20" w:after="20"/>
              <w:rPr>
                <w:rFonts w:cstheme="minorHAnsi"/>
                <w:sz w:val="18"/>
                <w:szCs w:val="18"/>
              </w:rPr>
            </w:pPr>
            <w:r w:rsidRPr="006E7797">
              <w:rPr>
                <w:rFonts w:cstheme="minorHAnsi"/>
                <w:sz w:val="18"/>
                <w:szCs w:val="18"/>
              </w:rPr>
              <w:t>Antoaneta Krivokapić</w:t>
            </w:r>
          </w:p>
        </w:tc>
      </w:tr>
      <w:tr w:rsidR="00EF3668" w:rsidRPr="006E7797"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EF3668" w:rsidRPr="006E7797" w:rsidRDefault="00EF3668" w:rsidP="006E7797">
            <w:pPr>
              <w:spacing w:before="20" w:after="20"/>
              <w:rPr>
                <w:rFonts w:cstheme="minorHAnsi"/>
                <w:sz w:val="18"/>
                <w:szCs w:val="18"/>
              </w:rPr>
            </w:pPr>
            <w:r w:rsidRPr="006E7797">
              <w:rPr>
                <w:rFonts w:cstheme="minorHAnsi"/>
                <w:sz w:val="18"/>
                <w:szCs w:val="18"/>
              </w:rPr>
              <w:t>2.</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3668" w:rsidRPr="006E7797" w:rsidRDefault="00EF3668" w:rsidP="006E7797">
            <w:pPr>
              <w:spacing w:before="20" w:after="20"/>
              <w:rPr>
                <w:rFonts w:eastAsia="CIDFont+F2" w:cstheme="minorHAnsi"/>
                <w:sz w:val="18"/>
                <w:szCs w:val="18"/>
              </w:rPr>
            </w:pPr>
            <w:r w:rsidRPr="006E7797">
              <w:rPr>
                <w:rFonts w:eastAsia="CIDFont+F2" w:cstheme="minorHAnsi"/>
                <w:sz w:val="18"/>
                <w:szCs w:val="18"/>
              </w:rPr>
              <w:t>Utvrditi Predlog zakona o izmjenama i dopunama Zakona o porezu na dobit pravnih lica</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3668" w:rsidRPr="006E7797" w:rsidRDefault="00EF3668" w:rsidP="006E7797">
            <w:pPr>
              <w:spacing w:before="20" w:after="20"/>
              <w:rPr>
                <w:rFonts w:cstheme="minorHAnsi"/>
                <w:sz w:val="18"/>
                <w:szCs w:val="18"/>
              </w:rPr>
            </w:pPr>
            <w:r w:rsidRPr="006E7797">
              <w:rPr>
                <w:rFonts w:cstheme="minorHAnsi"/>
                <w:sz w:val="18"/>
                <w:szCs w:val="18"/>
              </w:rPr>
              <w:t>Utvrđen Predlog zakona o izmjenama i dopunama Zakona o porezu na dobit pravnih lica</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3668" w:rsidRPr="006E7797" w:rsidRDefault="001A1BF8" w:rsidP="00276976">
            <w:pPr>
              <w:spacing w:before="20" w:after="20"/>
              <w:jc w:val="center"/>
              <w:rPr>
                <w:rFonts w:cstheme="minorHAnsi"/>
                <w:sz w:val="18"/>
                <w:szCs w:val="18"/>
              </w:rPr>
            </w:pPr>
            <w:r>
              <w:rPr>
                <w:rFonts w:cstheme="minorHAnsi"/>
                <w:sz w:val="18"/>
                <w:szCs w:val="18"/>
              </w:rPr>
              <w:t>MF</w:t>
            </w:r>
          </w:p>
          <w:p w:rsidR="00EF3668" w:rsidRPr="006E7797" w:rsidRDefault="00EF3668" w:rsidP="00276976">
            <w:pPr>
              <w:spacing w:before="20" w:after="20"/>
              <w:jc w:val="center"/>
              <w:rPr>
                <w:rFonts w:cstheme="minorHAnsi"/>
                <w:sz w:val="18"/>
                <w:szCs w:val="18"/>
              </w:rPr>
            </w:pPr>
            <w:r w:rsidRPr="006E7797">
              <w:rPr>
                <w:rFonts w:cstheme="minorHAnsi"/>
                <w:sz w:val="18"/>
                <w:szCs w:val="18"/>
              </w:rPr>
              <w:t>KEPIF</w:t>
            </w:r>
          </w:p>
        </w:tc>
        <w:tc>
          <w:tcPr>
            <w:tcW w:w="1170" w:type="dxa"/>
            <w:tcBorders>
              <w:top w:val="single" w:sz="4" w:space="0" w:color="auto"/>
              <w:left w:val="single" w:sz="4" w:space="0" w:color="auto"/>
              <w:bottom w:val="single" w:sz="4" w:space="0" w:color="auto"/>
              <w:right w:val="single" w:sz="4" w:space="0" w:color="auto"/>
            </w:tcBorders>
            <w:vAlign w:val="center"/>
          </w:tcPr>
          <w:p w:rsidR="00EF3668" w:rsidRPr="006E7797" w:rsidRDefault="00EF3668" w:rsidP="006E7797">
            <w:pPr>
              <w:spacing w:before="20" w:after="20"/>
              <w:rPr>
                <w:rFonts w:cstheme="minorHAnsi"/>
                <w:sz w:val="18"/>
                <w:szCs w:val="18"/>
              </w:rPr>
            </w:pPr>
            <w:r w:rsidRPr="006E7797">
              <w:rPr>
                <w:rFonts w:cstheme="minorHAnsi"/>
                <w:sz w:val="18"/>
                <w:szCs w:val="18"/>
              </w:rPr>
              <w:t>IIQ 2026</w:t>
            </w:r>
          </w:p>
        </w:tc>
        <w:tc>
          <w:tcPr>
            <w:tcW w:w="1080" w:type="dxa"/>
            <w:tcBorders>
              <w:top w:val="single" w:sz="4" w:space="0" w:color="auto"/>
              <w:left w:val="single" w:sz="4" w:space="0" w:color="auto"/>
              <w:bottom w:val="single" w:sz="4" w:space="0" w:color="auto"/>
              <w:right w:val="single" w:sz="4" w:space="0" w:color="auto"/>
            </w:tcBorders>
            <w:vAlign w:val="center"/>
          </w:tcPr>
          <w:p w:rsidR="00EF3668" w:rsidRPr="006E7797" w:rsidRDefault="00EF3668" w:rsidP="006E7797">
            <w:pPr>
              <w:ind w:left="1" w:right="29"/>
              <w:rPr>
                <w:rFonts w:cstheme="minorHAnsi"/>
                <w:sz w:val="18"/>
                <w:szCs w:val="18"/>
              </w:rPr>
            </w:pPr>
            <w:r w:rsidRPr="006E7797">
              <w:rPr>
                <w:rFonts w:cstheme="minorHAnsi"/>
                <w:sz w:val="18"/>
                <w:szCs w:val="18"/>
              </w:rPr>
              <w:t xml:space="preserve">Nijesu potrebna sredstva </w:t>
            </w:r>
          </w:p>
          <w:p w:rsidR="00EF3668" w:rsidRPr="006E7797" w:rsidRDefault="00EF3668" w:rsidP="006E7797">
            <w:pPr>
              <w:spacing w:before="20" w:after="20"/>
              <w:rPr>
                <w:rFonts w:cstheme="minorHAnsi"/>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rsidR="00EF3668" w:rsidRPr="006E7797" w:rsidRDefault="00EF3668" w:rsidP="006E7797">
            <w:pPr>
              <w:ind w:left="2" w:right="39"/>
              <w:rPr>
                <w:rFonts w:cstheme="minorHAnsi"/>
                <w:sz w:val="18"/>
                <w:szCs w:val="18"/>
              </w:rPr>
            </w:pPr>
            <w:r w:rsidRPr="006E7797">
              <w:rPr>
                <w:rFonts w:cstheme="minorHAnsi"/>
                <w:sz w:val="18"/>
                <w:szCs w:val="18"/>
              </w:rPr>
              <w:t>Predlogom zakona o izmjenama i dopunama Zakona o porezu na dobit pravnih lica izvršiće se usklađivanje  važećeg zakona sa  Direktivom Savjeta 2017/952 o izmjeni Direktive (EU) 2016/1164 u pogledu hibridnih neusklađenosti sa trećim zemljama. Takođe, izvršiće se unaprjeđenje postojećih zakonskih rješenja.</w:t>
            </w:r>
          </w:p>
        </w:tc>
        <w:tc>
          <w:tcPr>
            <w:tcW w:w="1260" w:type="dxa"/>
            <w:tcBorders>
              <w:top w:val="single" w:sz="4" w:space="0" w:color="auto"/>
              <w:left w:val="single" w:sz="4" w:space="0" w:color="auto"/>
              <w:bottom w:val="single" w:sz="4" w:space="0" w:color="auto"/>
              <w:right w:val="single" w:sz="4" w:space="0" w:color="auto"/>
            </w:tcBorders>
            <w:vAlign w:val="center"/>
          </w:tcPr>
          <w:p w:rsidR="00EF3668" w:rsidRPr="006E7797" w:rsidRDefault="00EF3668" w:rsidP="006E7797">
            <w:pPr>
              <w:spacing w:before="20" w:after="20"/>
              <w:rPr>
                <w:rFonts w:cstheme="minorHAnsi"/>
                <w:sz w:val="18"/>
                <w:szCs w:val="18"/>
              </w:rPr>
            </w:pPr>
            <w:r w:rsidRPr="006E7797">
              <w:rPr>
                <w:rFonts w:cstheme="minorHAnsi"/>
                <w:sz w:val="18"/>
                <w:szCs w:val="18"/>
              </w:rPr>
              <w:t>Biljana Peranović</w:t>
            </w:r>
          </w:p>
          <w:p w:rsidR="00EF3668" w:rsidRPr="006E7797" w:rsidRDefault="00EF3668" w:rsidP="006E7797">
            <w:pPr>
              <w:spacing w:before="20" w:after="20"/>
              <w:rPr>
                <w:rFonts w:cstheme="minorHAnsi"/>
                <w:sz w:val="18"/>
                <w:szCs w:val="18"/>
              </w:rPr>
            </w:pPr>
            <w:r w:rsidRPr="006E7797">
              <w:rPr>
                <w:rFonts w:cstheme="minorHAnsi"/>
                <w:sz w:val="18"/>
                <w:szCs w:val="18"/>
              </w:rPr>
              <w:t>Danijela Pejović</w:t>
            </w:r>
          </w:p>
          <w:p w:rsidR="00EF3668" w:rsidRPr="006E7797" w:rsidRDefault="00EF3668" w:rsidP="006E7797">
            <w:pPr>
              <w:spacing w:before="20" w:after="20"/>
              <w:rPr>
                <w:rFonts w:cstheme="minorHAnsi"/>
                <w:sz w:val="18"/>
                <w:szCs w:val="18"/>
              </w:rPr>
            </w:pPr>
            <w:r w:rsidRPr="006E7797">
              <w:rPr>
                <w:rFonts w:cstheme="minorHAnsi"/>
                <w:sz w:val="18"/>
                <w:szCs w:val="18"/>
              </w:rPr>
              <w:t>Aida Hodžić</w:t>
            </w:r>
          </w:p>
          <w:p w:rsidR="00EF3668" w:rsidRPr="006E7797" w:rsidRDefault="00EF3668" w:rsidP="006E7797">
            <w:pPr>
              <w:spacing w:before="20" w:after="20"/>
              <w:rPr>
                <w:rFonts w:cstheme="minorHAnsi"/>
                <w:sz w:val="18"/>
                <w:szCs w:val="18"/>
              </w:rPr>
            </w:pPr>
            <w:r w:rsidRPr="006E7797">
              <w:rPr>
                <w:rFonts w:cstheme="minorHAnsi"/>
                <w:sz w:val="18"/>
                <w:szCs w:val="18"/>
              </w:rPr>
              <w:t>Gordana Popović</w:t>
            </w:r>
          </w:p>
        </w:tc>
      </w:tr>
      <w:tr w:rsidR="00EF3668" w:rsidRPr="006E7797"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EF3668" w:rsidRPr="006E7797" w:rsidRDefault="00EF3668" w:rsidP="006E7797">
            <w:pPr>
              <w:spacing w:before="20" w:after="20"/>
              <w:rPr>
                <w:rFonts w:cstheme="minorHAnsi"/>
                <w:sz w:val="18"/>
                <w:szCs w:val="18"/>
              </w:rPr>
            </w:pPr>
            <w:r w:rsidRPr="006E7797">
              <w:rPr>
                <w:rFonts w:cstheme="minorHAnsi"/>
                <w:sz w:val="18"/>
                <w:szCs w:val="18"/>
              </w:rPr>
              <w:lastRenderedPageBreak/>
              <w:t>3.</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3668" w:rsidRPr="006E7797" w:rsidRDefault="00EF3668" w:rsidP="006E7797">
            <w:pPr>
              <w:spacing w:before="20" w:after="20"/>
              <w:rPr>
                <w:rFonts w:eastAsia="CIDFont+F2" w:cstheme="minorHAnsi"/>
                <w:sz w:val="18"/>
                <w:szCs w:val="18"/>
              </w:rPr>
            </w:pPr>
            <w:r w:rsidRPr="006E7797">
              <w:rPr>
                <w:rFonts w:eastAsia="CIDFont+F2" w:cstheme="minorHAnsi"/>
                <w:sz w:val="18"/>
                <w:szCs w:val="18"/>
              </w:rPr>
              <w:t>Utvrditi Predlog  Zakona o mehanizmima za rješavanje poreskih sporova u Uniji</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3668" w:rsidRPr="006E7797" w:rsidRDefault="00EF3668" w:rsidP="006E7797">
            <w:pPr>
              <w:spacing w:before="20" w:after="20"/>
              <w:rPr>
                <w:rFonts w:cstheme="minorHAnsi"/>
                <w:sz w:val="18"/>
                <w:szCs w:val="18"/>
              </w:rPr>
            </w:pPr>
            <w:r w:rsidRPr="006E7797">
              <w:rPr>
                <w:rFonts w:cstheme="minorHAnsi"/>
                <w:sz w:val="18"/>
                <w:szCs w:val="18"/>
              </w:rPr>
              <w:t>Utvrđen Predlog  Zakona o mehanizmima za rješavanje poreskih sporova u Uniji</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3668" w:rsidRPr="006E7797" w:rsidRDefault="001A1BF8" w:rsidP="00276976">
            <w:pPr>
              <w:spacing w:before="20" w:after="20"/>
              <w:jc w:val="center"/>
              <w:rPr>
                <w:rFonts w:cstheme="minorHAnsi"/>
                <w:sz w:val="18"/>
                <w:szCs w:val="18"/>
              </w:rPr>
            </w:pPr>
            <w:r>
              <w:rPr>
                <w:rFonts w:cstheme="minorHAnsi"/>
                <w:sz w:val="18"/>
                <w:szCs w:val="18"/>
              </w:rPr>
              <w:t>MF</w:t>
            </w:r>
          </w:p>
          <w:p w:rsidR="00EF3668" w:rsidRPr="006E7797" w:rsidRDefault="00EF3668" w:rsidP="00276976">
            <w:pPr>
              <w:spacing w:before="20" w:after="20"/>
              <w:jc w:val="center"/>
              <w:rPr>
                <w:rFonts w:cstheme="minorHAnsi"/>
                <w:sz w:val="18"/>
                <w:szCs w:val="18"/>
              </w:rPr>
            </w:pPr>
            <w:r w:rsidRPr="006E7797">
              <w:rPr>
                <w:rFonts w:cstheme="minorHAnsi"/>
                <w:sz w:val="18"/>
                <w:szCs w:val="18"/>
              </w:rPr>
              <w:t>KEPIF</w:t>
            </w:r>
          </w:p>
        </w:tc>
        <w:tc>
          <w:tcPr>
            <w:tcW w:w="1170" w:type="dxa"/>
            <w:tcBorders>
              <w:top w:val="single" w:sz="4" w:space="0" w:color="auto"/>
              <w:left w:val="single" w:sz="4" w:space="0" w:color="auto"/>
              <w:bottom w:val="single" w:sz="4" w:space="0" w:color="auto"/>
              <w:right w:val="single" w:sz="4" w:space="0" w:color="auto"/>
            </w:tcBorders>
            <w:vAlign w:val="center"/>
          </w:tcPr>
          <w:p w:rsidR="00EF3668" w:rsidRPr="006E7797" w:rsidRDefault="00EF3668" w:rsidP="006E7797">
            <w:pPr>
              <w:spacing w:before="20" w:after="20"/>
              <w:rPr>
                <w:rFonts w:cstheme="minorHAnsi"/>
                <w:sz w:val="18"/>
                <w:szCs w:val="18"/>
              </w:rPr>
            </w:pPr>
            <w:r w:rsidRPr="006E7797">
              <w:rPr>
                <w:rFonts w:cstheme="minorHAnsi"/>
                <w:sz w:val="18"/>
                <w:szCs w:val="18"/>
              </w:rPr>
              <w:t>IIQ 2026</w:t>
            </w:r>
          </w:p>
        </w:tc>
        <w:tc>
          <w:tcPr>
            <w:tcW w:w="1080" w:type="dxa"/>
            <w:tcBorders>
              <w:top w:val="single" w:sz="4" w:space="0" w:color="auto"/>
              <w:left w:val="single" w:sz="4" w:space="0" w:color="auto"/>
              <w:bottom w:val="single" w:sz="4" w:space="0" w:color="auto"/>
              <w:right w:val="single" w:sz="4" w:space="0" w:color="auto"/>
            </w:tcBorders>
            <w:vAlign w:val="center"/>
          </w:tcPr>
          <w:p w:rsidR="00EF3668" w:rsidRPr="006E7797" w:rsidRDefault="00EF3668" w:rsidP="006E7797">
            <w:pPr>
              <w:ind w:left="1" w:right="29"/>
              <w:rPr>
                <w:rFonts w:cstheme="minorHAnsi"/>
                <w:sz w:val="18"/>
                <w:szCs w:val="18"/>
              </w:rPr>
            </w:pPr>
            <w:r w:rsidRPr="006E7797">
              <w:rPr>
                <w:rFonts w:cstheme="minorHAnsi"/>
                <w:sz w:val="18"/>
                <w:szCs w:val="18"/>
              </w:rPr>
              <w:t>Potrebno su sredstva za naknade članovima formiranih tijela, kao i za moguće izgubljene sporove i sl. U ovom momentu nije moguće izvršiti procjenu visine potrebnih novčanih sredstava</w:t>
            </w:r>
          </w:p>
        </w:tc>
        <w:tc>
          <w:tcPr>
            <w:tcW w:w="2340" w:type="dxa"/>
            <w:tcBorders>
              <w:top w:val="single" w:sz="4" w:space="0" w:color="auto"/>
              <w:left w:val="single" w:sz="4" w:space="0" w:color="auto"/>
              <w:bottom w:val="single" w:sz="4" w:space="0" w:color="auto"/>
              <w:right w:val="single" w:sz="4" w:space="0" w:color="auto"/>
            </w:tcBorders>
            <w:vAlign w:val="center"/>
          </w:tcPr>
          <w:p w:rsidR="00EF3668" w:rsidRPr="006E7797" w:rsidRDefault="00EF3668" w:rsidP="006E7797">
            <w:pPr>
              <w:ind w:left="2" w:right="39"/>
              <w:rPr>
                <w:rFonts w:cstheme="minorHAnsi"/>
                <w:sz w:val="18"/>
                <w:szCs w:val="18"/>
              </w:rPr>
            </w:pPr>
            <w:r w:rsidRPr="006E7797">
              <w:rPr>
                <w:rFonts w:cstheme="minorHAnsi"/>
                <w:sz w:val="18"/>
                <w:szCs w:val="18"/>
              </w:rPr>
              <w:t>Predloženim Zakonom utvrđuju se  pravila o mehanizmu rješavanja sporova između Crne Gore i drugih država članica Europske unije kada ti sporovi proizlaze iz tumačenja i primjene ugovora, sporazuma i konvencija kojima je predviđeno uklanjanje dvostrukog oporezivanja dohotka i/ili dobiti i, ako je to primjenjivo, kapitala.Takođe utvrđuju se i prava i obveze poreskih obveznika kada nastanu sporovi.</w:t>
            </w:r>
          </w:p>
        </w:tc>
        <w:tc>
          <w:tcPr>
            <w:tcW w:w="1260" w:type="dxa"/>
            <w:tcBorders>
              <w:top w:val="single" w:sz="4" w:space="0" w:color="auto"/>
              <w:left w:val="single" w:sz="4" w:space="0" w:color="auto"/>
              <w:bottom w:val="single" w:sz="4" w:space="0" w:color="auto"/>
              <w:right w:val="single" w:sz="4" w:space="0" w:color="auto"/>
            </w:tcBorders>
            <w:vAlign w:val="center"/>
          </w:tcPr>
          <w:p w:rsidR="00EF3668" w:rsidRPr="006E7797" w:rsidRDefault="00EF3668" w:rsidP="006E7797">
            <w:pPr>
              <w:spacing w:before="20" w:after="20"/>
              <w:rPr>
                <w:rFonts w:cstheme="minorHAnsi"/>
                <w:sz w:val="18"/>
                <w:szCs w:val="18"/>
              </w:rPr>
            </w:pPr>
            <w:r w:rsidRPr="006E7797">
              <w:rPr>
                <w:rFonts w:cstheme="minorHAnsi"/>
                <w:sz w:val="18"/>
                <w:szCs w:val="18"/>
              </w:rPr>
              <w:t>Biljana Peranović</w:t>
            </w:r>
          </w:p>
          <w:p w:rsidR="00EF3668" w:rsidRPr="006E7797" w:rsidRDefault="00EF3668" w:rsidP="006E7797">
            <w:pPr>
              <w:spacing w:before="20" w:after="20"/>
              <w:rPr>
                <w:rFonts w:cstheme="minorHAnsi"/>
                <w:sz w:val="18"/>
                <w:szCs w:val="18"/>
              </w:rPr>
            </w:pPr>
            <w:r w:rsidRPr="006E7797">
              <w:rPr>
                <w:rFonts w:cstheme="minorHAnsi"/>
                <w:sz w:val="18"/>
                <w:szCs w:val="18"/>
              </w:rPr>
              <w:t>Danijela Pejović</w:t>
            </w:r>
          </w:p>
          <w:p w:rsidR="00EF3668" w:rsidRPr="006E7797" w:rsidRDefault="00EF3668" w:rsidP="006E7797">
            <w:pPr>
              <w:spacing w:before="20" w:after="20"/>
              <w:rPr>
                <w:rFonts w:cstheme="minorHAnsi"/>
                <w:sz w:val="18"/>
                <w:szCs w:val="18"/>
              </w:rPr>
            </w:pPr>
            <w:r w:rsidRPr="006E7797">
              <w:rPr>
                <w:rFonts w:cstheme="minorHAnsi"/>
                <w:sz w:val="18"/>
                <w:szCs w:val="18"/>
              </w:rPr>
              <w:t>Aida Hodžić</w:t>
            </w:r>
          </w:p>
          <w:p w:rsidR="00EF3668" w:rsidRPr="006E7797" w:rsidRDefault="00EF3668" w:rsidP="006E7797">
            <w:pPr>
              <w:spacing w:before="20" w:after="20"/>
              <w:rPr>
                <w:rFonts w:cstheme="minorHAnsi"/>
                <w:sz w:val="18"/>
                <w:szCs w:val="18"/>
              </w:rPr>
            </w:pPr>
            <w:r w:rsidRPr="006E7797">
              <w:rPr>
                <w:rFonts w:cstheme="minorHAnsi"/>
                <w:sz w:val="18"/>
                <w:szCs w:val="18"/>
              </w:rPr>
              <w:t>Gordana Popović</w:t>
            </w:r>
          </w:p>
        </w:tc>
      </w:tr>
      <w:tr w:rsidR="0029270E" w:rsidRPr="006E7797"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4.</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29270E" w:rsidP="006E7797">
            <w:pPr>
              <w:spacing w:before="20" w:after="20"/>
              <w:rPr>
                <w:rFonts w:eastAsia="CIDFont+F2" w:cstheme="minorHAnsi"/>
                <w:sz w:val="18"/>
                <w:szCs w:val="18"/>
              </w:rPr>
            </w:pPr>
            <w:r w:rsidRPr="006E7797">
              <w:rPr>
                <w:rFonts w:eastAsia="CIDFont+F2" w:cstheme="minorHAnsi"/>
                <w:sz w:val="18"/>
                <w:szCs w:val="18"/>
              </w:rPr>
              <w:t>Utvrditi Predlog Zakona o akcizama</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Utvrđen Predlog Zakona o akcizama</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1A1BF8" w:rsidP="00276976">
            <w:pPr>
              <w:spacing w:before="20" w:after="20"/>
              <w:jc w:val="center"/>
              <w:rPr>
                <w:rFonts w:cstheme="minorHAnsi"/>
                <w:sz w:val="18"/>
                <w:szCs w:val="18"/>
              </w:rPr>
            </w:pPr>
            <w:r>
              <w:rPr>
                <w:rFonts w:cstheme="minorHAnsi"/>
                <w:sz w:val="18"/>
                <w:szCs w:val="18"/>
              </w:rPr>
              <w:t>MF</w:t>
            </w:r>
          </w:p>
          <w:p w:rsidR="0029270E" w:rsidRPr="006E7797" w:rsidRDefault="0029270E" w:rsidP="00276976">
            <w:pPr>
              <w:spacing w:before="20" w:after="20"/>
              <w:jc w:val="center"/>
              <w:rPr>
                <w:rFonts w:cstheme="minorHAnsi"/>
                <w:sz w:val="18"/>
                <w:szCs w:val="18"/>
              </w:rPr>
            </w:pPr>
            <w:r w:rsidRPr="006E7797">
              <w:rPr>
                <w:rFonts w:cstheme="minorHAnsi"/>
                <w:sz w:val="18"/>
                <w:szCs w:val="18"/>
              </w:rPr>
              <w:t>KEPIF</w:t>
            </w:r>
          </w:p>
        </w:tc>
        <w:tc>
          <w:tcPr>
            <w:tcW w:w="117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IIQ 2026</w:t>
            </w:r>
          </w:p>
        </w:tc>
        <w:tc>
          <w:tcPr>
            <w:tcW w:w="108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ind w:left="1" w:right="29"/>
              <w:rPr>
                <w:rFonts w:cstheme="minorHAnsi"/>
                <w:sz w:val="18"/>
                <w:szCs w:val="18"/>
              </w:rPr>
            </w:pPr>
            <w:r w:rsidRPr="006E7797">
              <w:rPr>
                <w:rFonts w:cstheme="minorHAnsi"/>
                <w:sz w:val="18"/>
                <w:szCs w:val="18"/>
              </w:rPr>
              <w:t xml:space="preserve">Nijesu potrebna sredstva </w:t>
            </w:r>
          </w:p>
          <w:p w:rsidR="0029270E" w:rsidRPr="006E7797" w:rsidRDefault="0029270E" w:rsidP="006E7797">
            <w:pPr>
              <w:spacing w:before="20" w:after="20"/>
              <w:rPr>
                <w:rFonts w:cstheme="minorHAnsi"/>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ind w:left="2" w:right="39"/>
              <w:rPr>
                <w:rFonts w:cstheme="minorHAnsi"/>
                <w:sz w:val="18"/>
                <w:szCs w:val="18"/>
              </w:rPr>
            </w:pPr>
            <w:r w:rsidRPr="006E7797">
              <w:rPr>
                <w:rFonts w:cstheme="minorHAnsi"/>
                <w:sz w:val="18"/>
                <w:szCs w:val="18"/>
              </w:rPr>
              <w:t>Shodno preuzetim obavezama i definisanoj dinamici u okviru pregovaračkog poglavlja 16 – Oporezivanje, a u cilju ispunjavanja završnih mjerila za njegovo zatvaranje, u tekućoj godini planirano je donošenje novog Zakona o akcizama. Predmetnim zakonom obezbijediće se potpuna usklađenost nacionalnog zakonodavstva sa relevantnim direktivama Evropske unije u oblasti akciza, pri čemu je njegova primjena planirana od dana pristupanja Crne Gore Evropskoj uniji.</w:t>
            </w:r>
          </w:p>
        </w:tc>
        <w:tc>
          <w:tcPr>
            <w:tcW w:w="126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Biljana Peranović</w:t>
            </w:r>
          </w:p>
          <w:p w:rsidR="0029270E" w:rsidRPr="006E7797" w:rsidRDefault="0029270E" w:rsidP="006E7797">
            <w:pPr>
              <w:spacing w:before="20" w:after="20"/>
              <w:rPr>
                <w:rFonts w:cstheme="minorHAnsi"/>
                <w:sz w:val="18"/>
                <w:szCs w:val="18"/>
              </w:rPr>
            </w:pPr>
            <w:r w:rsidRPr="006E7797">
              <w:rPr>
                <w:rFonts w:cstheme="minorHAnsi"/>
                <w:sz w:val="18"/>
                <w:szCs w:val="18"/>
              </w:rPr>
              <w:t>Danijela Pejović</w:t>
            </w:r>
          </w:p>
          <w:p w:rsidR="0029270E" w:rsidRPr="006E7797" w:rsidRDefault="0029270E" w:rsidP="006E7797">
            <w:pPr>
              <w:spacing w:before="20" w:after="20"/>
              <w:rPr>
                <w:rFonts w:cstheme="minorHAnsi"/>
                <w:sz w:val="18"/>
                <w:szCs w:val="18"/>
              </w:rPr>
            </w:pPr>
            <w:r w:rsidRPr="006E7797">
              <w:rPr>
                <w:rFonts w:cstheme="minorHAnsi"/>
                <w:sz w:val="18"/>
                <w:szCs w:val="18"/>
              </w:rPr>
              <w:t>Ružica Bajčeta</w:t>
            </w:r>
          </w:p>
        </w:tc>
      </w:tr>
      <w:tr w:rsidR="0029270E" w:rsidRPr="006E7797"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5.</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29270E" w:rsidP="006E7797">
            <w:pPr>
              <w:spacing w:before="20" w:after="20"/>
              <w:rPr>
                <w:rFonts w:eastAsia="CIDFont+F2" w:cstheme="minorHAnsi"/>
                <w:sz w:val="18"/>
                <w:szCs w:val="18"/>
              </w:rPr>
            </w:pPr>
            <w:r w:rsidRPr="006E7797">
              <w:rPr>
                <w:rFonts w:eastAsia="CIDFont+F2" w:cstheme="minorHAnsi"/>
                <w:sz w:val="18"/>
                <w:szCs w:val="18"/>
              </w:rPr>
              <w:t>Utvrditi Predlog Zakona o porezu na dodatu vrijednost</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Utvrđen Predlog Zakona o porezu na dodatu vrijednost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1A1BF8" w:rsidP="00276976">
            <w:pPr>
              <w:spacing w:before="20" w:after="20"/>
              <w:jc w:val="center"/>
              <w:rPr>
                <w:rFonts w:cstheme="minorHAnsi"/>
                <w:sz w:val="18"/>
                <w:szCs w:val="18"/>
              </w:rPr>
            </w:pPr>
            <w:r>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IIQ 2026</w:t>
            </w:r>
          </w:p>
        </w:tc>
        <w:tc>
          <w:tcPr>
            <w:tcW w:w="108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ind w:left="1" w:right="29"/>
              <w:rPr>
                <w:rFonts w:cstheme="minorHAnsi"/>
                <w:sz w:val="18"/>
                <w:szCs w:val="18"/>
              </w:rPr>
            </w:pPr>
            <w:r w:rsidRPr="006E7797">
              <w:rPr>
                <w:rFonts w:cstheme="minorHAnsi"/>
                <w:sz w:val="18"/>
                <w:szCs w:val="18"/>
              </w:rPr>
              <w:t xml:space="preserve">Nijesu potrebna sredstva </w:t>
            </w:r>
          </w:p>
          <w:p w:rsidR="0029270E" w:rsidRPr="006E7797" w:rsidRDefault="0029270E" w:rsidP="006E7797">
            <w:pPr>
              <w:ind w:left="1" w:right="29"/>
              <w:rPr>
                <w:rFonts w:cstheme="minorHAnsi"/>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rPr>
                <w:rFonts w:cstheme="minorHAnsi"/>
                <w:sz w:val="18"/>
                <w:szCs w:val="18"/>
              </w:rPr>
            </w:pPr>
            <w:r w:rsidRPr="006E7797">
              <w:rPr>
                <w:rFonts w:cstheme="minorHAnsi"/>
                <w:sz w:val="18"/>
                <w:szCs w:val="18"/>
              </w:rPr>
              <w:t xml:space="preserve">Donošenjem novog Zakona o porezu na dodatu vrijednost izvršiće se normativno usklađivanje sa sistemom oporezivanja PDV-om u Evropskoj uniji predviđen Direktivom 2006/112/EZ. Ključni uticaj ogledaće se u tome, što će crnogorski sistem oporezivanja biti dio sistema EU, a naročito u pogledu prava i obaveza poreskih obvezbnika. Dakle, praktična primjena predmetnih instituta nakon </w:t>
            </w:r>
            <w:r w:rsidRPr="006E7797">
              <w:rPr>
                <w:rFonts w:cstheme="minorHAnsi"/>
                <w:sz w:val="18"/>
                <w:szCs w:val="18"/>
              </w:rPr>
              <w:lastRenderedPageBreak/>
              <w:t>ulaska Crne Gore u Europsku uniju uslovljena je potrebom prilagođavanja poslovanja na jedinstvenom evropskom tržištu na kojem je postupanje u oblasti PDV-a harmonizovano u svim državama članicama.</w:t>
            </w:r>
          </w:p>
        </w:tc>
        <w:tc>
          <w:tcPr>
            <w:tcW w:w="126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spacing w:before="20" w:after="20"/>
              <w:rPr>
                <w:rFonts w:cstheme="minorHAnsi"/>
                <w:sz w:val="18"/>
                <w:szCs w:val="18"/>
              </w:rPr>
            </w:pPr>
            <w:r w:rsidRPr="006E7797">
              <w:rPr>
                <w:rFonts w:cstheme="minorHAnsi"/>
                <w:sz w:val="18"/>
                <w:szCs w:val="18"/>
              </w:rPr>
              <w:lastRenderedPageBreak/>
              <w:t>Biljana Peranović</w:t>
            </w:r>
          </w:p>
          <w:p w:rsidR="0029270E" w:rsidRPr="006E7797" w:rsidRDefault="0029270E" w:rsidP="006E7797">
            <w:pPr>
              <w:spacing w:before="20" w:after="20"/>
              <w:rPr>
                <w:rFonts w:cstheme="minorHAnsi"/>
                <w:sz w:val="18"/>
                <w:szCs w:val="18"/>
              </w:rPr>
            </w:pPr>
            <w:r w:rsidRPr="006E7797">
              <w:rPr>
                <w:rFonts w:cstheme="minorHAnsi"/>
                <w:sz w:val="18"/>
                <w:szCs w:val="18"/>
              </w:rPr>
              <w:t>Danijela Pejović</w:t>
            </w:r>
          </w:p>
          <w:p w:rsidR="0029270E" w:rsidRPr="006E7797" w:rsidRDefault="0029270E" w:rsidP="006E7797">
            <w:pPr>
              <w:spacing w:before="20" w:after="20"/>
              <w:rPr>
                <w:rFonts w:cstheme="minorHAnsi"/>
                <w:sz w:val="18"/>
                <w:szCs w:val="18"/>
              </w:rPr>
            </w:pPr>
            <w:r w:rsidRPr="006E7797">
              <w:rPr>
                <w:rFonts w:cstheme="minorHAnsi"/>
                <w:sz w:val="18"/>
                <w:szCs w:val="18"/>
              </w:rPr>
              <w:t>Antonije Rabrenović</w:t>
            </w:r>
          </w:p>
        </w:tc>
      </w:tr>
      <w:tr w:rsidR="0029270E" w:rsidRPr="006E7797"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 xml:space="preserve">6. </w:t>
            </w:r>
          </w:p>
        </w:tc>
        <w:tc>
          <w:tcPr>
            <w:tcW w:w="1710" w:type="dxa"/>
            <w:shd w:val="clear" w:color="auto" w:fill="FFFFFF" w:themeFill="background1"/>
            <w:vAlign w:val="center"/>
          </w:tcPr>
          <w:p w:rsidR="0029270E" w:rsidRPr="006E7797" w:rsidRDefault="0029270E" w:rsidP="006E7797">
            <w:pPr>
              <w:spacing w:before="20" w:after="20"/>
              <w:rPr>
                <w:rFonts w:cstheme="minorHAnsi"/>
                <w:iCs/>
                <w:sz w:val="18"/>
                <w:szCs w:val="18"/>
              </w:rPr>
            </w:pPr>
            <w:r w:rsidRPr="006E7797">
              <w:rPr>
                <w:rFonts w:cstheme="minorHAnsi"/>
                <w:sz w:val="18"/>
                <w:szCs w:val="18"/>
              </w:rPr>
              <w:t>Predlog Zakona o posebnom porezu na motorna vozila</w:t>
            </w:r>
          </w:p>
        </w:tc>
        <w:tc>
          <w:tcPr>
            <w:tcW w:w="1530" w:type="dxa"/>
            <w:shd w:val="clear" w:color="auto" w:fill="FFFFFF" w:themeFill="background1"/>
            <w:vAlign w:val="center"/>
          </w:tcPr>
          <w:p w:rsidR="0029270E" w:rsidRPr="006E7797" w:rsidRDefault="0029270E" w:rsidP="006E7797">
            <w:pPr>
              <w:rPr>
                <w:rFonts w:cstheme="minorHAnsi"/>
                <w:iCs/>
                <w:sz w:val="18"/>
                <w:szCs w:val="18"/>
              </w:rPr>
            </w:pPr>
            <w:r w:rsidRPr="006E7797">
              <w:rPr>
                <w:rFonts w:cstheme="minorHAnsi"/>
                <w:iCs/>
                <w:sz w:val="18"/>
                <w:szCs w:val="18"/>
              </w:rPr>
              <w:t>Utvrđen Predlog Zakona o posebnom porezu na motorna vozila</w:t>
            </w:r>
          </w:p>
        </w:tc>
        <w:tc>
          <w:tcPr>
            <w:tcW w:w="1080" w:type="dxa"/>
            <w:shd w:val="clear" w:color="auto" w:fill="FFFFFF" w:themeFill="background1"/>
            <w:vAlign w:val="center"/>
          </w:tcPr>
          <w:p w:rsidR="0029270E" w:rsidRPr="006E7797" w:rsidRDefault="001A1BF8" w:rsidP="00276976">
            <w:pPr>
              <w:pStyle w:val="TableParagraph"/>
              <w:spacing w:before="18"/>
              <w:ind w:left="108" w:right="160"/>
              <w:jc w:val="center"/>
              <w:rPr>
                <w:rFonts w:asciiTheme="minorHAnsi" w:hAnsiTheme="minorHAnsi" w:cstheme="minorHAnsi"/>
                <w:iCs/>
                <w:spacing w:val="-2"/>
                <w:sz w:val="18"/>
                <w:szCs w:val="18"/>
              </w:rPr>
            </w:pPr>
            <w:r>
              <w:rPr>
                <w:rFonts w:asciiTheme="minorHAnsi" w:hAnsiTheme="minorHAnsi" w:cstheme="minorHAnsi"/>
                <w:iCs/>
                <w:spacing w:val="-2"/>
                <w:sz w:val="18"/>
                <w:szCs w:val="18"/>
              </w:rPr>
              <w:t>MF</w:t>
            </w:r>
          </w:p>
          <w:p w:rsidR="0029270E" w:rsidRPr="006E7797" w:rsidRDefault="0029270E" w:rsidP="00276976">
            <w:pPr>
              <w:pStyle w:val="TableParagraph"/>
              <w:spacing w:before="18"/>
              <w:ind w:left="108" w:right="160"/>
              <w:jc w:val="center"/>
              <w:rPr>
                <w:rFonts w:asciiTheme="minorHAnsi" w:hAnsiTheme="minorHAnsi" w:cstheme="minorHAnsi"/>
                <w:iCs/>
                <w:spacing w:val="-2"/>
                <w:sz w:val="18"/>
                <w:szCs w:val="18"/>
              </w:rPr>
            </w:pPr>
            <w:r w:rsidRPr="006E7797">
              <w:rPr>
                <w:rFonts w:asciiTheme="minorHAnsi" w:hAnsiTheme="minorHAnsi" w:cstheme="minorHAnsi"/>
                <w:iCs/>
                <w:spacing w:val="-2"/>
                <w:sz w:val="18"/>
                <w:szCs w:val="18"/>
              </w:rPr>
              <w:t>KEPIF</w:t>
            </w:r>
          </w:p>
        </w:tc>
        <w:tc>
          <w:tcPr>
            <w:tcW w:w="117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IIQ 2026</w:t>
            </w:r>
          </w:p>
        </w:tc>
        <w:tc>
          <w:tcPr>
            <w:tcW w:w="108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ind w:left="1" w:right="29"/>
              <w:rPr>
                <w:rFonts w:cstheme="minorHAnsi"/>
                <w:sz w:val="18"/>
                <w:szCs w:val="18"/>
              </w:rPr>
            </w:pPr>
            <w:r w:rsidRPr="006E7797">
              <w:rPr>
                <w:rFonts w:cstheme="minorHAnsi"/>
                <w:sz w:val="18"/>
                <w:szCs w:val="18"/>
              </w:rPr>
              <w:t>Nijesu potrebna sredstva</w:t>
            </w:r>
          </w:p>
        </w:tc>
        <w:tc>
          <w:tcPr>
            <w:tcW w:w="234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rPr>
                <w:rFonts w:cstheme="minorHAnsi"/>
                <w:sz w:val="18"/>
                <w:szCs w:val="18"/>
              </w:rPr>
            </w:pPr>
            <w:r w:rsidRPr="006E7797">
              <w:rPr>
                <w:rFonts w:cstheme="minorHAnsi"/>
                <w:sz w:val="18"/>
                <w:szCs w:val="18"/>
                <w:lang w:val="en-US"/>
              </w:rPr>
              <w:t>Ovim Zakonom će se urediti plaćanje posebnog poreza na motorna vozila na način kako je to propisano odredbama Direktive Savjeta 83/182/EEZ od 28. marta 1983. o oslobođenju od poreza unutar Zajednice za određena prevozna sredstva koja se privremeno uvoze iz jedne države članice u drugu.</w:t>
            </w:r>
          </w:p>
        </w:tc>
        <w:tc>
          <w:tcPr>
            <w:tcW w:w="126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Biljana Peranović</w:t>
            </w:r>
          </w:p>
          <w:p w:rsidR="0029270E" w:rsidRPr="006E7797" w:rsidRDefault="0029270E" w:rsidP="006E7797">
            <w:pPr>
              <w:spacing w:before="20" w:after="20"/>
              <w:rPr>
                <w:rFonts w:cstheme="minorHAnsi"/>
                <w:sz w:val="18"/>
                <w:szCs w:val="18"/>
              </w:rPr>
            </w:pPr>
            <w:r w:rsidRPr="006E7797">
              <w:rPr>
                <w:rFonts w:cstheme="minorHAnsi"/>
                <w:sz w:val="18"/>
                <w:szCs w:val="18"/>
              </w:rPr>
              <w:t>Danijela Pejović</w:t>
            </w:r>
          </w:p>
          <w:p w:rsidR="0029270E" w:rsidRPr="006E7797" w:rsidRDefault="0029270E" w:rsidP="006E7797">
            <w:pPr>
              <w:spacing w:before="20" w:after="20"/>
              <w:rPr>
                <w:rFonts w:cstheme="minorHAnsi"/>
                <w:sz w:val="18"/>
                <w:szCs w:val="18"/>
              </w:rPr>
            </w:pPr>
            <w:r w:rsidRPr="006E7797">
              <w:rPr>
                <w:rFonts w:cstheme="minorHAnsi"/>
                <w:sz w:val="18"/>
                <w:szCs w:val="18"/>
              </w:rPr>
              <w:t>Mirjana Lopušina</w:t>
            </w:r>
          </w:p>
        </w:tc>
      </w:tr>
      <w:tr w:rsidR="0029270E" w:rsidRPr="006E7797"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7.</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29270E" w:rsidP="006E7797">
            <w:pPr>
              <w:spacing w:before="20" w:after="20"/>
              <w:rPr>
                <w:rFonts w:eastAsia="CIDFont+F2" w:cstheme="minorHAnsi"/>
                <w:sz w:val="18"/>
                <w:szCs w:val="18"/>
              </w:rPr>
            </w:pPr>
            <w:r w:rsidRPr="006E7797">
              <w:rPr>
                <w:rFonts w:eastAsia="CIDFont+F2" w:cstheme="minorHAnsi"/>
                <w:sz w:val="18"/>
                <w:szCs w:val="18"/>
              </w:rPr>
              <w:t xml:space="preserve">Utvrditi Predlog zakona o nacionalnoj jednošalterskoj okolini za carinu </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 xml:space="preserve">Utvrđen Predlog zakona o nacionalnoj jednošalterskoj okolini za carinu </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1A1BF8" w:rsidP="00276976">
            <w:pPr>
              <w:spacing w:before="20" w:after="20"/>
              <w:jc w:val="center"/>
              <w:rPr>
                <w:rFonts w:cstheme="minorHAnsi"/>
                <w:sz w:val="18"/>
                <w:szCs w:val="18"/>
              </w:rPr>
            </w:pPr>
            <w:r>
              <w:rPr>
                <w:rFonts w:cstheme="minorHAnsi"/>
                <w:sz w:val="18"/>
                <w:szCs w:val="18"/>
              </w:rPr>
              <w:t>MF</w:t>
            </w:r>
          </w:p>
          <w:p w:rsidR="0029270E" w:rsidRPr="006E7797" w:rsidRDefault="0029270E" w:rsidP="00276976">
            <w:pPr>
              <w:spacing w:before="20" w:after="20"/>
              <w:jc w:val="center"/>
              <w:rPr>
                <w:rFonts w:cstheme="minorHAnsi"/>
                <w:sz w:val="18"/>
                <w:szCs w:val="18"/>
              </w:rPr>
            </w:pPr>
            <w:r w:rsidRPr="006E7797">
              <w:rPr>
                <w:rFonts w:cstheme="minorHAnsi"/>
                <w:sz w:val="18"/>
                <w:szCs w:val="18"/>
              </w:rPr>
              <w:t>KEPIF</w:t>
            </w:r>
          </w:p>
        </w:tc>
        <w:tc>
          <w:tcPr>
            <w:tcW w:w="117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IIIQ</w:t>
            </w:r>
          </w:p>
          <w:p w:rsidR="0029270E" w:rsidRPr="006E7797" w:rsidRDefault="0029270E" w:rsidP="006E7797">
            <w:pPr>
              <w:spacing w:before="20" w:after="20"/>
              <w:rPr>
                <w:rFonts w:cstheme="minorHAnsi"/>
                <w:sz w:val="18"/>
                <w:szCs w:val="18"/>
              </w:rPr>
            </w:pPr>
            <w:r w:rsidRPr="006E7797">
              <w:rPr>
                <w:rFonts w:cstheme="minorHAnsi"/>
                <w:sz w:val="18"/>
                <w:szCs w:val="18"/>
              </w:rPr>
              <w:t xml:space="preserve">2026 </w:t>
            </w:r>
          </w:p>
        </w:tc>
        <w:tc>
          <w:tcPr>
            <w:tcW w:w="108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ind w:left="1" w:right="29"/>
              <w:rPr>
                <w:rFonts w:cstheme="minorHAnsi"/>
                <w:sz w:val="18"/>
                <w:szCs w:val="18"/>
              </w:rPr>
            </w:pPr>
            <w:r w:rsidRPr="006E7797">
              <w:rPr>
                <w:rFonts w:cstheme="minorHAnsi"/>
                <w:sz w:val="18"/>
                <w:szCs w:val="18"/>
              </w:rPr>
              <w:t xml:space="preserve">Nijesu potrebna sredstva </w:t>
            </w:r>
          </w:p>
        </w:tc>
        <w:tc>
          <w:tcPr>
            <w:tcW w:w="234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ind w:left="2" w:right="39"/>
              <w:rPr>
                <w:rFonts w:cstheme="minorHAnsi"/>
                <w:sz w:val="18"/>
                <w:szCs w:val="18"/>
              </w:rPr>
            </w:pPr>
            <w:r w:rsidRPr="006E7797">
              <w:rPr>
                <w:rFonts w:cstheme="minorHAnsi"/>
                <w:sz w:val="18"/>
                <w:szCs w:val="18"/>
              </w:rPr>
              <w:t>Za utvrđivanje pravnog statusa i karakteristika crnogorskog nacionalnog jedinstvenog šaltera potrebno je donijeti Zakon o nacionalnom jedinstvenom šalteru (NJŠ). Ovaj zakon treba da obuhvati sljedeće elemente: propisivanje obaveze da, ubuduće određene regulatorne aktivnosti vezane za prekograničnu trgovinu budu obavljane elektronskim putem kroz sistem nacionalni jedinstveni šalter, imenovanje operatera koji će biti odgovoran za upravljanje NJŠ sistemom; definisanje nadležnosti i ovlašćenja operatera NJŠ; navođenje svih državnih subjekata korisnika sistema, sa njihovim obavezama i pravima i druga pitanja.</w:t>
            </w:r>
          </w:p>
        </w:tc>
        <w:tc>
          <w:tcPr>
            <w:tcW w:w="126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Biljana Peranović</w:t>
            </w:r>
          </w:p>
          <w:p w:rsidR="0029270E" w:rsidRPr="006E7797" w:rsidRDefault="0029270E" w:rsidP="006E7797">
            <w:pPr>
              <w:spacing w:before="20" w:after="20"/>
              <w:rPr>
                <w:rFonts w:cstheme="minorHAnsi"/>
                <w:sz w:val="18"/>
                <w:szCs w:val="18"/>
              </w:rPr>
            </w:pPr>
            <w:r w:rsidRPr="006E7797">
              <w:rPr>
                <w:rFonts w:cstheme="minorHAnsi"/>
                <w:sz w:val="18"/>
                <w:szCs w:val="18"/>
              </w:rPr>
              <w:t>Jelena Velimirović</w:t>
            </w:r>
          </w:p>
          <w:p w:rsidR="0029270E" w:rsidRPr="006E7797" w:rsidRDefault="0029270E" w:rsidP="006E7797">
            <w:pPr>
              <w:spacing w:before="20" w:after="20"/>
              <w:rPr>
                <w:rFonts w:cstheme="minorHAnsi"/>
                <w:sz w:val="18"/>
                <w:szCs w:val="18"/>
              </w:rPr>
            </w:pPr>
            <w:r w:rsidRPr="006E7797">
              <w:rPr>
                <w:rFonts w:cstheme="minorHAnsi"/>
                <w:sz w:val="18"/>
                <w:szCs w:val="18"/>
              </w:rPr>
              <w:t>Dijana Flipović</w:t>
            </w:r>
          </w:p>
        </w:tc>
      </w:tr>
      <w:tr w:rsidR="0029270E" w:rsidRPr="006E7797"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8.</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29270E" w:rsidP="006E7797">
            <w:pPr>
              <w:spacing w:before="20" w:after="20"/>
              <w:rPr>
                <w:rFonts w:eastAsia="CIDFont+F2" w:cstheme="minorHAnsi"/>
                <w:sz w:val="18"/>
                <w:szCs w:val="18"/>
              </w:rPr>
            </w:pPr>
            <w:r w:rsidRPr="006E7797">
              <w:rPr>
                <w:rFonts w:eastAsia="CIDFont+F2" w:cstheme="minorHAnsi"/>
                <w:sz w:val="18"/>
                <w:szCs w:val="18"/>
              </w:rPr>
              <w:t xml:space="preserve">Utvrditi predlog zakona o izjmjenama i dopunama Zakona o registraciji privrednih i drugih subjekata </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 xml:space="preserve">Utvrđen Predlog zakona o registraciji privrednih i drugih subjekata </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1A1BF8" w:rsidP="00276976">
            <w:pPr>
              <w:spacing w:before="20" w:after="20"/>
              <w:jc w:val="center"/>
              <w:rPr>
                <w:rFonts w:cstheme="minorHAnsi"/>
                <w:sz w:val="18"/>
                <w:szCs w:val="18"/>
              </w:rPr>
            </w:pPr>
            <w:r>
              <w:rPr>
                <w:rFonts w:cstheme="minorHAnsi"/>
                <w:sz w:val="18"/>
                <w:szCs w:val="18"/>
              </w:rPr>
              <w:t>MF</w:t>
            </w:r>
          </w:p>
          <w:p w:rsidR="0029270E" w:rsidRPr="006E7797" w:rsidRDefault="0029270E" w:rsidP="00276976">
            <w:pPr>
              <w:spacing w:before="20" w:after="20"/>
              <w:jc w:val="center"/>
              <w:rPr>
                <w:rFonts w:cstheme="minorHAnsi"/>
                <w:sz w:val="18"/>
                <w:szCs w:val="18"/>
              </w:rPr>
            </w:pPr>
            <w:r w:rsidRPr="006E7797">
              <w:rPr>
                <w:rFonts w:cstheme="minorHAnsi"/>
                <w:sz w:val="18"/>
                <w:szCs w:val="18"/>
              </w:rPr>
              <w:t>KEPIF</w:t>
            </w:r>
          </w:p>
        </w:tc>
        <w:tc>
          <w:tcPr>
            <w:tcW w:w="117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IIIQ</w:t>
            </w:r>
          </w:p>
          <w:p w:rsidR="0029270E" w:rsidRPr="006E7797" w:rsidRDefault="0029270E" w:rsidP="006E7797">
            <w:pPr>
              <w:spacing w:before="20" w:after="20"/>
              <w:rPr>
                <w:rFonts w:cstheme="minorHAnsi"/>
                <w:sz w:val="18"/>
                <w:szCs w:val="18"/>
              </w:rPr>
            </w:pPr>
            <w:r w:rsidRPr="006E7797">
              <w:rPr>
                <w:rFonts w:cstheme="minorHAnsi"/>
                <w:sz w:val="18"/>
                <w:szCs w:val="18"/>
              </w:rPr>
              <w:t>2026</w:t>
            </w:r>
          </w:p>
        </w:tc>
        <w:tc>
          <w:tcPr>
            <w:tcW w:w="108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ind w:left="1" w:right="29"/>
              <w:rPr>
                <w:rFonts w:cstheme="minorHAnsi"/>
                <w:sz w:val="18"/>
                <w:szCs w:val="18"/>
              </w:rPr>
            </w:pPr>
            <w:r w:rsidRPr="006E7797">
              <w:rPr>
                <w:rFonts w:cstheme="minorHAnsi"/>
                <w:sz w:val="18"/>
                <w:szCs w:val="18"/>
              </w:rPr>
              <w:t>Nijesu potrebna sredstva</w:t>
            </w:r>
          </w:p>
        </w:tc>
        <w:tc>
          <w:tcPr>
            <w:tcW w:w="234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spacing w:after="160" w:line="259" w:lineRule="auto"/>
              <w:ind w:left="90" w:right="151"/>
              <w:rPr>
                <w:rFonts w:cstheme="minorHAnsi"/>
                <w:sz w:val="18"/>
                <w:szCs w:val="18"/>
              </w:rPr>
            </w:pPr>
            <w:r w:rsidRPr="006E7797">
              <w:rPr>
                <w:rFonts w:cstheme="minorHAnsi"/>
                <w:sz w:val="18"/>
                <w:szCs w:val="18"/>
              </w:rPr>
              <w:t xml:space="preserve">Predlogom zakona izmjenama i dopunama Zakona o registraciji privrednih i drugih subjekata će se izvršiti dalje usklađivanje Zakona u cilju daljeg usaglašavanja sa EU </w:t>
            </w:r>
            <w:r w:rsidRPr="006E7797">
              <w:rPr>
                <w:rFonts w:cstheme="minorHAnsi"/>
                <w:sz w:val="18"/>
                <w:szCs w:val="18"/>
              </w:rPr>
              <w:lastRenderedPageBreak/>
              <w:t>acquis-em, konkretno sa Direktivom 2025/25 o izmjeni direktiva 2009/102/EZ i (EU) 2017/1132 u pogledu daljeg širenja i unapređenja upotrebe digitalnih alata i postupaka u pravu društava. Kjučni zahtjevi direktive koji će biti implementitani u Predlog zakona su: uvođenje EU potvrde o kompaniji - EU Company Certificate, standardizovanu potvrdu da je kompanija uredno registrovana i osnovne informacije o njoj, zatim uvođenje Digitalnog EU punomoćja-Digital EU Power of koje se koristi kao  standardizovano digitalno punomoćje za zastupanje kompanije u prekograničnim postupcima. </w:t>
            </w:r>
          </w:p>
          <w:p w:rsidR="0029270E" w:rsidRPr="006E7797" w:rsidRDefault="0029270E" w:rsidP="006E7797">
            <w:pPr>
              <w:spacing w:after="160" w:line="259" w:lineRule="auto"/>
              <w:ind w:left="90" w:right="151"/>
              <w:rPr>
                <w:rFonts w:cstheme="minorHAnsi"/>
                <w:sz w:val="18"/>
                <w:szCs w:val="18"/>
              </w:rPr>
            </w:pPr>
            <w:r w:rsidRPr="006E7797">
              <w:rPr>
                <w:rFonts w:cstheme="minorHAnsi"/>
                <w:sz w:val="18"/>
                <w:szCs w:val="18"/>
              </w:rPr>
              <w:t>Pored navedenog, Predlogom Zakona će se uvesti obaveze objavljivanja informacije o grupama društava, na način da se određeni set informacija o grupama društava objavljuju besplatno preko BRIS-a.</w:t>
            </w:r>
          </w:p>
        </w:tc>
        <w:tc>
          <w:tcPr>
            <w:tcW w:w="126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spacing w:before="20" w:after="20"/>
              <w:rPr>
                <w:rFonts w:cstheme="minorHAnsi"/>
                <w:sz w:val="18"/>
                <w:szCs w:val="18"/>
              </w:rPr>
            </w:pPr>
            <w:r w:rsidRPr="006E7797">
              <w:rPr>
                <w:rFonts w:cstheme="minorHAnsi"/>
                <w:sz w:val="18"/>
                <w:szCs w:val="18"/>
              </w:rPr>
              <w:lastRenderedPageBreak/>
              <w:t>Jovana Nišavić</w:t>
            </w:r>
          </w:p>
          <w:p w:rsidR="0029270E" w:rsidRPr="006E7797" w:rsidRDefault="0029270E" w:rsidP="006E7797">
            <w:pPr>
              <w:spacing w:before="20" w:after="20"/>
              <w:rPr>
                <w:rFonts w:cstheme="minorHAnsi"/>
                <w:sz w:val="18"/>
                <w:szCs w:val="18"/>
              </w:rPr>
            </w:pPr>
            <w:r w:rsidRPr="006E7797">
              <w:rPr>
                <w:rFonts w:cstheme="minorHAnsi"/>
                <w:sz w:val="18"/>
                <w:szCs w:val="18"/>
              </w:rPr>
              <w:t xml:space="preserve">Biljana Peranović </w:t>
            </w:r>
          </w:p>
          <w:p w:rsidR="0029270E" w:rsidRPr="006E7797" w:rsidRDefault="0029270E" w:rsidP="006E7797">
            <w:pPr>
              <w:spacing w:before="20" w:after="20"/>
              <w:rPr>
                <w:rFonts w:cstheme="minorHAnsi"/>
                <w:sz w:val="18"/>
                <w:szCs w:val="18"/>
              </w:rPr>
            </w:pPr>
            <w:r w:rsidRPr="006E7797">
              <w:rPr>
                <w:rFonts w:cstheme="minorHAnsi"/>
                <w:sz w:val="18"/>
                <w:szCs w:val="18"/>
              </w:rPr>
              <w:t>Dijana Filipović</w:t>
            </w:r>
          </w:p>
        </w:tc>
      </w:tr>
      <w:tr w:rsidR="0029270E" w:rsidRPr="006E7797"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9.</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29270E" w:rsidP="006E7797">
            <w:pPr>
              <w:spacing w:before="20" w:after="20"/>
              <w:rPr>
                <w:rFonts w:cstheme="minorHAnsi"/>
                <w:sz w:val="18"/>
                <w:szCs w:val="18"/>
              </w:rPr>
            </w:pPr>
            <w:r w:rsidRPr="006E7797">
              <w:rPr>
                <w:rFonts w:eastAsia="CIDFont+F2" w:cstheme="minorHAnsi"/>
                <w:sz w:val="18"/>
                <w:szCs w:val="18"/>
              </w:rPr>
              <w:t>Utvrditi Predlog zakona o izmjenama i dopunama Zakona o poreskim savjetnicima</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Utvrđen Predlog zakona o izmjenama i dopunama Zakona o poreskim savjetnicima</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1A1BF8" w:rsidP="00276976">
            <w:pPr>
              <w:spacing w:before="20" w:after="20"/>
              <w:jc w:val="center"/>
              <w:rPr>
                <w:rFonts w:cstheme="minorHAnsi"/>
                <w:sz w:val="18"/>
                <w:szCs w:val="18"/>
              </w:rPr>
            </w:pPr>
            <w:r>
              <w:rPr>
                <w:rFonts w:cstheme="minorHAnsi"/>
                <w:sz w:val="18"/>
                <w:szCs w:val="18"/>
              </w:rPr>
              <w:t>MF</w:t>
            </w:r>
          </w:p>
          <w:p w:rsidR="0029270E" w:rsidRPr="006E7797" w:rsidRDefault="0029270E" w:rsidP="00276976">
            <w:pPr>
              <w:spacing w:before="20" w:after="20"/>
              <w:jc w:val="center"/>
              <w:rPr>
                <w:rFonts w:cstheme="minorHAnsi"/>
                <w:sz w:val="18"/>
                <w:szCs w:val="18"/>
              </w:rPr>
            </w:pPr>
            <w:r w:rsidRPr="006E7797">
              <w:rPr>
                <w:rFonts w:cstheme="minorHAnsi"/>
                <w:sz w:val="18"/>
                <w:szCs w:val="18"/>
              </w:rPr>
              <w:t>KEPIF</w:t>
            </w:r>
          </w:p>
        </w:tc>
        <w:tc>
          <w:tcPr>
            <w:tcW w:w="117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IVQ 2026</w:t>
            </w:r>
          </w:p>
        </w:tc>
        <w:tc>
          <w:tcPr>
            <w:tcW w:w="108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ind w:left="1" w:right="29"/>
              <w:rPr>
                <w:rFonts w:cstheme="minorHAnsi"/>
                <w:sz w:val="18"/>
                <w:szCs w:val="18"/>
              </w:rPr>
            </w:pPr>
            <w:r w:rsidRPr="006E7797">
              <w:rPr>
                <w:rFonts w:cstheme="minorHAnsi"/>
                <w:sz w:val="18"/>
                <w:szCs w:val="18"/>
              </w:rPr>
              <w:t xml:space="preserve">Nijesu potrebna sredstva </w:t>
            </w:r>
          </w:p>
          <w:p w:rsidR="0029270E" w:rsidRPr="006E7797" w:rsidRDefault="0029270E" w:rsidP="006E7797">
            <w:pPr>
              <w:spacing w:before="20" w:after="20"/>
              <w:rPr>
                <w:rFonts w:cstheme="minorHAnsi"/>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ind w:left="2" w:right="39"/>
              <w:rPr>
                <w:rFonts w:cstheme="minorHAnsi"/>
                <w:sz w:val="18"/>
                <w:szCs w:val="18"/>
              </w:rPr>
            </w:pPr>
            <w:r w:rsidRPr="006E7797">
              <w:rPr>
                <w:rFonts w:cstheme="minorHAnsi"/>
                <w:sz w:val="18"/>
                <w:szCs w:val="18"/>
              </w:rPr>
              <w:t>Predlogom zakona o izmjenama i dopunama Zakona o poreskim savjetnicima unaprijediće se važeće zakonsko rješenje u pogledu otklanjanja identifikovanih normativnih nedostataka i jačanja pravne sigurnosti, kroz jasnije i preciznije definisanje uslova za obavljanje poslova poreskog savjetovanja.</w:t>
            </w:r>
          </w:p>
          <w:p w:rsidR="0029270E" w:rsidRPr="006E7797" w:rsidRDefault="0029270E" w:rsidP="006E7797">
            <w:pPr>
              <w:ind w:left="2" w:right="39"/>
              <w:rPr>
                <w:rFonts w:cstheme="minorHAnsi"/>
                <w:sz w:val="18"/>
                <w:szCs w:val="18"/>
              </w:rPr>
            </w:pPr>
            <w:r w:rsidRPr="006E7797">
              <w:rPr>
                <w:rFonts w:cstheme="minorHAnsi"/>
                <w:sz w:val="18"/>
                <w:szCs w:val="18"/>
              </w:rPr>
              <w:t xml:space="preserve">Pored navedenog, zakonsko rješenje će obuhvatiti i  ispunjavanje međunarodnih obaveza koje Crna Gora ima </w:t>
            </w:r>
            <w:r w:rsidRPr="006E7797">
              <w:rPr>
                <w:rFonts w:cstheme="minorHAnsi"/>
                <w:sz w:val="18"/>
                <w:szCs w:val="18"/>
              </w:rPr>
              <w:lastRenderedPageBreak/>
              <w:t>prema Globalnom forumu o transparentnosti i razmjeni informacija u poreske svrhe.</w:t>
            </w:r>
          </w:p>
        </w:tc>
        <w:tc>
          <w:tcPr>
            <w:tcW w:w="126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spacing w:before="20" w:after="20"/>
              <w:rPr>
                <w:rFonts w:cstheme="minorHAnsi"/>
                <w:sz w:val="18"/>
                <w:szCs w:val="18"/>
              </w:rPr>
            </w:pPr>
            <w:r w:rsidRPr="006E7797">
              <w:rPr>
                <w:rFonts w:cstheme="minorHAnsi"/>
                <w:sz w:val="18"/>
                <w:szCs w:val="18"/>
              </w:rPr>
              <w:lastRenderedPageBreak/>
              <w:t>Biljana Peranović</w:t>
            </w:r>
          </w:p>
          <w:p w:rsidR="0029270E" w:rsidRPr="006E7797" w:rsidRDefault="0029270E" w:rsidP="006E7797">
            <w:pPr>
              <w:spacing w:before="20" w:after="20"/>
              <w:rPr>
                <w:rFonts w:cstheme="minorHAnsi"/>
                <w:sz w:val="18"/>
                <w:szCs w:val="18"/>
              </w:rPr>
            </w:pPr>
            <w:r w:rsidRPr="006E7797">
              <w:rPr>
                <w:rFonts w:cstheme="minorHAnsi"/>
                <w:sz w:val="18"/>
                <w:szCs w:val="18"/>
              </w:rPr>
              <w:t>Danijela Pejović</w:t>
            </w:r>
          </w:p>
          <w:p w:rsidR="0029270E" w:rsidRPr="006E7797" w:rsidRDefault="0029270E" w:rsidP="006E7797">
            <w:pPr>
              <w:spacing w:before="20" w:after="20"/>
              <w:rPr>
                <w:rFonts w:cstheme="minorHAnsi"/>
                <w:sz w:val="18"/>
                <w:szCs w:val="18"/>
              </w:rPr>
            </w:pPr>
            <w:r w:rsidRPr="006E7797">
              <w:rPr>
                <w:rFonts w:cstheme="minorHAnsi"/>
                <w:sz w:val="18"/>
                <w:szCs w:val="18"/>
              </w:rPr>
              <w:t>Omer Cikotić</w:t>
            </w:r>
          </w:p>
        </w:tc>
      </w:tr>
      <w:tr w:rsidR="0029270E" w:rsidRPr="006E7797"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10.</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29270E" w:rsidP="006E7797">
            <w:pPr>
              <w:spacing w:before="20" w:after="20"/>
              <w:rPr>
                <w:rFonts w:eastAsia="CIDFont+F2" w:cstheme="minorHAnsi"/>
                <w:sz w:val="18"/>
                <w:szCs w:val="18"/>
              </w:rPr>
            </w:pPr>
            <w:r w:rsidRPr="006E7797">
              <w:rPr>
                <w:rFonts w:eastAsia="CIDFont+F2" w:cstheme="minorHAnsi"/>
                <w:sz w:val="18"/>
                <w:szCs w:val="18"/>
              </w:rPr>
              <w:t xml:space="preserve">Usvojiti Izvještaj o realizaciji Akcionog plana Programa trgovinskih olakšica za 2025. godinu sa Izvještajem o radu Savjeta za trgovinske olakšice za 2025. godinu </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29270E" w:rsidP="006E7797">
            <w:pPr>
              <w:spacing w:before="20" w:after="20"/>
              <w:rPr>
                <w:rFonts w:cstheme="minorHAnsi"/>
                <w:sz w:val="18"/>
                <w:szCs w:val="18"/>
              </w:rPr>
            </w:pPr>
            <w:r w:rsidRPr="006E7797">
              <w:rPr>
                <w:rFonts w:eastAsia="CIDFont+F2" w:cstheme="minorHAnsi"/>
                <w:sz w:val="18"/>
                <w:szCs w:val="18"/>
              </w:rPr>
              <w:t>Usvojen Izvještaj o realizaciji Akcionog plana Programa trgovinskih olakšica za 2025. godinu sa Izvještajem o radu Savjeta za trgovinske olakšice za 2025. godinu.</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1A1BF8" w:rsidP="00276976">
            <w:pPr>
              <w:spacing w:before="20" w:after="20"/>
              <w:jc w:val="center"/>
              <w:rPr>
                <w:rFonts w:cstheme="minorHAnsi"/>
                <w:sz w:val="18"/>
                <w:szCs w:val="18"/>
              </w:rPr>
            </w:pPr>
            <w:r>
              <w:rPr>
                <w:rFonts w:cstheme="minorHAnsi"/>
                <w:sz w:val="18"/>
                <w:szCs w:val="18"/>
              </w:rPr>
              <w:t>MF</w:t>
            </w:r>
          </w:p>
          <w:p w:rsidR="0029270E" w:rsidRPr="006E7797" w:rsidRDefault="0029270E" w:rsidP="00276976">
            <w:pPr>
              <w:spacing w:before="20" w:after="20"/>
              <w:jc w:val="center"/>
              <w:rPr>
                <w:rFonts w:cstheme="minorHAnsi"/>
                <w:sz w:val="18"/>
                <w:szCs w:val="18"/>
              </w:rPr>
            </w:pPr>
            <w:r w:rsidRPr="006E7797">
              <w:rPr>
                <w:rFonts w:cstheme="minorHAnsi"/>
                <w:sz w:val="18"/>
                <w:szCs w:val="18"/>
              </w:rPr>
              <w:t>KEPIF</w:t>
            </w:r>
          </w:p>
        </w:tc>
        <w:tc>
          <w:tcPr>
            <w:tcW w:w="117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IQ</w:t>
            </w:r>
          </w:p>
          <w:p w:rsidR="0029270E" w:rsidRPr="006E7797" w:rsidRDefault="0029270E" w:rsidP="006E7797">
            <w:pPr>
              <w:spacing w:before="20" w:after="20"/>
              <w:rPr>
                <w:rFonts w:cstheme="minorHAnsi"/>
                <w:sz w:val="18"/>
                <w:szCs w:val="18"/>
              </w:rPr>
            </w:pPr>
            <w:r w:rsidRPr="006E7797">
              <w:rPr>
                <w:rFonts w:cstheme="minorHAnsi"/>
                <w:sz w:val="18"/>
                <w:szCs w:val="18"/>
              </w:rPr>
              <w:t>2026</w:t>
            </w:r>
          </w:p>
        </w:tc>
        <w:tc>
          <w:tcPr>
            <w:tcW w:w="108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ind w:left="1" w:right="29"/>
              <w:rPr>
                <w:rFonts w:cstheme="minorHAnsi"/>
                <w:sz w:val="18"/>
                <w:szCs w:val="18"/>
              </w:rPr>
            </w:pPr>
            <w:r w:rsidRPr="006E7797">
              <w:rPr>
                <w:rFonts w:cstheme="minorHAnsi"/>
                <w:sz w:val="18"/>
                <w:szCs w:val="18"/>
              </w:rPr>
              <w:t>Nijesu potrebna sredstva</w:t>
            </w:r>
          </w:p>
        </w:tc>
        <w:tc>
          <w:tcPr>
            <w:tcW w:w="234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ind w:left="2" w:right="39"/>
              <w:rPr>
                <w:rFonts w:cstheme="minorHAnsi"/>
                <w:sz w:val="18"/>
                <w:szCs w:val="18"/>
              </w:rPr>
            </w:pPr>
            <w:r w:rsidRPr="006E7797">
              <w:rPr>
                <w:rFonts w:cstheme="minorHAnsi"/>
                <w:sz w:val="18"/>
                <w:szCs w:val="18"/>
              </w:rPr>
              <w:t xml:space="preserve">Program trgovinskih olakšica 2024-2026, sa pratećim Akcionim planom, predstavlja ključni reformski okvir kojim Crna Gora unapređuje efikasnost i lakoću prekogranične trgovine, usklađujući se sa međunarodnim standardima i obavezama iz STO i CEFTA sporazuma. Program definiše zajedničku agendu nadležnih institucija, identifikuje sistemska uska grla i postavlja operativne ciljeve u pravcu transparentnosti, automatizacije, harmonizacije i međuinstitucionalne saradnje. Izvještaj će obuhvatiti pregled ostvarenog napretka u dijelu  aktivnosti datih Akcionim planom za implementaciju Programa, a čija je realizacija otpočela 2025. godine. </w:t>
            </w:r>
          </w:p>
        </w:tc>
        <w:tc>
          <w:tcPr>
            <w:tcW w:w="126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Biljana Peranović</w:t>
            </w:r>
          </w:p>
          <w:p w:rsidR="0029270E" w:rsidRPr="006E7797" w:rsidRDefault="0029270E" w:rsidP="006E7797">
            <w:pPr>
              <w:spacing w:before="20" w:after="20"/>
              <w:rPr>
                <w:rFonts w:cstheme="minorHAnsi"/>
                <w:sz w:val="18"/>
                <w:szCs w:val="18"/>
              </w:rPr>
            </w:pPr>
            <w:r w:rsidRPr="006E7797">
              <w:rPr>
                <w:rFonts w:cstheme="minorHAnsi"/>
                <w:sz w:val="18"/>
                <w:szCs w:val="18"/>
              </w:rPr>
              <w:t>Jelena Velimirović</w:t>
            </w:r>
          </w:p>
          <w:p w:rsidR="0029270E" w:rsidRPr="006E7797" w:rsidRDefault="0029270E" w:rsidP="006E7797">
            <w:pPr>
              <w:spacing w:before="20" w:after="20"/>
              <w:rPr>
                <w:rFonts w:cstheme="minorHAnsi"/>
                <w:sz w:val="18"/>
                <w:szCs w:val="18"/>
              </w:rPr>
            </w:pPr>
            <w:r w:rsidRPr="006E7797">
              <w:rPr>
                <w:rFonts w:cstheme="minorHAnsi"/>
                <w:sz w:val="18"/>
                <w:szCs w:val="18"/>
              </w:rPr>
              <w:t>Dijana Flipović</w:t>
            </w:r>
          </w:p>
        </w:tc>
      </w:tr>
      <w:tr w:rsidR="0029270E" w:rsidRPr="006E7797"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11.</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 xml:space="preserve">Izrada analize izvještaja  Poreske uprave i Uprave carina                                     </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 xml:space="preserve">Analiza podataka iz izvještaja </w:t>
            </w:r>
          </w:p>
          <w:p w:rsidR="0029270E" w:rsidRPr="006E7797" w:rsidRDefault="0029270E" w:rsidP="006E7797">
            <w:pPr>
              <w:spacing w:before="20" w:after="20"/>
              <w:rPr>
                <w:rFonts w:cstheme="minorHAnsi"/>
                <w:sz w:val="18"/>
                <w:szCs w:val="18"/>
              </w:rPr>
            </w:pPr>
            <w:r w:rsidRPr="006E7797">
              <w:rPr>
                <w:rFonts w:cstheme="minorHAnsi"/>
                <w:sz w:val="18"/>
                <w:szCs w:val="18"/>
              </w:rPr>
              <w:t>Poreske uprave i Uprave carina</w:t>
            </w:r>
          </w:p>
          <w:p w:rsidR="0029270E" w:rsidRPr="006E7797" w:rsidRDefault="0029270E" w:rsidP="006E7797">
            <w:pPr>
              <w:spacing w:before="20" w:after="20"/>
              <w:rPr>
                <w:rFonts w:cstheme="minorHAns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29270E" w:rsidP="00276976">
            <w:pPr>
              <w:jc w:val="center"/>
              <w:rPr>
                <w:rFonts w:cstheme="minorHAnsi"/>
                <w:sz w:val="18"/>
                <w:szCs w:val="18"/>
              </w:rPr>
            </w:pPr>
            <w:r w:rsidRPr="006E7797">
              <w:rPr>
                <w:rFonts w:cstheme="minorHAnsi"/>
                <w:sz w:val="18"/>
                <w:szCs w:val="18"/>
              </w:rPr>
              <w:t>NI: MF</w:t>
            </w:r>
          </w:p>
        </w:tc>
        <w:tc>
          <w:tcPr>
            <w:tcW w:w="117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IIQ 2026</w:t>
            </w:r>
          </w:p>
        </w:tc>
        <w:tc>
          <w:tcPr>
            <w:tcW w:w="108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ind w:left="1" w:right="29"/>
              <w:rPr>
                <w:rFonts w:cstheme="minorHAnsi"/>
                <w:sz w:val="18"/>
                <w:szCs w:val="18"/>
              </w:rPr>
            </w:pPr>
            <w:r w:rsidRPr="006E7797">
              <w:rPr>
                <w:rFonts w:cstheme="minorHAnsi"/>
                <w:sz w:val="18"/>
                <w:szCs w:val="18"/>
              </w:rPr>
              <w:t>Nijesu potrebna sredstva</w:t>
            </w:r>
          </w:p>
        </w:tc>
        <w:tc>
          <w:tcPr>
            <w:tcW w:w="234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ind w:right="39"/>
              <w:rPr>
                <w:rFonts w:cstheme="minorHAnsi"/>
                <w:sz w:val="18"/>
                <w:szCs w:val="18"/>
              </w:rPr>
            </w:pPr>
            <w:r w:rsidRPr="006E7797">
              <w:rPr>
                <w:rFonts w:cstheme="minorHAnsi"/>
                <w:sz w:val="18"/>
                <w:szCs w:val="18"/>
              </w:rPr>
              <w:t>Obrazloženje  rezultata iz izvještaja, analiza realizacije plana Poreske uprave i Uprave carina, davanje predloga za poboljšanje rezultata .</w:t>
            </w:r>
          </w:p>
          <w:p w:rsidR="0029270E" w:rsidRPr="006E7797" w:rsidRDefault="0029270E" w:rsidP="006E7797">
            <w:pPr>
              <w:ind w:left="2" w:right="39"/>
              <w:rPr>
                <w:rFonts w:cstheme="minorHAnsi"/>
                <w:sz w:val="18"/>
                <w:szCs w:val="18"/>
              </w:rPr>
            </w:pPr>
            <w:r w:rsidRPr="006E7797">
              <w:rPr>
                <w:rFonts w:cstheme="minorHAnsi"/>
                <w:sz w:val="18"/>
                <w:szCs w:val="18"/>
              </w:rPr>
              <w:t>Zakon o državnoj upravi  ("Službeni list CG", br. 78/18......52/22 )</w:t>
            </w:r>
          </w:p>
          <w:p w:rsidR="0029270E" w:rsidRPr="006E7797" w:rsidRDefault="0029270E" w:rsidP="006E7797">
            <w:pPr>
              <w:ind w:left="2" w:right="39"/>
              <w:rPr>
                <w:rFonts w:cstheme="minorHAnsi"/>
                <w:sz w:val="18"/>
                <w:szCs w:val="18"/>
              </w:rPr>
            </w:pPr>
            <w:r w:rsidRPr="006E7797">
              <w:rPr>
                <w:rFonts w:cstheme="minorHAnsi"/>
                <w:sz w:val="18"/>
                <w:szCs w:val="18"/>
              </w:rPr>
              <w:t xml:space="preserve"> Uredba o organizaciji i načinu rada državne uprave („Službeni list CG“, br.98/23....97/25)</w:t>
            </w:r>
          </w:p>
          <w:p w:rsidR="0029270E" w:rsidRPr="006E7797" w:rsidRDefault="0029270E" w:rsidP="006E7797">
            <w:pPr>
              <w:ind w:left="2" w:right="39"/>
              <w:rPr>
                <w:rFonts w:cstheme="minorHAnsi"/>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Biljana Peranović</w:t>
            </w:r>
          </w:p>
          <w:p w:rsidR="0029270E" w:rsidRPr="006E7797" w:rsidRDefault="0029270E" w:rsidP="006E7797">
            <w:pPr>
              <w:spacing w:before="20" w:after="20"/>
              <w:rPr>
                <w:rFonts w:cstheme="minorHAnsi"/>
                <w:sz w:val="18"/>
                <w:szCs w:val="18"/>
              </w:rPr>
            </w:pPr>
            <w:r w:rsidRPr="006E7797">
              <w:rPr>
                <w:rFonts w:cstheme="minorHAnsi"/>
                <w:sz w:val="18"/>
                <w:szCs w:val="18"/>
              </w:rPr>
              <w:t>Dijana Filipović</w:t>
            </w:r>
          </w:p>
          <w:p w:rsidR="0029270E" w:rsidRPr="006E7797" w:rsidRDefault="0029270E" w:rsidP="006E7797">
            <w:pPr>
              <w:spacing w:before="20" w:after="20"/>
              <w:rPr>
                <w:rFonts w:cstheme="minorHAnsi"/>
                <w:sz w:val="18"/>
                <w:szCs w:val="18"/>
              </w:rPr>
            </w:pPr>
            <w:r w:rsidRPr="006E7797">
              <w:rPr>
                <w:rFonts w:cstheme="minorHAnsi"/>
                <w:sz w:val="18"/>
                <w:szCs w:val="18"/>
              </w:rPr>
              <w:t>Nikola Vodovar</w:t>
            </w:r>
          </w:p>
        </w:tc>
      </w:tr>
      <w:tr w:rsidR="0029270E" w:rsidRPr="006E7797"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12.</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29270E" w:rsidP="006E7797">
            <w:pPr>
              <w:spacing w:before="20" w:after="20"/>
              <w:rPr>
                <w:rFonts w:eastAsia="CIDFont+F2" w:cstheme="minorHAnsi"/>
                <w:sz w:val="18"/>
                <w:szCs w:val="18"/>
              </w:rPr>
            </w:pPr>
            <w:r w:rsidRPr="006E7797">
              <w:rPr>
                <w:rFonts w:eastAsia="CIDFont+F2" w:cstheme="minorHAnsi"/>
                <w:sz w:val="18"/>
                <w:szCs w:val="18"/>
              </w:rPr>
              <w:t>Donijeti Uredbu o slobodnim carinskim prodavnicama</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 xml:space="preserve">Donijeta Uredba o slobodnim carinskim prodavnicama </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1A1BF8" w:rsidP="00276976">
            <w:pPr>
              <w:spacing w:before="20" w:after="20"/>
              <w:jc w:val="center"/>
              <w:rPr>
                <w:rFonts w:cstheme="minorHAnsi"/>
                <w:sz w:val="18"/>
                <w:szCs w:val="18"/>
              </w:rPr>
            </w:pPr>
            <w:r>
              <w:rPr>
                <w:rFonts w:cstheme="minorHAnsi"/>
                <w:sz w:val="18"/>
                <w:szCs w:val="18"/>
              </w:rPr>
              <w:t>MF</w:t>
            </w:r>
          </w:p>
          <w:p w:rsidR="0029270E" w:rsidRPr="006E7797" w:rsidRDefault="0029270E" w:rsidP="00276976">
            <w:pPr>
              <w:spacing w:before="20" w:after="20"/>
              <w:jc w:val="center"/>
              <w:rPr>
                <w:rFonts w:cstheme="minorHAnsi"/>
                <w:sz w:val="18"/>
                <w:szCs w:val="18"/>
              </w:rPr>
            </w:pPr>
            <w:r w:rsidRPr="006E7797">
              <w:rPr>
                <w:rFonts w:cstheme="minorHAnsi"/>
                <w:sz w:val="18"/>
                <w:szCs w:val="18"/>
              </w:rPr>
              <w:t>KEPIF</w:t>
            </w:r>
          </w:p>
        </w:tc>
        <w:tc>
          <w:tcPr>
            <w:tcW w:w="117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IIIQ 2026</w:t>
            </w:r>
          </w:p>
        </w:tc>
        <w:tc>
          <w:tcPr>
            <w:tcW w:w="108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ind w:left="1" w:right="29"/>
              <w:rPr>
                <w:rFonts w:cstheme="minorHAnsi"/>
                <w:sz w:val="18"/>
                <w:szCs w:val="18"/>
              </w:rPr>
            </w:pPr>
            <w:r w:rsidRPr="006E7797">
              <w:rPr>
                <w:rFonts w:cstheme="minorHAnsi"/>
                <w:sz w:val="18"/>
                <w:szCs w:val="18"/>
              </w:rPr>
              <w:t xml:space="preserve">Nijesu potrebna sredstva </w:t>
            </w:r>
          </w:p>
        </w:tc>
        <w:tc>
          <w:tcPr>
            <w:tcW w:w="234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ind w:left="2" w:right="39"/>
              <w:rPr>
                <w:rFonts w:cstheme="minorHAnsi"/>
                <w:sz w:val="18"/>
                <w:szCs w:val="18"/>
              </w:rPr>
            </w:pPr>
            <w:r w:rsidRPr="006E7797">
              <w:rPr>
                <w:rFonts w:cstheme="minorHAnsi"/>
                <w:sz w:val="18"/>
                <w:szCs w:val="18"/>
              </w:rPr>
              <w:t xml:space="preserve">Ovom Uredbom će se propisati bliži postupak i uslovi za otvaranje slobodnih carinskih prodavnica, način sprovođenja mjera carinskog nadzora nad </w:t>
            </w:r>
            <w:r w:rsidRPr="006E7797">
              <w:rPr>
                <w:rFonts w:cstheme="minorHAnsi"/>
                <w:sz w:val="18"/>
                <w:szCs w:val="18"/>
              </w:rPr>
              <w:lastRenderedPageBreak/>
              <w:t xml:space="preserve">robom smještenom u slobodnim carinskim prodavnicama i način vođenja evidencije o toj robi. </w:t>
            </w:r>
          </w:p>
        </w:tc>
        <w:tc>
          <w:tcPr>
            <w:tcW w:w="126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spacing w:before="20" w:after="20"/>
              <w:rPr>
                <w:rFonts w:cstheme="minorHAnsi"/>
                <w:sz w:val="18"/>
                <w:szCs w:val="18"/>
              </w:rPr>
            </w:pPr>
            <w:r w:rsidRPr="006E7797">
              <w:rPr>
                <w:rFonts w:cstheme="minorHAnsi"/>
                <w:sz w:val="18"/>
                <w:szCs w:val="18"/>
              </w:rPr>
              <w:lastRenderedPageBreak/>
              <w:t>Biljana Peranović</w:t>
            </w:r>
          </w:p>
          <w:p w:rsidR="0029270E" w:rsidRPr="006E7797" w:rsidRDefault="0029270E" w:rsidP="006E7797">
            <w:pPr>
              <w:spacing w:before="20" w:after="20"/>
              <w:rPr>
                <w:rFonts w:cstheme="minorHAnsi"/>
                <w:sz w:val="18"/>
                <w:szCs w:val="18"/>
              </w:rPr>
            </w:pPr>
            <w:r w:rsidRPr="006E7797">
              <w:rPr>
                <w:rFonts w:cstheme="minorHAnsi"/>
                <w:sz w:val="18"/>
                <w:szCs w:val="18"/>
              </w:rPr>
              <w:t>Jelena Velimirović</w:t>
            </w:r>
          </w:p>
          <w:p w:rsidR="0029270E" w:rsidRPr="006E7797" w:rsidRDefault="0029270E" w:rsidP="006E7797">
            <w:pPr>
              <w:spacing w:before="20" w:after="20"/>
              <w:rPr>
                <w:rFonts w:cstheme="minorHAnsi"/>
                <w:sz w:val="18"/>
                <w:szCs w:val="18"/>
              </w:rPr>
            </w:pPr>
            <w:r w:rsidRPr="006E7797">
              <w:rPr>
                <w:rFonts w:cstheme="minorHAnsi"/>
                <w:sz w:val="18"/>
                <w:szCs w:val="18"/>
              </w:rPr>
              <w:t>Dijana Filipović</w:t>
            </w:r>
          </w:p>
          <w:p w:rsidR="0029270E" w:rsidRPr="006E7797" w:rsidRDefault="0029270E" w:rsidP="006E7797">
            <w:pPr>
              <w:spacing w:before="20" w:after="20"/>
              <w:rPr>
                <w:rFonts w:cstheme="minorHAnsi"/>
                <w:sz w:val="18"/>
                <w:szCs w:val="18"/>
              </w:rPr>
            </w:pPr>
            <w:r w:rsidRPr="006E7797">
              <w:rPr>
                <w:rFonts w:cstheme="minorHAnsi"/>
                <w:sz w:val="18"/>
                <w:szCs w:val="18"/>
              </w:rPr>
              <w:lastRenderedPageBreak/>
              <w:t>Nataša Vukeljić</w:t>
            </w:r>
          </w:p>
        </w:tc>
      </w:tr>
      <w:tr w:rsidR="0029270E" w:rsidRPr="006E7797"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9270E" w:rsidRPr="006E7797" w:rsidRDefault="0029270E" w:rsidP="006E7797">
            <w:pPr>
              <w:spacing w:before="20" w:after="20"/>
              <w:rPr>
                <w:rFonts w:cstheme="minorHAnsi"/>
                <w:sz w:val="18"/>
                <w:szCs w:val="18"/>
              </w:rPr>
            </w:pPr>
            <w:r w:rsidRPr="006E7797">
              <w:rPr>
                <w:rFonts w:cstheme="minorHAnsi"/>
                <w:sz w:val="18"/>
                <w:szCs w:val="18"/>
              </w:rPr>
              <w:lastRenderedPageBreak/>
              <w:t>13.</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29270E" w:rsidP="006E7797">
            <w:pPr>
              <w:spacing w:before="20" w:after="20"/>
              <w:rPr>
                <w:rFonts w:eastAsia="CIDFont+F2" w:cstheme="minorHAnsi"/>
                <w:sz w:val="18"/>
                <w:szCs w:val="18"/>
              </w:rPr>
            </w:pPr>
            <w:r w:rsidRPr="006E7797">
              <w:rPr>
                <w:rFonts w:eastAsia="CIDFont+F2" w:cstheme="minorHAnsi"/>
                <w:sz w:val="18"/>
                <w:szCs w:val="18"/>
              </w:rPr>
              <w:t>Donijeti Uredbu o Carinskoj tarifi za 2027. godinu</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Donijeta Uredba o Carinskoj tarifi za 2027. godinu</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1A1BF8" w:rsidP="00276976">
            <w:pPr>
              <w:spacing w:before="20" w:after="20"/>
              <w:jc w:val="center"/>
              <w:rPr>
                <w:rFonts w:cstheme="minorHAnsi"/>
                <w:sz w:val="18"/>
                <w:szCs w:val="18"/>
              </w:rPr>
            </w:pPr>
            <w:r>
              <w:rPr>
                <w:rFonts w:cstheme="minorHAnsi"/>
                <w:sz w:val="18"/>
                <w:szCs w:val="18"/>
              </w:rPr>
              <w:t>MF</w:t>
            </w:r>
          </w:p>
          <w:p w:rsidR="0029270E" w:rsidRPr="006E7797" w:rsidRDefault="0029270E" w:rsidP="00276976">
            <w:pPr>
              <w:spacing w:before="20" w:after="20"/>
              <w:jc w:val="center"/>
              <w:rPr>
                <w:rFonts w:cstheme="minorHAnsi"/>
                <w:sz w:val="18"/>
                <w:szCs w:val="18"/>
              </w:rPr>
            </w:pPr>
            <w:r w:rsidRPr="006E7797">
              <w:rPr>
                <w:rFonts w:cstheme="minorHAnsi"/>
                <w:sz w:val="18"/>
                <w:szCs w:val="18"/>
              </w:rPr>
              <w:t>KEPIF</w:t>
            </w:r>
          </w:p>
        </w:tc>
        <w:tc>
          <w:tcPr>
            <w:tcW w:w="117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IVQ</w:t>
            </w:r>
          </w:p>
          <w:p w:rsidR="0029270E" w:rsidRPr="006E7797" w:rsidRDefault="0029270E" w:rsidP="006E7797">
            <w:pPr>
              <w:spacing w:before="20" w:after="20"/>
              <w:rPr>
                <w:rFonts w:cstheme="minorHAnsi"/>
                <w:sz w:val="18"/>
                <w:szCs w:val="18"/>
              </w:rPr>
            </w:pPr>
            <w:r w:rsidRPr="006E7797">
              <w:rPr>
                <w:rFonts w:cstheme="minorHAnsi"/>
                <w:sz w:val="18"/>
                <w:szCs w:val="18"/>
              </w:rPr>
              <w:t>2026</w:t>
            </w:r>
          </w:p>
        </w:tc>
        <w:tc>
          <w:tcPr>
            <w:tcW w:w="108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ind w:left="1" w:right="29"/>
              <w:rPr>
                <w:rFonts w:cstheme="minorHAnsi"/>
                <w:sz w:val="18"/>
                <w:szCs w:val="18"/>
              </w:rPr>
            </w:pPr>
            <w:r w:rsidRPr="006E7797">
              <w:rPr>
                <w:rFonts w:cstheme="minorHAnsi"/>
                <w:sz w:val="18"/>
                <w:szCs w:val="18"/>
              </w:rPr>
              <w:t xml:space="preserve">Nijesu potrebna sredstva </w:t>
            </w:r>
          </w:p>
        </w:tc>
        <w:tc>
          <w:tcPr>
            <w:tcW w:w="234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ind w:left="2" w:right="39"/>
              <w:rPr>
                <w:rFonts w:cstheme="minorHAnsi"/>
                <w:sz w:val="18"/>
                <w:szCs w:val="18"/>
              </w:rPr>
            </w:pPr>
            <w:r w:rsidRPr="006E7797">
              <w:rPr>
                <w:rFonts w:cstheme="minorHAnsi"/>
                <w:sz w:val="18"/>
                <w:szCs w:val="18"/>
              </w:rPr>
              <w:t xml:space="preserve">Ovom Uredbom će se izvršiti usaglašavanje nomenklature Carinske tarife sa Kombinovanom nomenklaturom Evropske unije na godišnjem nivou. </w:t>
            </w:r>
          </w:p>
        </w:tc>
        <w:tc>
          <w:tcPr>
            <w:tcW w:w="126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Biljana Peranović</w:t>
            </w:r>
          </w:p>
          <w:p w:rsidR="0029270E" w:rsidRPr="006E7797" w:rsidRDefault="0029270E" w:rsidP="006E7797">
            <w:pPr>
              <w:spacing w:before="20" w:after="20"/>
              <w:rPr>
                <w:rFonts w:cstheme="minorHAnsi"/>
                <w:sz w:val="18"/>
                <w:szCs w:val="18"/>
              </w:rPr>
            </w:pPr>
            <w:r w:rsidRPr="006E7797">
              <w:rPr>
                <w:rFonts w:cstheme="minorHAnsi"/>
                <w:sz w:val="18"/>
                <w:szCs w:val="18"/>
              </w:rPr>
              <w:t>Jelena Velimirović</w:t>
            </w:r>
          </w:p>
          <w:p w:rsidR="0029270E" w:rsidRPr="006E7797" w:rsidRDefault="0029270E" w:rsidP="006E7797">
            <w:pPr>
              <w:spacing w:before="20" w:after="20"/>
              <w:rPr>
                <w:rFonts w:cstheme="minorHAnsi"/>
                <w:sz w:val="18"/>
                <w:szCs w:val="18"/>
              </w:rPr>
            </w:pPr>
            <w:r w:rsidRPr="006E7797">
              <w:rPr>
                <w:rFonts w:cstheme="minorHAnsi"/>
                <w:sz w:val="18"/>
                <w:szCs w:val="18"/>
              </w:rPr>
              <w:t>Nataša Vukeljić</w:t>
            </w:r>
          </w:p>
        </w:tc>
      </w:tr>
      <w:tr w:rsidR="0029270E" w:rsidRPr="006E7797"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14.</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29270E" w:rsidP="006E7797">
            <w:pPr>
              <w:spacing w:before="20" w:after="20"/>
              <w:rPr>
                <w:rFonts w:eastAsia="CIDFont+F2" w:cstheme="minorHAnsi"/>
                <w:sz w:val="18"/>
                <w:szCs w:val="18"/>
              </w:rPr>
            </w:pPr>
            <w:r w:rsidRPr="006E7797">
              <w:rPr>
                <w:rFonts w:eastAsia="CIDFont+F2" w:cstheme="minorHAnsi"/>
                <w:sz w:val="18"/>
                <w:szCs w:val="18"/>
              </w:rPr>
              <w:t>Donijeti Odluku o izmjeni Odluke o naknadama u CRPS</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Donijeta Odluka o visini naknade u CRPS</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1A1BF8" w:rsidP="00276976">
            <w:pPr>
              <w:spacing w:before="20" w:after="20"/>
              <w:jc w:val="center"/>
              <w:rPr>
                <w:rFonts w:cstheme="minorHAnsi"/>
                <w:sz w:val="18"/>
                <w:szCs w:val="18"/>
              </w:rPr>
            </w:pPr>
            <w:r>
              <w:rPr>
                <w:rFonts w:cstheme="minorHAnsi"/>
                <w:sz w:val="18"/>
                <w:szCs w:val="18"/>
              </w:rPr>
              <w:t>MF</w:t>
            </w:r>
          </w:p>
          <w:p w:rsidR="0029270E" w:rsidRPr="006E7797" w:rsidRDefault="0029270E" w:rsidP="00276976">
            <w:pPr>
              <w:spacing w:before="20" w:after="20"/>
              <w:jc w:val="center"/>
              <w:rPr>
                <w:rFonts w:cstheme="minorHAnsi"/>
                <w:sz w:val="18"/>
                <w:szCs w:val="18"/>
              </w:rPr>
            </w:pPr>
            <w:r w:rsidRPr="006E7797">
              <w:rPr>
                <w:rFonts w:cstheme="minorHAnsi"/>
                <w:sz w:val="18"/>
                <w:szCs w:val="18"/>
              </w:rPr>
              <w:t>KEPIF</w:t>
            </w:r>
          </w:p>
        </w:tc>
        <w:tc>
          <w:tcPr>
            <w:tcW w:w="117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IVQ 2026</w:t>
            </w:r>
          </w:p>
        </w:tc>
        <w:tc>
          <w:tcPr>
            <w:tcW w:w="108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ind w:left="1" w:right="29"/>
              <w:rPr>
                <w:rFonts w:cstheme="minorHAnsi"/>
                <w:sz w:val="18"/>
                <w:szCs w:val="18"/>
              </w:rPr>
            </w:pPr>
            <w:r w:rsidRPr="006E7797">
              <w:rPr>
                <w:rFonts w:cstheme="minorHAnsi"/>
                <w:sz w:val="18"/>
                <w:szCs w:val="18"/>
              </w:rPr>
              <w:t>Nijesu potrebna sredstva</w:t>
            </w:r>
          </w:p>
        </w:tc>
        <w:tc>
          <w:tcPr>
            <w:tcW w:w="234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spacing w:line="259" w:lineRule="auto"/>
              <w:ind w:left="90" w:right="151"/>
              <w:rPr>
                <w:rFonts w:cstheme="minorHAnsi"/>
                <w:sz w:val="18"/>
                <w:szCs w:val="18"/>
              </w:rPr>
            </w:pPr>
            <w:r w:rsidRPr="006E7797">
              <w:rPr>
                <w:rFonts w:cstheme="minorHAnsi"/>
                <w:sz w:val="18"/>
                <w:szCs w:val="18"/>
              </w:rPr>
              <w:t xml:space="preserve">Ovom Odlukom će se propisati visina naknade za EU Potvrdu o privrednim društvima, shodno Direktivi EU 2025/25 sa kojim je u toku 2026 godine potrebno uskalditi Zakon o registraciji privrednih i drugih susbjekata.  </w:t>
            </w:r>
          </w:p>
        </w:tc>
        <w:tc>
          <w:tcPr>
            <w:tcW w:w="126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Jovana Nišavić</w:t>
            </w:r>
          </w:p>
          <w:p w:rsidR="0029270E" w:rsidRPr="006E7797" w:rsidRDefault="0029270E" w:rsidP="006E7797">
            <w:pPr>
              <w:spacing w:before="20" w:after="20"/>
              <w:rPr>
                <w:rFonts w:cstheme="minorHAnsi"/>
                <w:sz w:val="18"/>
                <w:szCs w:val="18"/>
              </w:rPr>
            </w:pPr>
            <w:r w:rsidRPr="006E7797">
              <w:rPr>
                <w:rFonts w:cstheme="minorHAnsi"/>
                <w:sz w:val="18"/>
                <w:szCs w:val="18"/>
              </w:rPr>
              <w:t xml:space="preserve">Biljana Peranović </w:t>
            </w:r>
          </w:p>
          <w:p w:rsidR="0029270E" w:rsidRPr="006E7797" w:rsidRDefault="0029270E" w:rsidP="006E7797">
            <w:pPr>
              <w:spacing w:before="20" w:after="20"/>
              <w:rPr>
                <w:rFonts w:cstheme="minorHAnsi"/>
                <w:sz w:val="18"/>
                <w:szCs w:val="18"/>
              </w:rPr>
            </w:pPr>
            <w:r w:rsidRPr="006E7797">
              <w:rPr>
                <w:rFonts w:cstheme="minorHAnsi"/>
                <w:sz w:val="18"/>
                <w:szCs w:val="18"/>
              </w:rPr>
              <w:t>Dijana Filipović</w:t>
            </w:r>
          </w:p>
        </w:tc>
      </w:tr>
      <w:tr w:rsidR="0029270E" w:rsidRPr="006E7797"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15.</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29270E" w:rsidP="006E7797">
            <w:pPr>
              <w:spacing w:before="20" w:after="20"/>
              <w:rPr>
                <w:rFonts w:eastAsia="CIDFont+F2" w:cstheme="minorHAnsi"/>
                <w:sz w:val="18"/>
                <w:szCs w:val="18"/>
              </w:rPr>
            </w:pPr>
            <w:r w:rsidRPr="006E7797">
              <w:rPr>
                <w:rFonts w:eastAsia="CIDFont+F2" w:cstheme="minorHAnsi"/>
                <w:sz w:val="18"/>
                <w:szCs w:val="18"/>
              </w:rPr>
              <w:t>Donijeti Pravilnik o obliku i sadržini informativne prijave za određivanje akontacije poreza na prihod od osnovne samostalne djelatnosti i dopunske preduzetničke djelatnosti</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Donesen Pravilnik o obliku i sadržini informativne prijave</w:t>
            </w:r>
            <w:r w:rsidRPr="006E7797">
              <w:rPr>
                <w:rFonts w:eastAsia="CIDFont+F2" w:cstheme="minorHAnsi"/>
                <w:sz w:val="18"/>
                <w:szCs w:val="18"/>
              </w:rPr>
              <w:t xml:space="preserve"> </w:t>
            </w:r>
            <w:r w:rsidRPr="006E7797">
              <w:rPr>
                <w:rFonts w:cstheme="minorHAnsi"/>
                <w:sz w:val="18"/>
                <w:szCs w:val="18"/>
              </w:rPr>
              <w:t>za određivanje akontacije poreza na prihod od osnovne samostalne djelatnosti i dopunske preduzetničke djelatnosti</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1A1BF8" w:rsidP="00276976">
            <w:pPr>
              <w:spacing w:before="20" w:after="20"/>
              <w:jc w:val="center"/>
              <w:rPr>
                <w:rFonts w:cstheme="minorHAnsi"/>
                <w:sz w:val="18"/>
                <w:szCs w:val="18"/>
              </w:rPr>
            </w:pPr>
            <w:r>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IQ</w:t>
            </w:r>
          </w:p>
          <w:p w:rsidR="0029270E" w:rsidRPr="006E7797" w:rsidRDefault="0029270E" w:rsidP="006E7797">
            <w:pPr>
              <w:spacing w:before="20" w:after="20"/>
              <w:rPr>
                <w:rFonts w:cstheme="minorHAnsi"/>
                <w:sz w:val="18"/>
                <w:szCs w:val="18"/>
              </w:rPr>
            </w:pPr>
            <w:r w:rsidRPr="006E7797">
              <w:rPr>
                <w:rFonts w:cstheme="minorHAnsi"/>
                <w:sz w:val="18"/>
                <w:szCs w:val="18"/>
              </w:rPr>
              <w:t>2026</w:t>
            </w:r>
          </w:p>
        </w:tc>
        <w:tc>
          <w:tcPr>
            <w:tcW w:w="108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ind w:left="1" w:right="29"/>
              <w:rPr>
                <w:rFonts w:cstheme="minorHAnsi"/>
                <w:sz w:val="18"/>
                <w:szCs w:val="18"/>
              </w:rPr>
            </w:pPr>
            <w:r w:rsidRPr="006E7797">
              <w:rPr>
                <w:rFonts w:cstheme="minorHAnsi"/>
                <w:sz w:val="18"/>
                <w:szCs w:val="18"/>
              </w:rPr>
              <w:t>Nijesu potrebna sredstva</w:t>
            </w:r>
          </w:p>
        </w:tc>
        <w:tc>
          <w:tcPr>
            <w:tcW w:w="234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ind w:left="2" w:right="39"/>
              <w:rPr>
                <w:rFonts w:cstheme="minorHAnsi"/>
                <w:sz w:val="18"/>
                <w:szCs w:val="18"/>
              </w:rPr>
            </w:pPr>
            <w:r w:rsidRPr="006E7797">
              <w:rPr>
                <w:rFonts w:cstheme="minorHAnsi"/>
                <w:sz w:val="18"/>
                <w:szCs w:val="18"/>
              </w:rPr>
              <w:t xml:space="preserve">Poreski obveznik koji u toku godine otpočne djelatnost, akontaciju poreza na prihod od osnovne samostalne djelatnosti i dopunske preduzetničke djelatnosti određivaće u informativnoj prijavi na osnovu procjene ostvarenja prihoda za tu godinu. </w:t>
            </w:r>
          </w:p>
          <w:p w:rsidR="0029270E" w:rsidRPr="006E7797" w:rsidRDefault="0029270E" w:rsidP="006E7797">
            <w:pPr>
              <w:ind w:left="2" w:right="39"/>
              <w:rPr>
                <w:rFonts w:cstheme="minorHAnsi"/>
                <w:sz w:val="18"/>
                <w:szCs w:val="18"/>
              </w:rPr>
            </w:pPr>
            <w:r w:rsidRPr="006E7797">
              <w:rPr>
                <w:rFonts w:cstheme="minorHAnsi"/>
                <w:sz w:val="18"/>
                <w:szCs w:val="18"/>
              </w:rPr>
              <w:t xml:space="preserve">Informativna prijava će se podnositi nadležnom poreskom organu u roku od 15 dana od dana registracije, na obrascu čiji oblik i sadržina će biti propisani ovim pravilnikom. </w:t>
            </w:r>
          </w:p>
        </w:tc>
        <w:tc>
          <w:tcPr>
            <w:tcW w:w="126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Biljana Peranović</w:t>
            </w:r>
          </w:p>
          <w:p w:rsidR="0029270E" w:rsidRPr="006E7797" w:rsidRDefault="0029270E" w:rsidP="006E7797">
            <w:pPr>
              <w:spacing w:before="20" w:after="20"/>
              <w:rPr>
                <w:rFonts w:cstheme="minorHAnsi"/>
                <w:sz w:val="18"/>
                <w:szCs w:val="18"/>
              </w:rPr>
            </w:pPr>
            <w:r w:rsidRPr="006E7797">
              <w:rPr>
                <w:rFonts w:cstheme="minorHAnsi"/>
                <w:sz w:val="18"/>
                <w:szCs w:val="18"/>
              </w:rPr>
              <w:t>Danijela Pejović</w:t>
            </w:r>
          </w:p>
          <w:p w:rsidR="0029270E" w:rsidRPr="006E7797" w:rsidRDefault="0029270E" w:rsidP="006E7797">
            <w:pPr>
              <w:spacing w:before="20" w:after="20"/>
              <w:rPr>
                <w:rFonts w:cstheme="minorHAnsi"/>
                <w:sz w:val="18"/>
                <w:szCs w:val="18"/>
              </w:rPr>
            </w:pPr>
            <w:r w:rsidRPr="006E7797">
              <w:rPr>
                <w:rFonts w:cstheme="minorHAnsi"/>
                <w:sz w:val="18"/>
                <w:szCs w:val="18"/>
              </w:rPr>
              <w:t>Omer Cikotić</w:t>
            </w:r>
          </w:p>
        </w:tc>
      </w:tr>
      <w:tr w:rsidR="0029270E" w:rsidRPr="006E7797"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16.</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29270E" w:rsidP="006E7797">
            <w:pPr>
              <w:spacing w:before="20" w:after="20"/>
              <w:rPr>
                <w:rFonts w:eastAsia="CIDFont+F2" w:cstheme="minorHAnsi"/>
                <w:sz w:val="18"/>
                <w:szCs w:val="18"/>
              </w:rPr>
            </w:pPr>
            <w:r w:rsidRPr="006E7797">
              <w:rPr>
                <w:rFonts w:eastAsia="CIDFont+F2" w:cstheme="minorHAnsi"/>
                <w:sz w:val="18"/>
                <w:szCs w:val="18"/>
              </w:rPr>
              <w:t>Donijeti Pravilnik o razmjeni informacija o bližem načinu izvještavanja o korisnicima usluga povezanih sa kriptoimovinom;</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29270E" w:rsidP="006E7797">
            <w:pPr>
              <w:spacing w:before="20" w:after="20"/>
              <w:rPr>
                <w:rFonts w:cstheme="minorHAnsi"/>
                <w:sz w:val="18"/>
                <w:szCs w:val="18"/>
              </w:rPr>
            </w:pPr>
            <w:r w:rsidRPr="006E7797">
              <w:rPr>
                <w:rFonts w:eastAsia="CIDFont+F2" w:cstheme="minorHAnsi"/>
                <w:sz w:val="18"/>
                <w:szCs w:val="18"/>
              </w:rPr>
              <w:t>Donesen Pravilnik o razmjeni informacija o bližem načinu izvještavanja o korisnicima usluga povezanih sa kriptoimovinom;</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1A1BF8" w:rsidP="00276976">
            <w:pPr>
              <w:spacing w:before="20" w:after="20"/>
              <w:jc w:val="center"/>
              <w:rPr>
                <w:rFonts w:cstheme="minorHAnsi"/>
                <w:sz w:val="18"/>
                <w:szCs w:val="18"/>
              </w:rPr>
            </w:pPr>
            <w:r>
              <w:rPr>
                <w:rFonts w:cstheme="minorHAnsi"/>
                <w:sz w:val="18"/>
                <w:szCs w:val="18"/>
              </w:rPr>
              <w:t>MF</w:t>
            </w:r>
          </w:p>
          <w:p w:rsidR="0029270E" w:rsidRPr="006E7797" w:rsidRDefault="0029270E" w:rsidP="00276976">
            <w:pPr>
              <w:spacing w:before="20" w:after="20"/>
              <w:jc w:val="center"/>
              <w:rPr>
                <w:rFonts w:cstheme="minorHAnsi"/>
                <w:sz w:val="18"/>
                <w:szCs w:val="18"/>
              </w:rPr>
            </w:pPr>
            <w:r w:rsidRPr="006E7797">
              <w:rPr>
                <w:rFonts w:cstheme="minorHAnsi"/>
                <w:sz w:val="18"/>
                <w:szCs w:val="18"/>
              </w:rPr>
              <w:t>KEPIF</w:t>
            </w:r>
          </w:p>
        </w:tc>
        <w:tc>
          <w:tcPr>
            <w:tcW w:w="117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IIQ</w:t>
            </w:r>
          </w:p>
          <w:p w:rsidR="0029270E" w:rsidRPr="006E7797" w:rsidRDefault="0029270E" w:rsidP="006E7797">
            <w:pPr>
              <w:spacing w:before="20" w:after="20"/>
              <w:rPr>
                <w:rFonts w:cstheme="minorHAnsi"/>
                <w:sz w:val="18"/>
                <w:szCs w:val="18"/>
              </w:rPr>
            </w:pPr>
            <w:r w:rsidRPr="006E7797">
              <w:rPr>
                <w:rFonts w:cstheme="minorHAnsi"/>
                <w:sz w:val="18"/>
                <w:szCs w:val="18"/>
              </w:rPr>
              <w:t>2026</w:t>
            </w:r>
          </w:p>
        </w:tc>
        <w:tc>
          <w:tcPr>
            <w:tcW w:w="108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ind w:left="1" w:right="29"/>
              <w:rPr>
                <w:rFonts w:cstheme="minorHAnsi"/>
                <w:sz w:val="18"/>
                <w:szCs w:val="18"/>
              </w:rPr>
            </w:pPr>
            <w:r w:rsidRPr="006E7797">
              <w:rPr>
                <w:rFonts w:cstheme="minorHAnsi"/>
                <w:sz w:val="18"/>
                <w:szCs w:val="18"/>
              </w:rPr>
              <w:t>Nijesu potrebna sredstva</w:t>
            </w:r>
          </w:p>
        </w:tc>
        <w:tc>
          <w:tcPr>
            <w:tcW w:w="234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ind w:left="2" w:right="39"/>
              <w:rPr>
                <w:rFonts w:cstheme="minorHAnsi"/>
                <w:sz w:val="18"/>
                <w:szCs w:val="18"/>
              </w:rPr>
            </w:pPr>
            <w:r w:rsidRPr="006E7797">
              <w:rPr>
                <w:rFonts w:cstheme="minorHAnsi"/>
                <w:sz w:val="18"/>
                <w:szCs w:val="18"/>
              </w:rPr>
              <w:t xml:space="preserve">Donošenjem navedenog pravilnika bliže će se urediti način izvještavanja, odnosno dostavljanje podataka o korisnicima usluga poveznih sa kriptoimovinom i ostvarenih prihoda po ovom osnovu, za potrebe oporezivanja i razmjene informacija sa nadležnim organima države članice EU ili druge države. Na ovaj način stvoriće se preduslovi za otpočinjanje automatske razmjene </w:t>
            </w:r>
            <w:r w:rsidRPr="006E7797">
              <w:rPr>
                <w:rFonts w:cstheme="minorHAnsi"/>
                <w:sz w:val="18"/>
                <w:szCs w:val="18"/>
              </w:rPr>
              <w:lastRenderedPageBreak/>
              <w:t>informacija po ovom osnovu i jačanju poreske transparentnosti u cilju suzbijanja utaje poreza i sprječavanja izbjegavanja plaćanja poreza.</w:t>
            </w:r>
          </w:p>
        </w:tc>
        <w:tc>
          <w:tcPr>
            <w:tcW w:w="126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spacing w:before="20" w:after="20"/>
              <w:rPr>
                <w:rFonts w:cstheme="minorHAnsi"/>
                <w:sz w:val="18"/>
                <w:szCs w:val="18"/>
              </w:rPr>
            </w:pPr>
            <w:r w:rsidRPr="006E7797">
              <w:rPr>
                <w:rFonts w:cstheme="minorHAnsi"/>
                <w:sz w:val="18"/>
                <w:szCs w:val="18"/>
              </w:rPr>
              <w:lastRenderedPageBreak/>
              <w:t>Biljana Peranović</w:t>
            </w:r>
          </w:p>
          <w:p w:rsidR="0029270E" w:rsidRPr="006E7797" w:rsidRDefault="0029270E" w:rsidP="006E7797">
            <w:pPr>
              <w:spacing w:before="20" w:after="20"/>
              <w:rPr>
                <w:rFonts w:cstheme="minorHAnsi"/>
                <w:sz w:val="18"/>
                <w:szCs w:val="18"/>
              </w:rPr>
            </w:pPr>
            <w:r w:rsidRPr="006E7797">
              <w:rPr>
                <w:rFonts w:cstheme="minorHAnsi"/>
                <w:sz w:val="18"/>
                <w:szCs w:val="18"/>
              </w:rPr>
              <w:t>Danijela Pejović</w:t>
            </w:r>
          </w:p>
          <w:p w:rsidR="0029270E" w:rsidRPr="006E7797" w:rsidRDefault="0029270E" w:rsidP="006E7797">
            <w:pPr>
              <w:spacing w:before="20" w:after="20"/>
              <w:rPr>
                <w:rFonts w:cstheme="minorHAnsi"/>
                <w:sz w:val="18"/>
                <w:szCs w:val="18"/>
              </w:rPr>
            </w:pPr>
            <w:r w:rsidRPr="006E7797">
              <w:rPr>
                <w:rFonts w:cstheme="minorHAnsi"/>
                <w:sz w:val="18"/>
                <w:szCs w:val="18"/>
              </w:rPr>
              <w:t>Antoaneta Krivokapić</w:t>
            </w:r>
          </w:p>
        </w:tc>
      </w:tr>
      <w:tr w:rsidR="0029270E" w:rsidRPr="006E7797"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17.</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29270E" w:rsidP="006E7797">
            <w:pPr>
              <w:spacing w:before="20" w:after="20"/>
              <w:rPr>
                <w:rFonts w:eastAsia="CIDFont+F2" w:cstheme="minorHAnsi"/>
                <w:sz w:val="18"/>
                <w:szCs w:val="18"/>
              </w:rPr>
            </w:pPr>
            <w:r w:rsidRPr="006E7797">
              <w:rPr>
                <w:rFonts w:eastAsia="CIDFont+F2" w:cstheme="minorHAnsi"/>
                <w:sz w:val="18"/>
                <w:szCs w:val="18"/>
              </w:rPr>
              <w:t>Donijeti Pravilnik o razmjeni informacija o bližem načinu izvještavanja o korisnicima digitalnih platformi</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29270E" w:rsidP="006E7797">
            <w:pPr>
              <w:spacing w:before="20" w:after="20"/>
              <w:rPr>
                <w:rFonts w:cstheme="minorHAnsi"/>
                <w:sz w:val="18"/>
                <w:szCs w:val="18"/>
              </w:rPr>
            </w:pPr>
            <w:r w:rsidRPr="006E7797">
              <w:rPr>
                <w:rFonts w:eastAsia="Times New Roman" w:cstheme="minorHAnsi"/>
                <w:sz w:val="18"/>
                <w:szCs w:val="18"/>
              </w:rPr>
              <w:t>Donesen Pravilnik o razmjeni informacija o bližem načinu izvještavanja o korisnicima digitalnih platformi</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1A1BF8" w:rsidP="00276976">
            <w:pPr>
              <w:spacing w:before="20" w:after="20"/>
              <w:jc w:val="center"/>
              <w:rPr>
                <w:rFonts w:cstheme="minorHAnsi"/>
                <w:sz w:val="18"/>
                <w:szCs w:val="18"/>
              </w:rPr>
            </w:pPr>
            <w:r>
              <w:rPr>
                <w:rFonts w:cstheme="minorHAnsi"/>
                <w:sz w:val="18"/>
                <w:szCs w:val="18"/>
              </w:rPr>
              <w:t>MF</w:t>
            </w:r>
          </w:p>
          <w:p w:rsidR="0029270E" w:rsidRPr="006E7797" w:rsidRDefault="0029270E" w:rsidP="00276976">
            <w:pPr>
              <w:spacing w:before="20" w:after="20"/>
              <w:jc w:val="center"/>
              <w:rPr>
                <w:rFonts w:cstheme="minorHAnsi"/>
                <w:sz w:val="18"/>
                <w:szCs w:val="18"/>
              </w:rPr>
            </w:pPr>
            <w:r w:rsidRPr="006E7797">
              <w:rPr>
                <w:rFonts w:cstheme="minorHAnsi"/>
                <w:sz w:val="18"/>
                <w:szCs w:val="18"/>
              </w:rPr>
              <w:t>KEPIF</w:t>
            </w:r>
          </w:p>
        </w:tc>
        <w:tc>
          <w:tcPr>
            <w:tcW w:w="117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IIQ</w:t>
            </w:r>
          </w:p>
          <w:p w:rsidR="0029270E" w:rsidRPr="006E7797" w:rsidRDefault="0029270E" w:rsidP="006E7797">
            <w:pPr>
              <w:spacing w:before="20" w:after="20"/>
              <w:rPr>
                <w:rFonts w:cstheme="minorHAnsi"/>
                <w:sz w:val="18"/>
                <w:szCs w:val="18"/>
              </w:rPr>
            </w:pPr>
            <w:r w:rsidRPr="006E7797">
              <w:rPr>
                <w:rFonts w:cstheme="minorHAnsi"/>
                <w:sz w:val="18"/>
                <w:szCs w:val="18"/>
              </w:rPr>
              <w:t>2026</w:t>
            </w:r>
          </w:p>
        </w:tc>
        <w:tc>
          <w:tcPr>
            <w:tcW w:w="108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ind w:left="1" w:right="29"/>
              <w:rPr>
                <w:rFonts w:cstheme="minorHAnsi"/>
                <w:sz w:val="18"/>
                <w:szCs w:val="18"/>
              </w:rPr>
            </w:pPr>
            <w:r w:rsidRPr="006E7797">
              <w:rPr>
                <w:rFonts w:cstheme="minorHAnsi"/>
                <w:sz w:val="18"/>
                <w:szCs w:val="18"/>
              </w:rPr>
              <w:t>Nijesu potrebna sredstva</w:t>
            </w:r>
          </w:p>
        </w:tc>
        <w:tc>
          <w:tcPr>
            <w:tcW w:w="234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ind w:left="2" w:right="39"/>
              <w:rPr>
                <w:rFonts w:cstheme="minorHAnsi"/>
                <w:sz w:val="18"/>
                <w:szCs w:val="18"/>
              </w:rPr>
            </w:pPr>
            <w:r w:rsidRPr="006E7797">
              <w:rPr>
                <w:rFonts w:cstheme="minorHAnsi"/>
                <w:sz w:val="18"/>
                <w:szCs w:val="18"/>
              </w:rPr>
              <w:t>Donošenjem navedenog pravilnika bliže će se urediti način izvještavanja, odnosno dostavljanje podataka o korisnicima digitalnih platformi i ostvarenih prihoda po ovom osnovu, za potrebe oporezivanja i razmjene informacija sa nadležnim organima države članice EU ili druge države. Na ovaj način stvoriće se preduslovi za otpočinjanje automatske razmjene informacija po ovom osnovu, kao i implementacije standarda poreske transparentnosti.</w:t>
            </w:r>
          </w:p>
        </w:tc>
        <w:tc>
          <w:tcPr>
            <w:tcW w:w="126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Biljana Peranović</w:t>
            </w:r>
          </w:p>
          <w:p w:rsidR="0029270E" w:rsidRPr="006E7797" w:rsidRDefault="0029270E" w:rsidP="006E7797">
            <w:pPr>
              <w:spacing w:before="20" w:after="20"/>
              <w:rPr>
                <w:rFonts w:cstheme="minorHAnsi"/>
                <w:sz w:val="18"/>
                <w:szCs w:val="18"/>
              </w:rPr>
            </w:pPr>
            <w:r w:rsidRPr="006E7797">
              <w:rPr>
                <w:rFonts w:cstheme="minorHAnsi"/>
                <w:sz w:val="18"/>
                <w:szCs w:val="18"/>
              </w:rPr>
              <w:t>Danijela Pejović</w:t>
            </w:r>
          </w:p>
          <w:p w:rsidR="0029270E" w:rsidRPr="006E7797" w:rsidRDefault="0029270E" w:rsidP="006E7797">
            <w:pPr>
              <w:spacing w:before="20" w:after="20"/>
              <w:rPr>
                <w:rFonts w:cstheme="minorHAnsi"/>
                <w:sz w:val="18"/>
                <w:szCs w:val="18"/>
              </w:rPr>
            </w:pPr>
            <w:r w:rsidRPr="006E7797">
              <w:rPr>
                <w:rFonts w:cstheme="minorHAnsi"/>
                <w:sz w:val="18"/>
                <w:szCs w:val="18"/>
              </w:rPr>
              <w:t>Antoaneta Krivokapić</w:t>
            </w:r>
          </w:p>
        </w:tc>
      </w:tr>
      <w:tr w:rsidR="0029270E" w:rsidRPr="006E7797"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18.</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29270E" w:rsidP="006E7797">
            <w:pPr>
              <w:spacing w:before="20" w:after="20"/>
              <w:rPr>
                <w:rFonts w:eastAsia="CIDFont+F2" w:cstheme="minorHAnsi"/>
                <w:sz w:val="18"/>
                <w:szCs w:val="18"/>
              </w:rPr>
            </w:pPr>
            <w:r w:rsidRPr="006E7797">
              <w:rPr>
                <w:rFonts w:eastAsia="CIDFont+F2" w:cstheme="minorHAnsi"/>
                <w:sz w:val="18"/>
                <w:szCs w:val="18"/>
              </w:rPr>
              <w:t>Donijeti Pravilnik o bližem načinu pružanja pomoći u naplati potraživanja;</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Donesen Pravilnik o bližem načinu pružanja pomoći u naplati potraživanja;</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1A1BF8" w:rsidP="00276976">
            <w:pPr>
              <w:spacing w:before="20" w:after="20"/>
              <w:jc w:val="center"/>
              <w:rPr>
                <w:rFonts w:cstheme="minorHAnsi"/>
                <w:sz w:val="18"/>
                <w:szCs w:val="18"/>
              </w:rPr>
            </w:pPr>
            <w:r>
              <w:rPr>
                <w:rFonts w:cstheme="minorHAnsi"/>
                <w:sz w:val="18"/>
                <w:szCs w:val="18"/>
              </w:rPr>
              <w:t>MF</w:t>
            </w:r>
          </w:p>
          <w:p w:rsidR="0029270E" w:rsidRPr="006E7797" w:rsidRDefault="0029270E" w:rsidP="00276976">
            <w:pPr>
              <w:spacing w:before="20" w:after="20"/>
              <w:jc w:val="center"/>
              <w:rPr>
                <w:rFonts w:cstheme="minorHAnsi"/>
                <w:sz w:val="18"/>
                <w:szCs w:val="18"/>
              </w:rPr>
            </w:pPr>
            <w:r w:rsidRPr="006E7797">
              <w:rPr>
                <w:rFonts w:cstheme="minorHAnsi"/>
                <w:sz w:val="18"/>
                <w:szCs w:val="18"/>
              </w:rPr>
              <w:t>KEPIF</w:t>
            </w:r>
          </w:p>
        </w:tc>
        <w:tc>
          <w:tcPr>
            <w:tcW w:w="117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IIQ</w:t>
            </w:r>
          </w:p>
          <w:p w:rsidR="0029270E" w:rsidRPr="006E7797" w:rsidRDefault="0029270E" w:rsidP="006E7797">
            <w:pPr>
              <w:spacing w:before="20" w:after="20"/>
              <w:rPr>
                <w:rFonts w:cstheme="minorHAnsi"/>
                <w:sz w:val="18"/>
                <w:szCs w:val="18"/>
              </w:rPr>
            </w:pPr>
            <w:r w:rsidRPr="006E7797">
              <w:rPr>
                <w:rFonts w:cstheme="minorHAnsi"/>
                <w:sz w:val="18"/>
                <w:szCs w:val="18"/>
              </w:rPr>
              <w:t>2026</w:t>
            </w:r>
          </w:p>
        </w:tc>
        <w:tc>
          <w:tcPr>
            <w:tcW w:w="108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ind w:left="1" w:right="29"/>
              <w:rPr>
                <w:rFonts w:cstheme="minorHAnsi"/>
                <w:sz w:val="18"/>
                <w:szCs w:val="18"/>
              </w:rPr>
            </w:pPr>
            <w:r w:rsidRPr="006E7797">
              <w:rPr>
                <w:rFonts w:cstheme="minorHAnsi"/>
                <w:sz w:val="18"/>
                <w:szCs w:val="18"/>
              </w:rPr>
              <w:t>Nijesu potrebna sredstva</w:t>
            </w:r>
          </w:p>
        </w:tc>
        <w:tc>
          <w:tcPr>
            <w:tcW w:w="234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ind w:left="2" w:right="39"/>
              <w:rPr>
                <w:rFonts w:cstheme="minorHAnsi"/>
                <w:sz w:val="18"/>
                <w:szCs w:val="18"/>
              </w:rPr>
            </w:pPr>
            <w:r w:rsidRPr="006E7797">
              <w:rPr>
                <w:rFonts w:cstheme="minorHAnsi"/>
                <w:sz w:val="18"/>
                <w:szCs w:val="18"/>
              </w:rPr>
              <w:t>Donošenjem navedenog pravilnika stvoriće se uslovi za vršenje zajedničkog nadzora poreskog organa Crne Gore sa poreskim organima država članica EU i drugih država i pružanje uzajamne pomoći u naplati poreskih potraživanja od poreskih obveznika koji obavljaju djelatnost ili posjeduju imovinu u Crnoj Gori ili u državama članicama EU ili drugih država, a imaju neizmirene poreske obaveze.</w:t>
            </w:r>
          </w:p>
        </w:tc>
        <w:tc>
          <w:tcPr>
            <w:tcW w:w="126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Biljana Peranović</w:t>
            </w:r>
          </w:p>
          <w:p w:rsidR="0029270E" w:rsidRPr="006E7797" w:rsidRDefault="0029270E" w:rsidP="006E7797">
            <w:pPr>
              <w:spacing w:before="20" w:after="20"/>
              <w:rPr>
                <w:rFonts w:cstheme="minorHAnsi"/>
                <w:sz w:val="18"/>
                <w:szCs w:val="18"/>
              </w:rPr>
            </w:pPr>
            <w:r w:rsidRPr="006E7797">
              <w:rPr>
                <w:rFonts w:cstheme="minorHAnsi"/>
                <w:sz w:val="18"/>
                <w:szCs w:val="18"/>
              </w:rPr>
              <w:t>Danijela Pejović</w:t>
            </w:r>
          </w:p>
          <w:p w:rsidR="0029270E" w:rsidRPr="006E7797" w:rsidRDefault="0029270E" w:rsidP="006E7797">
            <w:pPr>
              <w:spacing w:before="20" w:after="20"/>
              <w:rPr>
                <w:rFonts w:cstheme="minorHAnsi"/>
                <w:sz w:val="18"/>
                <w:szCs w:val="18"/>
              </w:rPr>
            </w:pPr>
            <w:r w:rsidRPr="006E7797">
              <w:rPr>
                <w:rFonts w:cstheme="minorHAnsi"/>
                <w:sz w:val="18"/>
                <w:szCs w:val="18"/>
              </w:rPr>
              <w:t>Antoaneta Krivokapić</w:t>
            </w:r>
          </w:p>
        </w:tc>
      </w:tr>
      <w:tr w:rsidR="0029270E" w:rsidRPr="006E7797"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19.</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29270E" w:rsidP="006E7797">
            <w:pPr>
              <w:spacing w:before="20" w:after="20"/>
              <w:rPr>
                <w:rFonts w:eastAsia="CIDFont+F2" w:cstheme="minorHAnsi"/>
                <w:sz w:val="18"/>
                <w:szCs w:val="18"/>
              </w:rPr>
            </w:pPr>
            <w:r w:rsidRPr="006E7797">
              <w:rPr>
                <w:rFonts w:eastAsia="CIDFont+F2" w:cstheme="minorHAnsi"/>
                <w:sz w:val="18"/>
                <w:szCs w:val="18"/>
              </w:rPr>
              <w:t>Donijeti Pravilnik o načinu izvještavanja o prethodnim poreskim mišljenjima sa prekograničnim uticajem i prethodnim sporazumima o transfernim cijenama</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Donesen Pravilnik o načinu izvještavanja o prethodnim poreskim mišljenjima sa prekograničnim uticajem i prethodnim sporazumima o transfernim cijenama</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1A1BF8" w:rsidP="00276976">
            <w:pPr>
              <w:spacing w:before="20" w:after="20"/>
              <w:jc w:val="center"/>
              <w:rPr>
                <w:rFonts w:cstheme="minorHAnsi"/>
                <w:sz w:val="18"/>
                <w:szCs w:val="18"/>
              </w:rPr>
            </w:pPr>
            <w:r>
              <w:rPr>
                <w:rFonts w:cstheme="minorHAnsi"/>
                <w:sz w:val="18"/>
                <w:szCs w:val="18"/>
              </w:rPr>
              <w:t>MF</w:t>
            </w:r>
          </w:p>
          <w:p w:rsidR="0029270E" w:rsidRPr="006E7797" w:rsidRDefault="0029270E" w:rsidP="00276976">
            <w:pPr>
              <w:spacing w:before="20" w:after="20"/>
              <w:jc w:val="center"/>
              <w:rPr>
                <w:rFonts w:cstheme="minorHAnsi"/>
                <w:sz w:val="18"/>
                <w:szCs w:val="18"/>
              </w:rPr>
            </w:pPr>
            <w:r w:rsidRPr="006E7797">
              <w:rPr>
                <w:rFonts w:cstheme="minorHAnsi"/>
                <w:sz w:val="18"/>
                <w:szCs w:val="18"/>
              </w:rPr>
              <w:t>KEPIF</w:t>
            </w:r>
          </w:p>
        </w:tc>
        <w:tc>
          <w:tcPr>
            <w:tcW w:w="117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IIQ</w:t>
            </w:r>
          </w:p>
          <w:p w:rsidR="0029270E" w:rsidRPr="006E7797" w:rsidRDefault="0029270E" w:rsidP="006E7797">
            <w:pPr>
              <w:spacing w:before="20" w:after="20"/>
              <w:rPr>
                <w:rFonts w:cstheme="minorHAnsi"/>
                <w:sz w:val="18"/>
                <w:szCs w:val="18"/>
              </w:rPr>
            </w:pPr>
            <w:r w:rsidRPr="006E7797">
              <w:rPr>
                <w:rFonts w:cstheme="minorHAnsi"/>
                <w:sz w:val="18"/>
                <w:szCs w:val="18"/>
              </w:rPr>
              <w:t>2026</w:t>
            </w:r>
          </w:p>
        </w:tc>
        <w:tc>
          <w:tcPr>
            <w:tcW w:w="108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ind w:left="1" w:right="29"/>
              <w:rPr>
                <w:rFonts w:cstheme="minorHAnsi"/>
                <w:sz w:val="18"/>
                <w:szCs w:val="18"/>
              </w:rPr>
            </w:pPr>
            <w:r w:rsidRPr="006E7797">
              <w:rPr>
                <w:rFonts w:cstheme="minorHAnsi"/>
                <w:sz w:val="18"/>
                <w:szCs w:val="18"/>
              </w:rPr>
              <w:t>Nijesu potrebna sredstva</w:t>
            </w:r>
          </w:p>
        </w:tc>
        <w:tc>
          <w:tcPr>
            <w:tcW w:w="234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ind w:left="2" w:right="39"/>
              <w:rPr>
                <w:rFonts w:cstheme="minorHAnsi"/>
                <w:sz w:val="18"/>
                <w:szCs w:val="18"/>
              </w:rPr>
            </w:pPr>
            <w:r w:rsidRPr="006E7797">
              <w:rPr>
                <w:rFonts w:cstheme="minorHAnsi"/>
                <w:sz w:val="18"/>
                <w:szCs w:val="18"/>
              </w:rPr>
              <w:t xml:space="preserve">Donošenjem navedenog pravilnika urediće se  način izvještavanja, odnosno automatske razmjene informacija između poreskog organa Crne Gore i  poreskih organadrugih država  o prethodnim poreskim mišljenjima sa prekograničnim uticajem i prethodnim sporazumima o transfernim cijenama, u cilju povećanja poreske transparentnosti i </w:t>
            </w:r>
            <w:r w:rsidRPr="006E7797">
              <w:rPr>
                <w:rFonts w:cstheme="minorHAnsi"/>
                <w:sz w:val="18"/>
                <w:szCs w:val="18"/>
              </w:rPr>
              <w:lastRenderedPageBreak/>
              <w:t>sprječavanja prekograničnog izbjegavanja plaćanja poreza.</w:t>
            </w:r>
          </w:p>
        </w:tc>
        <w:tc>
          <w:tcPr>
            <w:tcW w:w="126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spacing w:before="20" w:after="20"/>
              <w:rPr>
                <w:rFonts w:cstheme="minorHAnsi"/>
                <w:sz w:val="18"/>
                <w:szCs w:val="18"/>
              </w:rPr>
            </w:pPr>
            <w:r w:rsidRPr="006E7797">
              <w:rPr>
                <w:rFonts w:cstheme="minorHAnsi"/>
                <w:sz w:val="18"/>
                <w:szCs w:val="18"/>
              </w:rPr>
              <w:lastRenderedPageBreak/>
              <w:t>Biljana Peranović</w:t>
            </w:r>
          </w:p>
          <w:p w:rsidR="0029270E" w:rsidRPr="006E7797" w:rsidRDefault="0029270E" w:rsidP="006E7797">
            <w:pPr>
              <w:spacing w:before="20" w:after="20"/>
              <w:rPr>
                <w:rFonts w:cstheme="minorHAnsi"/>
                <w:sz w:val="18"/>
                <w:szCs w:val="18"/>
              </w:rPr>
            </w:pPr>
            <w:r w:rsidRPr="006E7797">
              <w:rPr>
                <w:rFonts w:cstheme="minorHAnsi"/>
                <w:sz w:val="18"/>
                <w:szCs w:val="18"/>
              </w:rPr>
              <w:t>Danijela Pejović</w:t>
            </w:r>
          </w:p>
          <w:p w:rsidR="0029270E" w:rsidRPr="006E7797" w:rsidRDefault="0029270E" w:rsidP="006E7797">
            <w:pPr>
              <w:spacing w:before="20" w:after="20"/>
              <w:rPr>
                <w:rFonts w:cstheme="minorHAnsi"/>
                <w:sz w:val="18"/>
                <w:szCs w:val="18"/>
              </w:rPr>
            </w:pPr>
            <w:r w:rsidRPr="006E7797">
              <w:rPr>
                <w:rFonts w:cstheme="minorHAnsi"/>
                <w:sz w:val="18"/>
                <w:szCs w:val="18"/>
              </w:rPr>
              <w:t>Antoaneta Krivokapić</w:t>
            </w:r>
          </w:p>
        </w:tc>
      </w:tr>
      <w:tr w:rsidR="0029270E" w:rsidRPr="006E7797"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20.</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29270E" w:rsidP="006E7797">
            <w:pPr>
              <w:spacing w:before="20" w:after="20"/>
              <w:rPr>
                <w:rFonts w:eastAsia="CIDFont+F2" w:cstheme="minorHAnsi"/>
                <w:sz w:val="18"/>
                <w:szCs w:val="18"/>
              </w:rPr>
            </w:pPr>
            <w:r w:rsidRPr="006E7797">
              <w:rPr>
                <w:rFonts w:eastAsia="CIDFont+F2" w:cstheme="minorHAnsi"/>
                <w:sz w:val="18"/>
                <w:szCs w:val="18"/>
              </w:rPr>
              <w:t>Donijeti Pravilnik o određivanju obilježja koja ukazuju na potencijalni rizik od izbjegavanja plaćanja poreza</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Donesen Pravilnik o određivanju obilježja koja ukazuju na potencijalni rizik od izbjegavanja plaćanja poreza</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1A1BF8" w:rsidP="00276976">
            <w:pPr>
              <w:spacing w:before="20" w:after="20"/>
              <w:jc w:val="center"/>
              <w:rPr>
                <w:rFonts w:cstheme="minorHAnsi"/>
                <w:sz w:val="18"/>
                <w:szCs w:val="18"/>
              </w:rPr>
            </w:pPr>
            <w:r>
              <w:rPr>
                <w:rFonts w:cstheme="minorHAnsi"/>
                <w:sz w:val="18"/>
                <w:szCs w:val="18"/>
              </w:rPr>
              <w:t>MF</w:t>
            </w:r>
          </w:p>
          <w:p w:rsidR="0029270E" w:rsidRPr="006E7797" w:rsidRDefault="0029270E" w:rsidP="00276976">
            <w:pPr>
              <w:spacing w:before="20" w:after="20"/>
              <w:jc w:val="center"/>
              <w:rPr>
                <w:rFonts w:cstheme="minorHAnsi"/>
                <w:sz w:val="18"/>
                <w:szCs w:val="18"/>
              </w:rPr>
            </w:pPr>
            <w:r w:rsidRPr="006E7797">
              <w:rPr>
                <w:rFonts w:cstheme="minorHAnsi"/>
                <w:sz w:val="18"/>
                <w:szCs w:val="18"/>
              </w:rPr>
              <w:t>KEPIF</w:t>
            </w:r>
          </w:p>
        </w:tc>
        <w:tc>
          <w:tcPr>
            <w:tcW w:w="117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IIQ</w:t>
            </w:r>
          </w:p>
          <w:p w:rsidR="0029270E" w:rsidRPr="006E7797" w:rsidRDefault="0029270E" w:rsidP="006E7797">
            <w:pPr>
              <w:spacing w:before="20" w:after="20"/>
              <w:rPr>
                <w:rFonts w:cstheme="minorHAnsi"/>
                <w:sz w:val="18"/>
                <w:szCs w:val="18"/>
              </w:rPr>
            </w:pPr>
            <w:r w:rsidRPr="006E7797">
              <w:rPr>
                <w:rFonts w:cstheme="minorHAnsi"/>
                <w:sz w:val="18"/>
                <w:szCs w:val="18"/>
              </w:rPr>
              <w:t>2026</w:t>
            </w:r>
          </w:p>
        </w:tc>
        <w:tc>
          <w:tcPr>
            <w:tcW w:w="108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ind w:left="1" w:right="29"/>
              <w:rPr>
                <w:rFonts w:cstheme="minorHAnsi"/>
                <w:sz w:val="18"/>
                <w:szCs w:val="18"/>
              </w:rPr>
            </w:pPr>
            <w:r w:rsidRPr="006E7797">
              <w:rPr>
                <w:rFonts w:cstheme="minorHAnsi"/>
                <w:sz w:val="18"/>
                <w:szCs w:val="18"/>
              </w:rPr>
              <w:t>Nijesu potrebna sredstva</w:t>
            </w:r>
          </w:p>
        </w:tc>
        <w:tc>
          <w:tcPr>
            <w:tcW w:w="234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ind w:left="2" w:right="39"/>
              <w:rPr>
                <w:rFonts w:cstheme="minorHAnsi"/>
                <w:sz w:val="18"/>
                <w:szCs w:val="18"/>
              </w:rPr>
            </w:pPr>
            <w:r w:rsidRPr="006E7797">
              <w:rPr>
                <w:rFonts w:cstheme="minorHAnsi"/>
                <w:sz w:val="18"/>
                <w:szCs w:val="18"/>
              </w:rPr>
              <w:t>Donošenjem navedenog pravilnika bliže će se definisati obilježja prekograničnih aranžmana  koja ukazuju na potencijalni rizik od izbjegavanja plaćanja poreza, a na osnovu koja će  ti prekogranični aranžmani biti  identifikovani kao aranžmani o kojima treba da se izvještavaju nadležni poreski organi drugih država.</w:t>
            </w:r>
          </w:p>
        </w:tc>
        <w:tc>
          <w:tcPr>
            <w:tcW w:w="126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Biljana Peranović</w:t>
            </w:r>
          </w:p>
          <w:p w:rsidR="0029270E" w:rsidRPr="006E7797" w:rsidRDefault="0029270E" w:rsidP="006E7797">
            <w:pPr>
              <w:spacing w:before="20" w:after="20"/>
              <w:rPr>
                <w:rFonts w:cstheme="minorHAnsi"/>
                <w:sz w:val="18"/>
                <w:szCs w:val="18"/>
              </w:rPr>
            </w:pPr>
            <w:r w:rsidRPr="006E7797">
              <w:rPr>
                <w:rFonts w:cstheme="minorHAnsi"/>
                <w:sz w:val="18"/>
                <w:szCs w:val="18"/>
              </w:rPr>
              <w:t>Danijela Pejović</w:t>
            </w:r>
          </w:p>
          <w:p w:rsidR="0029270E" w:rsidRPr="006E7797" w:rsidRDefault="0029270E" w:rsidP="006E7797">
            <w:pPr>
              <w:spacing w:before="20" w:after="20"/>
              <w:rPr>
                <w:rFonts w:cstheme="minorHAnsi"/>
                <w:sz w:val="18"/>
                <w:szCs w:val="18"/>
              </w:rPr>
            </w:pPr>
            <w:r w:rsidRPr="006E7797">
              <w:rPr>
                <w:rFonts w:cstheme="minorHAnsi"/>
                <w:sz w:val="18"/>
                <w:szCs w:val="18"/>
              </w:rPr>
              <w:t>Antoaneta Krivokapić</w:t>
            </w:r>
          </w:p>
        </w:tc>
      </w:tr>
      <w:tr w:rsidR="0029270E" w:rsidRPr="006E7797"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21.</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29270E" w:rsidP="006E7797">
            <w:pPr>
              <w:spacing w:before="20" w:after="20"/>
              <w:rPr>
                <w:rFonts w:eastAsia="CIDFont+F2" w:cstheme="minorHAnsi"/>
                <w:sz w:val="18"/>
                <w:szCs w:val="18"/>
              </w:rPr>
            </w:pPr>
            <w:r w:rsidRPr="006E7797">
              <w:rPr>
                <w:rFonts w:eastAsia="CIDFont+F2" w:cstheme="minorHAnsi"/>
                <w:sz w:val="18"/>
                <w:szCs w:val="18"/>
              </w:rPr>
              <w:t>Donijeti Pravilnik o bližem načinu izvještavanja o prekograničnim aranžmanima</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Donesen Pravilnik o bližem načinu izvještavanja o prekograničnim aranžmanima</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1A1BF8" w:rsidP="00276976">
            <w:pPr>
              <w:spacing w:before="20" w:after="20"/>
              <w:jc w:val="center"/>
              <w:rPr>
                <w:rFonts w:cstheme="minorHAnsi"/>
                <w:sz w:val="18"/>
                <w:szCs w:val="18"/>
              </w:rPr>
            </w:pPr>
            <w:r>
              <w:rPr>
                <w:rFonts w:cstheme="minorHAnsi"/>
                <w:sz w:val="18"/>
                <w:szCs w:val="18"/>
              </w:rPr>
              <w:t>MF</w:t>
            </w:r>
          </w:p>
          <w:p w:rsidR="0029270E" w:rsidRPr="006E7797" w:rsidRDefault="0029270E" w:rsidP="00276976">
            <w:pPr>
              <w:spacing w:before="20" w:after="20"/>
              <w:jc w:val="center"/>
              <w:rPr>
                <w:rFonts w:cstheme="minorHAnsi"/>
                <w:sz w:val="18"/>
                <w:szCs w:val="18"/>
              </w:rPr>
            </w:pPr>
            <w:r w:rsidRPr="006E7797">
              <w:rPr>
                <w:rFonts w:cstheme="minorHAnsi"/>
                <w:sz w:val="18"/>
                <w:szCs w:val="18"/>
              </w:rPr>
              <w:t>KEPIF</w:t>
            </w:r>
          </w:p>
        </w:tc>
        <w:tc>
          <w:tcPr>
            <w:tcW w:w="117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IIQ</w:t>
            </w:r>
          </w:p>
          <w:p w:rsidR="0029270E" w:rsidRPr="006E7797" w:rsidRDefault="0029270E" w:rsidP="006E7797">
            <w:pPr>
              <w:spacing w:before="20" w:after="20"/>
              <w:rPr>
                <w:rFonts w:cstheme="minorHAnsi"/>
                <w:sz w:val="18"/>
                <w:szCs w:val="18"/>
              </w:rPr>
            </w:pPr>
            <w:r w:rsidRPr="006E7797">
              <w:rPr>
                <w:rFonts w:cstheme="minorHAnsi"/>
                <w:sz w:val="18"/>
                <w:szCs w:val="18"/>
              </w:rPr>
              <w:t>2026</w:t>
            </w:r>
          </w:p>
        </w:tc>
        <w:tc>
          <w:tcPr>
            <w:tcW w:w="108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ind w:left="1" w:right="29"/>
              <w:rPr>
                <w:rFonts w:cstheme="minorHAnsi"/>
                <w:sz w:val="18"/>
                <w:szCs w:val="18"/>
              </w:rPr>
            </w:pPr>
            <w:r w:rsidRPr="006E7797">
              <w:rPr>
                <w:rFonts w:cstheme="minorHAnsi"/>
                <w:sz w:val="18"/>
                <w:szCs w:val="18"/>
              </w:rPr>
              <w:t>Nijesu potrebna sredstva</w:t>
            </w:r>
          </w:p>
        </w:tc>
        <w:tc>
          <w:tcPr>
            <w:tcW w:w="234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ind w:left="2" w:right="39"/>
              <w:rPr>
                <w:rFonts w:cstheme="minorHAnsi"/>
                <w:sz w:val="18"/>
                <w:szCs w:val="18"/>
              </w:rPr>
            </w:pPr>
            <w:r w:rsidRPr="006E7797">
              <w:rPr>
                <w:rFonts w:cstheme="minorHAnsi"/>
                <w:sz w:val="18"/>
                <w:szCs w:val="18"/>
              </w:rPr>
              <w:t>Donošenjem navedenog pravilnika urediće se bliži način izvještavanja, odnosno automatske razmjene informacija o automatske razmjene informacija o prekograničnim aranžmanima, u cilju da poreski organ Crne Gore i poreski organi drugih država, dobiju sveobuhvatne i relevantne informacije o potencijalno agresivnim poreskim aranžmanima, koje će omogućiti brzo reagovanje na štetne poreske prakse i uklanjanje praznina donošenjem poreskih propisa ili sprovođenjem odgovarajućih procjena rizika i poreskih nadzora.</w:t>
            </w:r>
          </w:p>
        </w:tc>
        <w:tc>
          <w:tcPr>
            <w:tcW w:w="126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Biljana Peranović</w:t>
            </w:r>
          </w:p>
          <w:p w:rsidR="0029270E" w:rsidRPr="006E7797" w:rsidRDefault="0029270E" w:rsidP="006E7797">
            <w:pPr>
              <w:spacing w:before="20" w:after="20"/>
              <w:rPr>
                <w:rFonts w:cstheme="minorHAnsi"/>
                <w:sz w:val="18"/>
                <w:szCs w:val="18"/>
              </w:rPr>
            </w:pPr>
            <w:r w:rsidRPr="006E7797">
              <w:rPr>
                <w:rFonts w:cstheme="minorHAnsi"/>
                <w:sz w:val="18"/>
                <w:szCs w:val="18"/>
              </w:rPr>
              <w:t>Danijela Pejović</w:t>
            </w:r>
          </w:p>
          <w:p w:rsidR="0029270E" w:rsidRPr="006E7797" w:rsidRDefault="0029270E" w:rsidP="006E7797">
            <w:pPr>
              <w:spacing w:before="20" w:after="20"/>
              <w:rPr>
                <w:rFonts w:cstheme="minorHAnsi"/>
                <w:sz w:val="18"/>
                <w:szCs w:val="18"/>
              </w:rPr>
            </w:pPr>
            <w:r w:rsidRPr="006E7797">
              <w:rPr>
                <w:rFonts w:cstheme="minorHAnsi"/>
                <w:sz w:val="18"/>
                <w:szCs w:val="18"/>
              </w:rPr>
              <w:t>Antoaneta Krivokapić</w:t>
            </w:r>
          </w:p>
        </w:tc>
      </w:tr>
      <w:tr w:rsidR="0029270E" w:rsidRPr="006E7797"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22.</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29270E" w:rsidP="006E7797">
            <w:pPr>
              <w:rPr>
                <w:rFonts w:eastAsia="CIDFont+F2" w:cstheme="minorHAnsi"/>
                <w:sz w:val="18"/>
                <w:szCs w:val="18"/>
              </w:rPr>
            </w:pPr>
            <w:r w:rsidRPr="006E7797">
              <w:rPr>
                <w:rFonts w:eastAsia="CIDFont+F2" w:cstheme="minorHAnsi"/>
                <w:sz w:val="18"/>
                <w:szCs w:val="18"/>
              </w:rPr>
              <w:t>Donijeti Pravilnik o bližem načinu izvještavanja o dopunskom porezu</w:t>
            </w:r>
          </w:p>
          <w:p w:rsidR="0029270E" w:rsidRPr="006E7797" w:rsidRDefault="0029270E" w:rsidP="006E7797">
            <w:pPr>
              <w:spacing w:before="20" w:after="20"/>
              <w:rPr>
                <w:rFonts w:eastAsia="CIDFont+F2" w:cstheme="minorHAnsi"/>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29270E" w:rsidP="006E7797">
            <w:pPr>
              <w:rPr>
                <w:rFonts w:cstheme="minorHAnsi"/>
                <w:sz w:val="18"/>
                <w:szCs w:val="18"/>
              </w:rPr>
            </w:pPr>
            <w:r w:rsidRPr="006E7797">
              <w:rPr>
                <w:rFonts w:cstheme="minorHAnsi"/>
                <w:sz w:val="18"/>
                <w:szCs w:val="18"/>
              </w:rPr>
              <w:t>Donesen Pravilnik o bližem načinu izvještavanja o dopunskom porezu.</w:t>
            </w:r>
          </w:p>
          <w:p w:rsidR="0029270E" w:rsidRPr="006E7797" w:rsidRDefault="0029270E" w:rsidP="006E7797">
            <w:pPr>
              <w:spacing w:before="20" w:after="20"/>
              <w:rPr>
                <w:rFonts w:cstheme="minorHAns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1A1BF8" w:rsidP="00276976">
            <w:pPr>
              <w:spacing w:before="20" w:after="20"/>
              <w:jc w:val="center"/>
              <w:rPr>
                <w:rFonts w:cstheme="minorHAnsi"/>
                <w:sz w:val="18"/>
                <w:szCs w:val="18"/>
              </w:rPr>
            </w:pPr>
            <w:r>
              <w:rPr>
                <w:rFonts w:cstheme="minorHAnsi"/>
                <w:sz w:val="18"/>
                <w:szCs w:val="18"/>
              </w:rPr>
              <w:t>MF</w:t>
            </w:r>
          </w:p>
          <w:p w:rsidR="0029270E" w:rsidRPr="006E7797" w:rsidRDefault="0029270E" w:rsidP="00276976">
            <w:pPr>
              <w:spacing w:before="20" w:after="20"/>
              <w:jc w:val="center"/>
              <w:rPr>
                <w:rFonts w:cstheme="minorHAnsi"/>
                <w:sz w:val="18"/>
                <w:szCs w:val="18"/>
              </w:rPr>
            </w:pPr>
            <w:r w:rsidRPr="006E7797">
              <w:rPr>
                <w:rFonts w:cstheme="minorHAnsi"/>
                <w:sz w:val="18"/>
                <w:szCs w:val="18"/>
              </w:rPr>
              <w:t>KEPIF</w:t>
            </w:r>
          </w:p>
        </w:tc>
        <w:tc>
          <w:tcPr>
            <w:tcW w:w="117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IIQ</w:t>
            </w:r>
          </w:p>
          <w:p w:rsidR="0029270E" w:rsidRPr="006E7797" w:rsidRDefault="0029270E" w:rsidP="006E7797">
            <w:pPr>
              <w:spacing w:before="20" w:after="20"/>
              <w:rPr>
                <w:rFonts w:cstheme="minorHAnsi"/>
                <w:sz w:val="18"/>
                <w:szCs w:val="18"/>
              </w:rPr>
            </w:pPr>
            <w:r w:rsidRPr="006E7797">
              <w:rPr>
                <w:rFonts w:cstheme="minorHAnsi"/>
                <w:sz w:val="18"/>
                <w:szCs w:val="18"/>
              </w:rPr>
              <w:t>2026</w:t>
            </w:r>
          </w:p>
        </w:tc>
        <w:tc>
          <w:tcPr>
            <w:tcW w:w="108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ind w:left="1" w:right="29"/>
              <w:rPr>
                <w:rFonts w:cstheme="minorHAnsi"/>
                <w:sz w:val="18"/>
                <w:szCs w:val="18"/>
              </w:rPr>
            </w:pPr>
            <w:r w:rsidRPr="006E7797">
              <w:rPr>
                <w:rFonts w:cstheme="minorHAnsi"/>
                <w:sz w:val="18"/>
                <w:szCs w:val="18"/>
              </w:rPr>
              <w:t>Nijesu potrebna sredstva</w:t>
            </w:r>
          </w:p>
        </w:tc>
        <w:tc>
          <w:tcPr>
            <w:tcW w:w="234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ind w:left="2" w:right="39"/>
              <w:rPr>
                <w:rFonts w:cstheme="minorHAnsi"/>
                <w:sz w:val="18"/>
                <w:szCs w:val="18"/>
              </w:rPr>
            </w:pPr>
            <w:r w:rsidRPr="006E7797">
              <w:rPr>
                <w:rFonts w:cstheme="minorHAnsi"/>
                <w:sz w:val="18"/>
                <w:szCs w:val="18"/>
              </w:rPr>
              <w:t>Donošenjem navedenog pravilnika stvoriće se uslovi za obaveznu automatsku razmjenu informacija o dopunskom porezu sastavnog subjekta grupe međunarodnih preduzeća ili velike domaće grupe sadržane u prijavi o dopunskom porezu koju podnose ta lica.</w:t>
            </w:r>
          </w:p>
        </w:tc>
        <w:tc>
          <w:tcPr>
            <w:tcW w:w="126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Biljana Peranović</w:t>
            </w:r>
          </w:p>
          <w:p w:rsidR="0029270E" w:rsidRPr="006E7797" w:rsidRDefault="0029270E" w:rsidP="006E7797">
            <w:pPr>
              <w:spacing w:before="20" w:after="20"/>
              <w:rPr>
                <w:rFonts w:cstheme="minorHAnsi"/>
                <w:sz w:val="18"/>
                <w:szCs w:val="18"/>
              </w:rPr>
            </w:pPr>
            <w:r w:rsidRPr="006E7797">
              <w:rPr>
                <w:rFonts w:cstheme="minorHAnsi"/>
                <w:sz w:val="18"/>
                <w:szCs w:val="18"/>
              </w:rPr>
              <w:t>Danijela Pejović</w:t>
            </w:r>
          </w:p>
          <w:p w:rsidR="0029270E" w:rsidRPr="006E7797" w:rsidRDefault="0029270E" w:rsidP="006E7797">
            <w:pPr>
              <w:spacing w:before="20" w:after="20"/>
              <w:rPr>
                <w:rFonts w:cstheme="minorHAnsi"/>
                <w:sz w:val="18"/>
                <w:szCs w:val="18"/>
              </w:rPr>
            </w:pPr>
            <w:r w:rsidRPr="006E7797">
              <w:rPr>
                <w:rFonts w:cstheme="minorHAnsi"/>
                <w:sz w:val="18"/>
                <w:szCs w:val="18"/>
              </w:rPr>
              <w:t>Antoaneta Krivokapić</w:t>
            </w:r>
          </w:p>
        </w:tc>
      </w:tr>
      <w:tr w:rsidR="0029270E" w:rsidRPr="006E7797"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9270E" w:rsidRPr="006E7797" w:rsidRDefault="0029270E" w:rsidP="006E7797">
            <w:pPr>
              <w:spacing w:before="20" w:after="20"/>
              <w:rPr>
                <w:rFonts w:cstheme="minorHAnsi"/>
                <w:sz w:val="18"/>
                <w:szCs w:val="18"/>
              </w:rPr>
            </w:pPr>
            <w:r w:rsidRPr="006E7797">
              <w:rPr>
                <w:rFonts w:cstheme="minorHAnsi"/>
                <w:sz w:val="18"/>
                <w:szCs w:val="18"/>
              </w:rPr>
              <w:lastRenderedPageBreak/>
              <w:t>23.</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29270E" w:rsidP="006E7797">
            <w:pPr>
              <w:spacing w:before="20" w:after="20"/>
              <w:rPr>
                <w:rFonts w:eastAsia="CIDFont+F2" w:cstheme="minorHAnsi"/>
                <w:sz w:val="18"/>
                <w:szCs w:val="18"/>
              </w:rPr>
            </w:pPr>
            <w:r w:rsidRPr="006E7797">
              <w:rPr>
                <w:rFonts w:eastAsia="CIDFont+F2" w:cstheme="minorHAnsi"/>
                <w:sz w:val="18"/>
                <w:szCs w:val="18"/>
              </w:rPr>
              <w:t>Donijeti Pravilnik o pravilima o konstrolisanim inostranim računima i obračunu dobiti</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Donesen Pravilnik o pravilima o konstrolisanim inostranim računima i obračunu dobiti</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1A1BF8" w:rsidP="00276976">
            <w:pPr>
              <w:spacing w:before="20" w:after="20"/>
              <w:jc w:val="center"/>
              <w:rPr>
                <w:rFonts w:cstheme="minorHAnsi"/>
                <w:sz w:val="18"/>
                <w:szCs w:val="18"/>
              </w:rPr>
            </w:pPr>
            <w:r>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IIQ 2026</w:t>
            </w:r>
          </w:p>
        </w:tc>
        <w:tc>
          <w:tcPr>
            <w:tcW w:w="108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ind w:left="1" w:right="29"/>
              <w:rPr>
                <w:rFonts w:cstheme="minorHAnsi"/>
                <w:sz w:val="18"/>
                <w:szCs w:val="18"/>
              </w:rPr>
            </w:pPr>
            <w:r w:rsidRPr="006E7797">
              <w:rPr>
                <w:rFonts w:cstheme="minorHAnsi"/>
                <w:sz w:val="18"/>
                <w:szCs w:val="18"/>
              </w:rPr>
              <w:t>Nijesu potrebna sredstva</w:t>
            </w:r>
          </w:p>
        </w:tc>
        <w:tc>
          <w:tcPr>
            <w:tcW w:w="234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ind w:left="2" w:right="39"/>
              <w:rPr>
                <w:rFonts w:cstheme="minorHAnsi"/>
                <w:sz w:val="18"/>
                <w:szCs w:val="18"/>
              </w:rPr>
            </w:pPr>
            <w:r w:rsidRPr="006E7797">
              <w:rPr>
                <w:rFonts w:cstheme="minorHAnsi"/>
                <w:sz w:val="18"/>
                <w:szCs w:val="18"/>
              </w:rPr>
              <w:t>Ministarstvo finansija je u obavezi da donese podzakonski akt koji će se propisati pravilima o konstrolisanim inostranim računima i obračunu dobiti.</w:t>
            </w:r>
          </w:p>
        </w:tc>
        <w:tc>
          <w:tcPr>
            <w:tcW w:w="126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Biljana Peranović</w:t>
            </w:r>
          </w:p>
          <w:p w:rsidR="0029270E" w:rsidRPr="006E7797" w:rsidRDefault="0029270E" w:rsidP="006E7797">
            <w:pPr>
              <w:spacing w:before="20" w:after="20"/>
              <w:rPr>
                <w:rFonts w:cstheme="minorHAnsi"/>
                <w:sz w:val="18"/>
                <w:szCs w:val="18"/>
              </w:rPr>
            </w:pPr>
            <w:r w:rsidRPr="006E7797">
              <w:rPr>
                <w:rFonts w:cstheme="minorHAnsi"/>
                <w:sz w:val="18"/>
                <w:szCs w:val="18"/>
              </w:rPr>
              <w:t>Danijela Pejović</w:t>
            </w:r>
          </w:p>
          <w:p w:rsidR="0029270E" w:rsidRPr="006E7797" w:rsidRDefault="0029270E" w:rsidP="006E7797">
            <w:pPr>
              <w:spacing w:before="20" w:after="20"/>
              <w:rPr>
                <w:rFonts w:cstheme="minorHAnsi"/>
                <w:sz w:val="18"/>
                <w:szCs w:val="18"/>
              </w:rPr>
            </w:pPr>
            <w:r w:rsidRPr="006E7797">
              <w:rPr>
                <w:rFonts w:cstheme="minorHAnsi"/>
                <w:sz w:val="18"/>
                <w:szCs w:val="18"/>
              </w:rPr>
              <w:t>Aida Hodžić</w:t>
            </w:r>
          </w:p>
          <w:p w:rsidR="0029270E" w:rsidRPr="006E7797" w:rsidRDefault="0029270E" w:rsidP="006E7797">
            <w:pPr>
              <w:spacing w:before="20" w:after="20"/>
              <w:rPr>
                <w:rFonts w:cstheme="minorHAnsi"/>
                <w:sz w:val="18"/>
                <w:szCs w:val="18"/>
              </w:rPr>
            </w:pPr>
            <w:r w:rsidRPr="006E7797">
              <w:rPr>
                <w:rFonts w:cstheme="minorHAnsi"/>
                <w:sz w:val="18"/>
                <w:szCs w:val="18"/>
              </w:rPr>
              <w:t>Gordana Popović</w:t>
            </w:r>
          </w:p>
        </w:tc>
      </w:tr>
      <w:tr w:rsidR="0029270E" w:rsidRPr="006E7797"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24.</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29270E" w:rsidP="006E7797">
            <w:pPr>
              <w:spacing w:before="20" w:after="20"/>
              <w:rPr>
                <w:rFonts w:eastAsia="CIDFont+F2" w:cstheme="minorHAnsi"/>
                <w:sz w:val="18"/>
                <w:szCs w:val="18"/>
              </w:rPr>
            </w:pPr>
            <w:r w:rsidRPr="006E7797">
              <w:rPr>
                <w:rFonts w:eastAsia="CIDFont+F2" w:cstheme="minorHAnsi"/>
                <w:sz w:val="18"/>
                <w:szCs w:val="18"/>
              </w:rPr>
              <w:t xml:space="preserve">Donijeti Pravilnik </w:t>
            </w:r>
            <w:bookmarkStart w:id="1" w:name="_Hlk221605925"/>
            <w:r w:rsidRPr="006E7797">
              <w:rPr>
                <w:rFonts w:eastAsia="CIDFont+F2" w:cstheme="minorHAnsi"/>
                <w:sz w:val="18"/>
                <w:szCs w:val="18"/>
              </w:rPr>
              <w:t>o bližem načinu utvrđivanja poreske osnovice  i odlaganja plaćanja poreskih obaveza  prilikom izlaznog oporezivanja imovine</w:t>
            </w:r>
            <w:bookmarkEnd w:id="1"/>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Donesen Pravilnik o bližem načinu utvrđivanja poreske osnovice  i odlaganja plaćanja poreskih obaveza  prilikom izlaznog oporezivanja imovine</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1A1BF8" w:rsidP="00276976">
            <w:pPr>
              <w:spacing w:before="20" w:after="20"/>
              <w:jc w:val="center"/>
              <w:rPr>
                <w:rFonts w:cstheme="minorHAnsi"/>
                <w:sz w:val="18"/>
                <w:szCs w:val="18"/>
              </w:rPr>
            </w:pPr>
            <w:r>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IIQ 2026</w:t>
            </w:r>
          </w:p>
        </w:tc>
        <w:tc>
          <w:tcPr>
            <w:tcW w:w="108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ind w:left="1" w:right="29"/>
              <w:rPr>
                <w:rFonts w:cstheme="minorHAnsi"/>
                <w:sz w:val="18"/>
                <w:szCs w:val="18"/>
              </w:rPr>
            </w:pPr>
            <w:r w:rsidRPr="006E7797">
              <w:rPr>
                <w:rFonts w:cstheme="minorHAnsi"/>
                <w:sz w:val="18"/>
                <w:szCs w:val="18"/>
              </w:rPr>
              <w:t>Nijesu potrebna sredstva</w:t>
            </w:r>
          </w:p>
        </w:tc>
        <w:tc>
          <w:tcPr>
            <w:tcW w:w="234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ind w:left="2" w:right="39"/>
              <w:rPr>
                <w:rFonts w:cstheme="minorHAnsi"/>
                <w:sz w:val="18"/>
                <w:szCs w:val="18"/>
              </w:rPr>
            </w:pPr>
            <w:r w:rsidRPr="006E7797">
              <w:rPr>
                <w:rFonts w:cstheme="minorHAnsi"/>
                <w:sz w:val="18"/>
                <w:szCs w:val="18"/>
              </w:rPr>
              <w:t>Ministarstvo finansija je u obavezi da donese podzakonski akt koji će se propisati bližem načinu utvrđivanja poreske osnovice  i odlaganja plaćanja poreskih obaveza  prilikom izlaznog oporezivanja imovine.</w:t>
            </w:r>
          </w:p>
        </w:tc>
        <w:tc>
          <w:tcPr>
            <w:tcW w:w="126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Biljana Peranović</w:t>
            </w:r>
          </w:p>
          <w:p w:rsidR="0029270E" w:rsidRPr="006E7797" w:rsidRDefault="0029270E" w:rsidP="006E7797">
            <w:pPr>
              <w:spacing w:before="20" w:after="20"/>
              <w:rPr>
                <w:rFonts w:cstheme="minorHAnsi"/>
                <w:sz w:val="18"/>
                <w:szCs w:val="18"/>
              </w:rPr>
            </w:pPr>
            <w:r w:rsidRPr="006E7797">
              <w:rPr>
                <w:rFonts w:cstheme="minorHAnsi"/>
                <w:sz w:val="18"/>
                <w:szCs w:val="18"/>
              </w:rPr>
              <w:t>Danijela Pejović</w:t>
            </w:r>
          </w:p>
          <w:p w:rsidR="0029270E" w:rsidRPr="006E7797" w:rsidRDefault="0029270E" w:rsidP="006E7797">
            <w:pPr>
              <w:spacing w:before="20" w:after="20"/>
              <w:rPr>
                <w:rFonts w:cstheme="minorHAnsi"/>
                <w:sz w:val="18"/>
                <w:szCs w:val="18"/>
              </w:rPr>
            </w:pPr>
            <w:r w:rsidRPr="006E7797">
              <w:rPr>
                <w:rFonts w:cstheme="minorHAnsi"/>
                <w:sz w:val="18"/>
                <w:szCs w:val="18"/>
              </w:rPr>
              <w:t>Aida Hodžić</w:t>
            </w:r>
          </w:p>
          <w:p w:rsidR="0029270E" w:rsidRPr="006E7797" w:rsidRDefault="0029270E" w:rsidP="006E7797">
            <w:pPr>
              <w:spacing w:before="20" w:after="20"/>
              <w:rPr>
                <w:rFonts w:cstheme="minorHAnsi"/>
                <w:sz w:val="18"/>
                <w:szCs w:val="18"/>
              </w:rPr>
            </w:pPr>
            <w:r w:rsidRPr="006E7797">
              <w:rPr>
                <w:rFonts w:cstheme="minorHAnsi"/>
                <w:sz w:val="18"/>
                <w:szCs w:val="18"/>
              </w:rPr>
              <w:t>Gordana Popović</w:t>
            </w:r>
          </w:p>
        </w:tc>
      </w:tr>
      <w:tr w:rsidR="0029270E" w:rsidRPr="006E7797"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25.</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29270E" w:rsidP="006E7797">
            <w:pPr>
              <w:spacing w:before="20" w:after="20"/>
              <w:rPr>
                <w:rFonts w:eastAsia="CIDFont+F2" w:cstheme="minorHAnsi"/>
                <w:sz w:val="18"/>
                <w:szCs w:val="18"/>
              </w:rPr>
            </w:pPr>
            <w:r w:rsidRPr="006E7797">
              <w:rPr>
                <w:rFonts w:eastAsia="CIDFont+F2" w:cstheme="minorHAnsi"/>
                <w:sz w:val="18"/>
                <w:szCs w:val="18"/>
              </w:rPr>
              <w:t>Donijeti Pravilnik o bližen način sprovođenja hibridne neusklađenosti, obrnute hibridne neusklađenosti i neusklađenosti rezidentnosti</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Donesen Pravilnik o bližen način sprovođenja hibridne neusklađenosti, obrnute hibridne neusklađenosti i neusklađenosti rezidentnosti</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1A1BF8" w:rsidP="00276976">
            <w:pPr>
              <w:spacing w:before="20" w:after="20"/>
              <w:jc w:val="center"/>
              <w:rPr>
                <w:rFonts w:cstheme="minorHAnsi"/>
                <w:sz w:val="18"/>
                <w:szCs w:val="18"/>
              </w:rPr>
            </w:pPr>
            <w:r>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IIQ 2026</w:t>
            </w:r>
          </w:p>
        </w:tc>
        <w:tc>
          <w:tcPr>
            <w:tcW w:w="108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ind w:left="1" w:right="29"/>
              <w:rPr>
                <w:rFonts w:cstheme="minorHAnsi"/>
                <w:sz w:val="18"/>
                <w:szCs w:val="18"/>
              </w:rPr>
            </w:pPr>
            <w:r w:rsidRPr="006E7797">
              <w:rPr>
                <w:rFonts w:cstheme="minorHAnsi"/>
                <w:sz w:val="18"/>
                <w:szCs w:val="18"/>
              </w:rPr>
              <w:t>Nijesu potrebna sredstva</w:t>
            </w:r>
          </w:p>
        </w:tc>
        <w:tc>
          <w:tcPr>
            <w:tcW w:w="234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ind w:left="2" w:right="39"/>
              <w:rPr>
                <w:rFonts w:cstheme="minorHAnsi"/>
                <w:sz w:val="18"/>
                <w:szCs w:val="18"/>
              </w:rPr>
            </w:pPr>
            <w:r w:rsidRPr="006E7797">
              <w:rPr>
                <w:rFonts w:cstheme="minorHAnsi"/>
                <w:sz w:val="18"/>
                <w:szCs w:val="18"/>
              </w:rPr>
              <w:t>Ministarstvo finansija je u obavezi da donese podzakonski akt koji će se propisati bliži način sprovođenja hibridne neusklađenosti, obrnute hibridne neusklađenosti i neusklađenosti rezidentnosti</w:t>
            </w:r>
          </w:p>
        </w:tc>
        <w:tc>
          <w:tcPr>
            <w:tcW w:w="126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Biljana Peranović</w:t>
            </w:r>
          </w:p>
          <w:p w:rsidR="0029270E" w:rsidRPr="006E7797" w:rsidRDefault="0029270E" w:rsidP="006E7797">
            <w:pPr>
              <w:spacing w:before="20" w:after="20"/>
              <w:rPr>
                <w:rFonts w:cstheme="minorHAnsi"/>
                <w:sz w:val="18"/>
                <w:szCs w:val="18"/>
              </w:rPr>
            </w:pPr>
            <w:r w:rsidRPr="006E7797">
              <w:rPr>
                <w:rFonts w:cstheme="minorHAnsi"/>
                <w:sz w:val="18"/>
                <w:szCs w:val="18"/>
              </w:rPr>
              <w:t>Danijela Pejović</w:t>
            </w:r>
          </w:p>
          <w:p w:rsidR="0029270E" w:rsidRPr="006E7797" w:rsidRDefault="0029270E" w:rsidP="006E7797">
            <w:pPr>
              <w:spacing w:before="20" w:after="20"/>
              <w:rPr>
                <w:rFonts w:cstheme="minorHAnsi"/>
                <w:sz w:val="18"/>
                <w:szCs w:val="18"/>
              </w:rPr>
            </w:pPr>
            <w:r w:rsidRPr="006E7797">
              <w:rPr>
                <w:rFonts w:cstheme="minorHAnsi"/>
                <w:sz w:val="18"/>
                <w:szCs w:val="18"/>
              </w:rPr>
              <w:t>Aida Hodžić</w:t>
            </w:r>
          </w:p>
          <w:p w:rsidR="0029270E" w:rsidRPr="006E7797" w:rsidRDefault="0029270E" w:rsidP="006E7797">
            <w:pPr>
              <w:spacing w:before="20" w:after="20"/>
              <w:rPr>
                <w:rFonts w:cstheme="minorHAnsi"/>
                <w:sz w:val="18"/>
                <w:szCs w:val="18"/>
              </w:rPr>
            </w:pPr>
            <w:r w:rsidRPr="006E7797">
              <w:rPr>
                <w:rFonts w:cstheme="minorHAnsi"/>
                <w:sz w:val="18"/>
                <w:szCs w:val="18"/>
              </w:rPr>
              <w:t>Gordana Popović</w:t>
            </w:r>
          </w:p>
        </w:tc>
      </w:tr>
      <w:tr w:rsidR="0029270E" w:rsidRPr="006E7797"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26.</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29270E" w:rsidP="006E7797">
            <w:pPr>
              <w:rPr>
                <w:rFonts w:eastAsia="CIDFont+F2" w:cstheme="minorHAnsi"/>
                <w:sz w:val="18"/>
                <w:szCs w:val="18"/>
              </w:rPr>
            </w:pPr>
            <w:r w:rsidRPr="006E7797">
              <w:rPr>
                <w:rFonts w:eastAsia="CIDFont+F2" w:cstheme="minorHAnsi"/>
                <w:sz w:val="18"/>
                <w:szCs w:val="18"/>
              </w:rPr>
              <w:t>Donijeti Pravilnik o postupku zaključivanja prethodnog sporazuma o transfernim cijenama</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 xml:space="preserve">Donesen Pravilnik o postupku zaključivanja prethodnog sporazuma o transfernim cijenama </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1A1BF8" w:rsidP="00276976">
            <w:pPr>
              <w:spacing w:before="20" w:after="20"/>
              <w:jc w:val="center"/>
              <w:rPr>
                <w:rFonts w:cstheme="minorHAnsi"/>
                <w:sz w:val="18"/>
                <w:szCs w:val="18"/>
              </w:rPr>
            </w:pPr>
            <w:r>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IIQ 2026</w:t>
            </w:r>
          </w:p>
        </w:tc>
        <w:tc>
          <w:tcPr>
            <w:tcW w:w="108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ind w:left="1" w:right="29"/>
              <w:rPr>
                <w:rFonts w:cstheme="minorHAnsi"/>
                <w:sz w:val="18"/>
                <w:szCs w:val="18"/>
              </w:rPr>
            </w:pPr>
            <w:r w:rsidRPr="006E7797">
              <w:rPr>
                <w:rFonts w:cstheme="minorHAnsi"/>
                <w:sz w:val="18"/>
                <w:szCs w:val="18"/>
              </w:rPr>
              <w:t>Nijesu potrebna sredstva</w:t>
            </w:r>
          </w:p>
        </w:tc>
        <w:tc>
          <w:tcPr>
            <w:tcW w:w="234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ind w:left="2" w:right="39"/>
              <w:rPr>
                <w:rFonts w:cstheme="minorHAnsi"/>
                <w:sz w:val="18"/>
                <w:szCs w:val="18"/>
              </w:rPr>
            </w:pPr>
            <w:r w:rsidRPr="006E7797">
              <w:rPr>
                <w:rFonts w:cstheme="minorHAnsi"/>
                <w:sz w:val="18"/>
                <w:szCs w:val="18"/>
              </w:rPr>
              <w:t>Ministarstvo finansija je u obavezi da donese podzakonski akt koji će se propisati postupak i način, sadržaj, rokovi važenja i iznosi troškova zaključivanja prethodnog sporazuma o transfernim cijenama i ugovornim odnosima.</w:t>
            </w:r>
          </w:p>
        </w:tc>
        <w:tc>
          <w:tcPr>
            <w:tcW w:w="126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Biljana Peranović</w:t>
            </w:r>
          </w:p>
          <w:p w:rsidR="0029270E" w:rsidRPr="006E7797" w:rsidRDefault="0029270E" w:rsidP="006E7797">
            <w:pPr>
              <w:spacing w:before="20" w:after="20"/>
              <w:rPr>
                <w:rFonts w:cstheme="minorHAnsi"/>
                <w:sz w:val="18"/>
                <w:szCs w:val="18"/>
              </w:rPr>
            </w:pPr>
            <w:r w:rsidRPr="006E7797">
              <w:rPr>
                <w:rFonts w:cstheme="minorHAnsi"/>
                <w:sz w:val="18"/>
                <w:szCs w:val="18"/>
              </w:rPr>
              <w:t>Danijela Pejović</w:t>
            </w:r>
          </w:p>
          <w:p w:rsidR="0029270E" w:rsidRPr="006E7797" w:rsidRDefault="0029270E" w:rsidP="006E7797">
            <w:pPr>
              <w:spacing w:before="20" w:after="20"/>
              <w:rPr>
                <w:rFonts w:cstheme="minorHAnsi"/>
                <w:sz w:val="18"/>
                <w:szCs w:val="18"/>
              </w:rPr>
            </w:pPr>
            <w:r w:rsidRPr="006E7797">
              <w:rPr>
                <w:rFonts w:cstheme="minorHAnsi"/>
                <w:sz w:val="18"/>
                <w:szCs w:val="18"/>
              </w:rPr>
              <w:t>Aida Hodžić</w:t>
            </w:r>
          </w:p>
          <w:p w:rsidR="0029270E" w:rsidRPr="006E7797" w:rsidRDefault="0029270E" w:rsidP="006E7797">
            <w:pPr>
              <w:spacing w:before="20" w:after="20"/>
              <w:rPr>
                <w:rFonts w:cstheme="minorHAnsi"/>
                <w:sz w:val="18"/>
                <w:szCs w:val="18"/>
              </w:rPr>
            </w:pPr>
            <w:r w:rsidRPr="006E7797">
              <w:rPr>
                <w:rFonts w:cstheme="minorHAnsi"/>
                <w:sz w:val="18"/>
                <w:szCs w:val="18"/>
              </w:rPr>
              <w:t>Gordana Popović</w:t>
            </w:r>
          </w:p>
        </w:tc>
      </w:tr>
      <w:tr w:rsidR="0029270E" w:rsidRPr="006E7797"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27.</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29270E" w:rsidP="006E7797">
            <w:pPr>
              <w:spacing w:before="20" w:after="20"/>
              <w:rPr>
                <w:rFonts w:eastAsia="CIDFont+F2" w:cstheme="minorHAnsi"/>
                <w:sz w:val="18"/>
                <w:szCs w:val="18"/>
              </w:rPr>
            </w:pPr>
            <w:r w:rsidRPr="006E7797">
              <w:rPr>
                <w:rFonts w:eastAsia="CIDFont+F2" w:cstheme="minorHAnsi"/>
                <w:sz w:val="18"/>
                <w:szCs w:val="18"/>
              </w:rPr>
              <w:t>Donijeti Pravilnik o primjeni Zakona o akcizama</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Donesen Pravilnik o primjeni Zakona o akcizama</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1A1BF8" w:rsidP="00276976">
            <w:pPr>
              <w:spacing w:before="20" w:after="20"/>
              <w:jc w:val="center"/>
              <w:rPr>
                <w:rFonts w:cstheme="minorHAnsi"/>
                <w:sz w:val="18"/>
                <w:szCs w:val="18"/>
              </w:rPr>
            </w:pPr>
            <w:r>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IIQ 2026</w:t>
            </w:r>
          </w:p>
        </w:tc>
        <w:tc>
          <w:tcPr>
            <w:tcW w:w="108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ind w:left="1" w:right="29"/>
              <w:rPr>
                <w:rFonts w:cstheme="minorHAnsi"/>
                <w:sz w:val="18"/>
                <w:szCs w:val="18"/>
              </w:rPr>
            </w:pPr>
            <w:r w:rsidRPr="006E7797">
              <w:rPr>
                <w:rFonts w:cstheme="minorHAnsi"/>
                <w:sz w:val="18"/>
                <w:szCs w:val="18"/>
              </w:rPr>
              <w:t xml:space="preserve">Nijesu potrebna sredstva </w:t>
            </w:r>
          </w:p>
          <w:p w:rsidR="0029270E" w:rsidRPr="006E7797" w:rsidRDefault="0029270E" w:rsidP="006E7797">
            <w:pPr>
              <w:ind w:left="1" w:right="29"/>
              <w:rPr>
                <w:rFonts w:cstheme="minorHAnsi"/>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rPr>
                <w:rFonts w:cstheme="minorHAnsi"/>
                <w:sz w:val="18"/>
                <w:szCs w:val="18"/>
              </w:rPr>
            </w:pPr>
            <w:r w:rsidRPr="006E7797">
              <w:rPr>
                <w:rFonts w:cstheme="minorHAnsi"/>
                <w:sz w:val="18"/>
                <w:szCs w:val="18"/>
              </w:rPr>
              <w:t xml:space="preserve">Donošenjem navedenog pravilnika će se propisati oblik i sadržina akciznog dokumenta, bliži uslovi za osnivanje i rad akciznog skladišta, postupak osiguranja i vrste instrumenata osiguranja plaćanja akcize, bliži uslovi u vezi izdavanja dozvole oslobođenog korisnika, sadržaj zahtjeva i dokumentaciju koja se podnosi uz zahtjev za izdavanje odobrenja, način polaganja i vrstu instrumenta osiguranja plaćanja akcize, sadržaj i </w:t>
            </w:r>
            <w:r w:rsidRPr="006E7797">
              <w:rPr>
                <w:rFonts w:cstheme="minorHAnsi"/>
                <w:sz w:val="18"/>
                <w:szCs w:val="18"/>
              </w:rPr>
              <w:lastRenderedPageBreak/>
              <w:t xml:space="preserve">način vođenja evidencija za registrovanog primaoca, povremeno registrovanog primaoca, registrovanog pošiljaoca...Takođe, ovim pravilnikom će se propisati oblik i sadržina prijave za upis u registar akciznih obveznika, bliži uslovi i način povraćaja plaćene akcize, način sprovođenja pojednostavljenog postupka i prateća dokumenta/isprave za kretanje akciznih proizvoda u režimu odloženog plaćanja akcize na teritoriji Crne Gore propisuje kao i strukturu i sadržaj e-PAD-a, način obračunavanja i plaćanja akcize, bliži način denaturacije i primjenu denaturanta, gornju granicu alkoholnih pića za sopstvenu upotrebu kao i način i postupak plaćanja akcize od strane malih proizvođača alkoholnih pića. </w:t>
            </w:r>
          </w:p>
        </w:tc>
        <w:tc>
          <w:tcPr>
            <w:tcW w:w="126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spacing w:before="20" w:after="20"/>
              <w:rPr>
                <w:rFonts w:cstheme="minorHAnsi"/>
                <w:sz w:val="18"/>
                <w:szCs w:val="18"/>
              </w:rPr>
            </w:pPr>
            <w:r w:rsidRPr="006E7797">
              <w:rPr>
                <w:rFonts w:cstheme="minorHAnsi"/>
                <w:sz w:val="18"/>
                <w:szCs w:val="18"/>
              </w:rPr>
              <w:lastRenderedPageBreak/>
              <w:t>Biljana Peranović</w:t>
            </w:r>
          </w:p>
          <w:p w:rsidR="0029270E" w:rsidRPr="006E7797" w:rsidRDefault="0029270E" w:rsidP="006E7797">
            <w:pPr>
              <w:spacing w:before="20" w:after="20"/>
              <w:rPr>
                <w:rFonts w:cstheme="minorHAnsi"/>
                <w:sz w:val="18"/>
                <w:szCs w:val="18"/>
              </w:rPr>
            </w:pPr>
            <w:r w:rsidRPr="006E7797">
              <w:rPr>
                <w:rFonts w:cstheme="minorHAnsi"/>
                <w:sz w:val="18"/>
                <w:szCs w:val="18"/>
              </w:rPr>
              <w:t>Danijela Pejović</w:t>
            </w:r>
          </w:p>
          <w:p w:rsidR="0029270E" w:rsidRPr="006E7797" w:rsidRDefault="0029270E" w:rsidP="006E7797">
            <w:pPr>
              <w:spacing w:before="20" w:after="20"/>
              <w:rPr>
                <w:rFonts w:cstheme="minorHAnsi"/>
                <w:sz w:val="18"/>
                <w:szCs w:val="18"/>
              </w:rPr>
            </w:pPr>
            <w:r w:rsidRPr="006E7797">
              <w:rPr>
                <w:rFonts w:cstheme="minorHAnsi"/>
                <w:sz w:val="18"/>
                <w:szCs w:val="18"/>
              </w:rPr>
              <w:t>Ružica Bajčeta</w:t>
            </w:r>
          </w:p>
        </w:tc>
      </w:tr>
      <w:tr w:rsidR="0029270E" w:rsidRPr="006E7797"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28.</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29270E" w:rsidP="006E7797">
            <w:pPr>
              <w:spacing w:before="20" w:after="20"/>
              <w:rPr>
                <w:rFonts w:eastAsia="CIDFont+F2" w:cstheme="minorHAnsi"/>
                <w:sz w:val="18"/>
                <w:szCs w:val="18"/>
              </w:rPr>
            </w:pPr>
            <w:r w:rsidRPr="006E7797">
              <w:rPr>
                <w:rFonts w:eastAsia="CIDFont+F2" w:cstheme="minorHAnsi"/>
                <w:sz w:val="18"/>
                <w:szCs w:val="18"/>
              </w:rPr>
              <w:t>Donijeti Pravilnik o primjeni Zakona o porezu na dodatu vrijednost</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Donesen Pravilnik o primjeni Zakona o porezu na dodatu vrijednost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1A1BF8" w:rsidP="00276976">
            <w:pPr>
              <w:spacing w:before="20" w:after="20"/>
              <w:jc w:val="center"/>
              <w:rPr>
                <w:rFonts w:cstheme="minorHAnsi"/>
                <w:sz w:val="18"/>
                <w:szCs w:val="18"/>
              </w:rPr>
            </w:pPr>
            <w:r>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IIQ 2026</w:t>
            </w:r>
          </w:p>
        </w:tc>
        <w:tc>
          <w:tcPr>
            <w:tcW w:w="108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ind w:left="1" w:right="29"/>
              <w:rPr>
                <w:rFonts w:cstheme="minorHAnsi"/>
                <w:sz w:val="18"/>
                <w:szCs w:val="18"/>
              </w:rPr>
            </w:pPr>
            <w:r w:rsidRPr="006E7797">
              <w:rPr>
                <w:rFonts w:cstheme="minorHAnsi"/>
                <w:sz w:val="18"/>
                <w:szCs w:val="18"/>
              </w:rPr>
              <w:t xml:space="preserve">Nijesu potrebna sredstva </w:t>
            </w:r>
          </w:p>
          <w:p w:rsidR="0029270E" w:rsidRPr="006E7797" w:rsidRDefault="0029270E" w:rsidP="006E7797">
            <w:pPr>
              <w:ind w:left="1" w:right="29"/>
              <w:rPr>
                <w:rFonts w:cstheme="minorHAnsi"/>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rPr>
                <w:rFonts w:cstheme="minorHAnsi"/>
                <w:sz w:val="18"/>
                <w:szCs w:val="18"/>
              </w:rPr>
            </w:pPr>
            <w:r w:rsidRPr="006E7797">
              <w:rPr>
                <w:rFonts w:cstheme="minorHAnsi"/>
                <w:sz w:val="18"/>
                <w:szCs w:val="18"/>
              </w:rPr>
              <w:t xml:space="preserve">Donošenjem ovog pravilnika predvidjeće se detaljnija primjena Zakona o porezu na dodatu vrijednost u oblastima kao što su: sticanje dobara unutar unije i način povraćaja PDV;  upotreba proizvoda u neposlovne svrhe; sprovođenja pravila za utvrđivanje poreske osnovice i ispravku poreske osnovice; sprovođenja pravila u vezi oslobođenja od PDV za djelatnosti od javnog interesa te u vezi lca na koje se oslobođenje primjenjuje; sprovođenja pravila u vezi oslobođenja od PDV u vezi s međunarodnim prevozom; sprovođenja pravila u vezi prava na odbitak ulaznog PDV kod isporuke novih prevoznih sredstava; načina utvrđivanja i ispravke odbitnog dijela ulaznog PDV; </w:t>
            </w:r>
            <w:r w:rsidRPr="006E7797">
              <w:rPr>
                <w:rFonts w:cstheme="minorHAnsi"/>
                <w:sz w:val="18"/>
                <w:szCs w:val="18"/>
              </w:rPr>
              <w:lastRenderedPageBreak/>
              <w:t>povraćaj ulaznog PDV crnogorskim poreznim obveznicima u drugim državama članicama.</w:t>
            </w:r>
          </w:p>
          <w:p w:rsidR="0029270E" w:rsidRPr="006E7797" w:rsidRDefault="0029270E" w:rsidP="006E7797">
            <w:pPr>
              <w:rPr>
                <w:rFonts w:cstheme="minorHAnsi"/>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spacing w:before="20" w:after="20"/>
              <w:rPr>
                <w:rFonts w:cstheme="minorHAnsi"/>
                <w:sz w:val="18"/>
                <w:szCs w:val="18"/>
              </w:rPr>
            </w:pPr>
            <w:r w:rsidRPr="006E7797">
              <w:rPr>
                <w:rFonts w:cstheme="minorHAnsi"/>
                <w:sz w:val="18"/>
                <w:szCs w:val="18"/>
              </w:rPr>
              <w:lastRenderedPageBreak/>
              <w:t>Biljana Peranović</w:t>
            </w:r>
          </w:p>
          <w:p w:rsidR="0029270E" w:rsidRPr="006E7797" w:rsidRDefault="0029270E" w:rsidP="006E7797">
            <w:pPr>
              <w:spacing w:before="20" w:after="20"/>
              <w:rPr>
                <w:rFonts w:cstheme="minorHAnsi"/>
                <w:sz w:val="18"/>
                <w:szCs w:val="18"/>
              </w:rPr>
            </w:pPr>
            <w:r w:rsidRPr="006E7797">
              <w:rPr>
                <w:rFonts w:cstheme="minorHAnsi"/>
                <w:sz w:val="18"/>
                <w:szCs w:val="18"/>
              </w:rPr>
              <w:t>Danijela Pejović</w:t>
            </w:r>
          </w:p>
          <w:p w:rsidR="0029270E" w:rsidRPr="006E7797" w:rsidRDefault="0029270E" w:rsidP="006E7797">
            <w:pPr>
              <w:spacing w:before="20" w:after="20"/>
              <w:rPr>
                <w:rFonts w:cstheme="minorHAnsi"/>
                <w:sz w:val="18"/>
                <w:szCs w:val="18"/>
              </w:rPr>
            </w:pPr>
            <w:r w:rsidRPr="006E7797">
              <w:rPr>
                <w:rFonts w:cstheme="minorHAnsi"/>
                <w:sz w:val="18"/>
                <w:szCs w:val="18"/>
              </w:rPr>
              <w:t>Antonije Rabrenović</w:t>
            </w:r>
          </w:p>
        </w:tc>
      </w:tr>
      <w:tr w:rsidR="0029270E" w:rsidRPr="006E7797"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29.</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29270E" w:rsidP="006E7797">
            <w:pPr>
              <w:spacing w:before="20" w:after="20"/>
              <w:rPr>
                <w:rFonts w:eastAsia="CIDFont+F2" w:cstheme="minorHAnsi"/>
                <w:sz w:val="18"/>
                <w:szCs w:val="18"/>
              </w:rPr>
            </w:pPr>
            <w:r w:rsidRPr="006E7797">
              <w:rPr>
                <w:rFonts w:eastAsia="CIDFont+F2" w:cstheme="minorHAnsi"/>
                <w:sz w:val="18"/>
                <w:szCs w:val="18"/>
              </w:rPr>
              <w:t xml:space="preserve">Donijeti Pravilnik o izmjeni Pravilnika o obliku i sadržini godišnje prijave za obračunavanje i plaćanje poreza na dohodak fizičkih lica </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Donesen Pravilnik o izmjeni Pravilnika o obliku i sadržini godišnje prijave za obračunavanje i plaćanje poreza na dohodak fizičkih lica</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1A1BF8" w:rsidP="00276976">
            <w:pPr>
              <w:spacing w:before="20" w:after="20"/>
              <w:jc w:val="center"/>
              <w:rPr>
                <w:rFonts w:cstheme="minorHAnsi"/>
                <w:sz w:val="18"/>
                <w:szCs w:val="18"/>
              </w:rPr>
            </w:pPr>
            <w:r>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IVQ 2026</w:t>
            </w:r>
          </w:p>
        </w:tc>
        <w:tc>
          <w:tcPr>
            <w:tcW w:w="108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ind w:left="1" w:right="29"/>
              <w:rPr>
                <w:rFonts w:cstheme="minorHAnsi"/>
                <w:sz w:val="18"/>
                <w:szCs w:val="18"/>
              </w:rPr>
            </w:pPr>
            <w:r w:rsidRPr="006E7797">
              <w:rPr>
                <w:rFonts w:cstheme="minorHAnsi"/>
                <w:sz w:val="18"/>
                <w:szCs w:val="18"/>
              </w:rPr>
              <w:t>Nijesu potrebna sredstva</w:t>
            </w:r>
          </w:p>
        </w:tc>
        <w:tc>
          <w:tcPr>
            <w:tcW w:w="234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ind w:left="2" w:right="39"/>
              <w:rPr>
                <w:rFonts w:cstheme="minorHAnsi"/>
                <w:sz w:val="18"/>
                <w:szCs w:val="18"/>
              </w:rPr>
            </w:pPr>
            <w:r w:rsidRPr="006E7797">
              <w:rPr>
                <w:rFonts w:cstheme="minorHAnsi"/>
                <w:sz w:val="18"/>
                <w:szCs w:val="18"/>
              </w:rPr>
              <w:t xml:space="preserve">Zakonom o izmjenama i dopunama Zakona o porezu na dohodak fizičkih lica („Sl. list CG“, broj 160/25) predviđena je, između ostalog, dopunska preduzetnička djelatnost kao vid obavljanja samostalne djelatnosti, za koju u ovom momentu ne postoji poreska prijava. </w:t>
            </w:r>
          </w:p>
          <w:p w:rsidR="0029270E" w:rsidRPr="006E7797" w:rsidRDefault="0029270E" w:rsidP="006E7797">
            <w:pPr>
              <w:ind w:left="2" w:right="39"/>
              <w:rPr>
                <w:rFonts w:cstheme="minorHAnsi"/>
                <w:sz w:val="18"/>
                <w:szCs w:val="18"/>
              </w:rPr>
            </w:pPr>
            <w:r w:rsidRPr="006E7797">
              <w:rPr>
                <w:rFonts w:cstheme="minorHAnsi"/>
                <w:sz w:val="18"/>
                <w:szCs w:val="18"/>
              </w:rPr>
              <w:t>Pravilnikom o izmjeni Pravilnika o obliku i sadržini godišnje prijave za obračunavanje i plaćanje poreza na dohodak fizičkih lica će biti propisan poseban dodatak za obračunavanje poreza koji nastane po osnovu prihoda od dopunske preduzetničke djelatnosti, a poresku prijavu će fizička lica koja ostvare prihode po ovom osnovu tokom 2026. godine podnositi do kraja aprila 2027. godine.</w:t>
            </w:r>
          </w:p>
        </w:tc>
        <w:tc>
          <w:tcPr>
            <w:tcW w:w="126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Biljana Peranović</w:t>
            </w:r>
          </w:p>
          <w:p w:rsidR="0029270E" w:rsidRPr="006E7797" w:rsidRDefault="0029270E" w:rsidP="006E7797">
            <w:pPr>
              <w:spacing w:before="20" w:after="20"/>
              <w:rPr>
                <w:rFonts w:cstheme="minorHAnsi"/>
                <w:sz w:val="18"/>
                <w:szCs w:val="18"/>
              </w:rPr>
            </w:pPr>
            <w:r w:rsidRPr="006E7797">
              <w:rPr>
                <w:rFonts w:cstheme="minorHAnsi"/>
                <w:sz w:val="18"/>
                <w:szCs w:val="18"/>
              </w:rPr>
              <w:t>Danijela Pejović</w:t>
            </w:r>
          </w:p>
          <w:p w:rsidR="0029270E" w:rsidRPr="006E7797" w:rsidRDefault="0029270E" w:rsidP="006E7797">
            <w:pPr>
              <w:spacing w:before="20" w:after="20"/>
              <w:rPr>
                <w:rFonts w:cstheme="minorHAnsi"/>
                <w:sz w:val="18"/>
                <w:szCs w:val="18"/>
              </w:rPr>
            </w:pPr>
            <w:r w:rsidRPr="006E7797">
              <w:rPr>
                <w:rFonts w:cstheme="minorHAnsi"/>
                <w:sz w:val="18"/>
                <w:szCs w:val="18"/>
              </w:rPr>
              <w:t>Omer Cikotić</w:t>
            </w:r>
          </w:p>
        </w:tc>
      </w:tr>
      <w:tr w:rsidR="0029270E" w:rsidRPr="006E7797"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30.</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29270E" w:rsidP="006E7797">
            <w:pPr>
              <w:spacing w:before="20" w:after="20"/>
              <w:rPr>
                <w:rFonts w:eastAsia="CIDFont+F2" w:cstheme="minorHAnsi"/>
                <w:sz w:val="18"/>
                <w:szCs w:val="18"/>
              </w:rPr>
            </w:pPr>
            <w:r w:rsidRPr="006E7797">
              <w:rPr>
                <w:rFonts w:eastAsia="CIDFont+F2" w:cstheme="minorHAnsi"/>
                <w:sz w:val="18"/>
                <w:szCs w:val="18"/>
              </w:rPr>
              <w:t>Donijeti Pravilnik o usklađivanju iznosa najviše godišnje osnovice za plaćanje doprinosa za 2026. godinu</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Donesen Pravilnik o usklađivanju iznosa najviše godišnje osnovice za plaćanje doprinosa za 2026. godinu</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1A1BF8" w:rsidP="00276976">
            <w:pPr>
              <w:spacing w:before="20" w:after="20"/>
              <w:jc w:val="center"/>
              <w:rPr>
                <w:rFonts w:cstheme="minorHAnsi"/>
                <w:sz w:val="18"/>
                <w:szCs w:val="18"/>
              </w:rPr>
            </w:pPr>
            <w:r>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IVQ 2026</w:t>
            </w:r>
          </w:p>
        </w:tc>
        <w:tc>
          <w:tcPr>
            <w:tcW w:w="108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ind w:left="1" w:right="29"/>
              <w:rPr>
                <w:rFonts w:cstheme="minorHAnsi"/>
                <w:sz w:val="18"/>
                <w:szCs w:val="18"/>
              </w:rPr>
            </w:pPr>
            <w:r w:rsidRPr="006E7797">
              <w:rPr>
                <w:rFonts w:cstheme="minorHAnsi"/>
                <w:sz w:val="18"/>
                <w:szCs w:val="18"/>
              </w:rPr>
              <w:t>Nijesu potrebna sredstva</w:t>
            </w:r>
          </w:p>
        </w:tc>
        <w:tc>
          <w:tcPr>
            <w:tcW w:w="234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ind w:left="2" w:right="39"/>
              <w:rPr>
                <w:rFonts w:cstheme="minorHAnsi"/>
                <w:sz w:val="18"/>
                <w:szCs w:val="18"/>
              </w:rPr>
            </w:pPr>
            <w:r w:rsidRPr="006E7797">
              <w:rPr>
                <w:rFonts w:cstheme="minorHAnsi"/>
                <w:sz w:val="18"/>
                <w:szCs w:val="18"/>
              </w:rPr>
              <w:t xml:space="preserve">Ministarstvo finansija je u obavezi da donese podzakonski akt koji će propisati iznos najviše godišnje osnovice za plaćanje doprinosa za 2026. godinu, a koji se određuje godišnje prema kretanju prosječne zarade u Crnoj Gori u prethodnoj kalendarskoj godini. </w:t>
            </w:r>
          </w:p>
        </w:tc>
        <w:tc>
          <w:tcPr>
            <w:tcW w:w="126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Biljana Peranović</w:t>
            </w:r>
          </w:p>
          <w:p w:rsidR="0029270E" w:rsidRPr="006E7797" w:rsidRDefault="0029270E" w:rsidP="006E7797">
            <w:pPr>
              <w:spacing w:before="20" w:after="20"/>
              <w:rPr>
                <w:rFonts w:cstheme="minorHAnsi"/>
                <w:sz w:val="18"/>
                <w:szCs w:val="18"/>
              </w:rPr>
            </w:pPr>
            <w:r w:rsidRPr="006E7797">
              <w:rPr>
                <w:rFonts w:cstheme="minorHAnsi"/>
                <w:sz w:val="18"/>
                <w:szCs w:val="18"/>
              </w:rPr>
              <w:t>Danijela Pejović</w:t>
            </w:r>
          </w:p>
          <w:p w:rsidR="0029270E" w:rsidRPr="006E7797" w:rsidRDefault="0029270E" w:rsidP="006E7797">
            <w:pPr>
              <w:spacing w:before="20" w:after="20"/>
              <w:rPr>
                <w:rFonts w:cstheme="minorHAnsi"/>
                <w:sz w:val="18"/>
                <w:szCs w:val="18"/>
              </w:rPr>
            </w:pPr>
            <w:r w:rsidRPr="006E7797">
              <w:rPr>
                <w:rFonts w:cstheme="minorHAnsi"/>
                <w:sz w:val="18"/>
                <w:szCs w:val="18"/>
              </w:rPr>
              <w:t>Omer Cikotić</w:t>
            </w:r>
          </w:p>
        </w:tc>
      </w:tr>
      <w:tr w:rsidR="0029270E" w:rsidRPr="006E7797"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31.</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29270E" w:rsidP="006E7797">
            <w:pPr>
              <w:spacing w:before="20" w:after="20"/>
              <w:rPr>
                <w:rFonts w:eastAsia="CIDFont+F2" w:cstheme="minorHAnsi"/>
                <w:sz w:val="18"/>
                <w:szCs w:val="18"/>
              </w:rPr>
            </w:pPr>
            <w:r w:rsidRPr="006E7797">
              <w:rPr>
                <w:rFonts w:eastAsia="CIDFont+F2" w:cstheme="minorHAnsi"/>
                <w:sz w:val="18"/>
                <w:szCs w:val="18"/>
              </w:rPr>
              <w:t>Donijeti Pravilnik o iznosu kamatne stope koja se obračunava na finansijske instrumente između povezanih lica za 2027. godinu</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Donesen Pravilnik o iznosu kamatne stope koja se obračunava na finansijske instrumente između povezanih lica za 2027. godinu</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1A1BF8" w:rsidP="00276976">
            <w:pPr>
              <w:spacing w:before="20" w:after="20"/>
              <w:jc w:val="center"/>
              <w:rPr>
                <w:rFonts w:cstheme="minorHAnsi"/>
                <w:sz w:val="18"/>
                <w:szCs w:val="18"/>
              </w:rPr>
            </w:pPr>
            <w:r>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IVQ 2026</w:t>
            </w:r>
          </w:p>
        </w:tc>
        <w:tc>
          <w:tcPr>
            <w:tcW w:w="108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ind w:left="1" w:right="29"/>
              <w:rPr>
                <w:rFonts w:cstheme="minorHAnsi"/>
                <w:sz w:val="18"/>
                <w:szCs w:val="18"/>
              </w:rPr>
            </w:pPr>
            <w:r w:rsidRPr="006E7797">
              <w:rPr>
                <w:rFonts w:cstheme="minorHAnsi"/>
                <w:sz w:val="18"/>
                <w:szCs w:val="18"/>
              </w:rPr>
              <w:t>Nijesu potrebna sredstva</w:t>
            </w:r>
          </w:p>
        </w:tc>
        <w:tc>
          <w:tcPr>
            <w:tcW w:w="234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ind w:left="2" w:right="39"/>
              <w:rPr>
                <w:rFonts w:cstheme="minorHAnsi"/>
                <w:sz w:val="18"/>
                <w:szCs w:val="18"/>
              </w:rPr>
            </w:pPr>
            <w:r w:rsidRPr="006E7797">
              <w:rPr>
                <w:rFonts w:cstheme="minorHAnsi"/>
                <w:sz w:val="18"/>
                <w:szCs w:val="18"/>
              </w:rPr>
              <w:t xml:space="preserve">Ministarstvo finansija je u obavezi da donese podzakonski akt koji će se propisati kamatna stopa koja se, u skladu sa principom "van dohvata ruke", obračunava na pozajmice, zajmove, odnosno kredite i druge finansijske instrumente </w:t>
            </w:r>
            <w:r w:rsidRPr="006E7797">
              <w:rPr>
                <w:rFonts w:cstheme="minorHAnsi"/>
                <w:sz w:val="18"/>
                <w:szCs w:val="18"/>
              </w:rPr>
              <w:lastRenderedPageBreak/>
              <w:t>između povezanih lica za 2027. godinu.</w:t>
            </w:r>
          </w:p>
        </w:tc>
        <w:tc>
          <w:tcPr>
            <w:tcW w:w="126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spacing w:before="20" w:after="20"/>
              <w:rPr>
                <w:rFonts w:cstheme="minorHAnsi"/>
                <w:sz w:val="18"/>
                <w:szCs w:val="18"/>
              </w:rPr>
            </w:pPr>
            <w:r w:rsidRPr="006E7797">
              <w:rPr>
                <w:rFonts w:cstheme="minorHAnsi"/>
                <w:sz w:val="18"/>
                <w:szCs w:val="18"/>
              </w:rPr>
              <w:lastRenderedPageBreak/>
              <w:t>Biljana Peranović</w:t>
            </w:r>
          </w:p>
          <w:p w:rsidR="0029270E" w:rsidRPr="006E7797" w:rsidRDefault="0029270E" w:rsidP="006E7797">
            <w:pPr>
              <w:spacing w:before="20" w:after="20"/>
              <w:rPr>
                <w:rFonts w:cstheme="minorHAnsi"/>
                <w:sz w:val="18"/>
                <w:szCs w:val="18"/>
              </w:rPr>
            </w:pPr>
            <w:r w:rsidRPr="006E7797">
              <w:rPr>
                <w:rFonts w:cstheme="minorHAnsi"/>
                <w:sz w:val="18"/>
                <w:szCs w:val="18"/>
              </w:rPr>
              <w:t>Danijela Pejović</w:t>
            </w:r>
          </w:p>
          <w:p w:rsidR="0029270E" w:rsidRPr="006E7797" w:rsidRDefault="0029270E" w:rsidP="006E7797">
            <w:pPr>
              <w:spacing w:before="20" w:after="20"/>
              <w:rPr>
                <w:rFonts w:cstheme="minorHAnsi"/>
                <w:sz w:val="18"/>
                <w:szCs w:val="18"/>
              </w:rPr>
            </w:pPr>
            <w:r w:rsidRPr="006E7797">
              <w:rPr>
                <w:rFonts w:cstheme="minorHAnsi"/>
                <w:sz w:val="18"/>
                <w:szCs w:val="18"/>
              </w:rPr>
              <w:t>Aida Hodžić</w:t>
            </w:r>
          </w:p>
          <w:p w:rsidR="0029270E" w:rsidRPr="006E7797" w:rsidRDefault="0029270E" w:rsidP="006E7797">
            <w:pPr>
              <w:spacing w:before="20" w:after="20"/>
              <w:rPr>
                <w:rFonts w:cstheme="minorHAnsi"/>
                <w:sz w:val="18"/>
                <w:szCs w:val="18"/>
              </w:rPr>
            </w:pPr>
            <w:r w:rsidRPr="006E7797">
              <w:rPr>
                <w:rFonts w:cstheme="minorHAnsi"/>
                <w:sz w:val="18"/>
                <w:szCs w:val="18"/>
              </w:rPr>
              <w:t>Gordana Popović</w:t>
            </w:r>
          </w:p>
        </w:tc>
      </w:tr>
      <w:tr w:rsidR="0029270E" w:rsidRPr="006E7797"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32.</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29270E" w:rsidP="006E7797">
            <w:pPr>
              <w:spacing w:before="20" w:after="20"/>
              <w:rPr>
                <w:rFonts w:eastAsia="CIDFont+F2" w:cstheme="minorHAnsi"/>
                <w:sz w:val="18"/>
                <w:szCs w:val="18"/>
              </w:rPr>
            </w:pPr>
            <w:r w:rsidRPr="006E7797">
              <w:rPr>
                <w:rFonts w:eastAsia="CIDFont+F2" w:cstheme="minorHAnsi"/>
                <w:sz w:val="18"/>
                <w:szCs w:val="18"/>
              </w:rPr>
              <w:t xml:space="preserve">Donijeti Pravilnik o obliku i sadržini poreske prijave za utvrđivanje globalnog minimalnog poreza na dobit pravnih lica </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Donesen Pravilnik o obliku i sadržini poreske prijave za utvrđivanje globalnog minimalnog poreza na dobit pravnih lica</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1A1BF8" w:rsidP="00276976">
            <w:pPr>
              <w:spacing w:before="20" w:after="20"/>
              <w:jc w:val="center"/>
              <w:rPr>
                <w:rFonts w:cstheme="minorHAnsi"/>
                <w:sz w:val="18"/>
                <w:szCs w:val="18"/>
              </w:rPr>
            </w:pPr>
            <w:r>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IVQ 2026</w:t>
            </w:r>
          </w:p>
        </w:tc>
        <w:tc>
          <w:tcPr>
            <w:tcW w:w="108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ind w:left="1" w:right="29"/>
              <w:rPr>
                <w:rFonts w:cstheme="minorHAnsi"/>
                <w:sz w:val="18"/>
                <w:szCs w:val="18"/>
              </w:rPr>
            </w:pPr>
            <w:r w:rsidRPr="006E7797">
              <w:rPr>
                <w:rFonts w:cstheme="minorHAnsi"/>
                <w:sz w:val="18"/>
                <w:szCs w:val="18"/>
              </w:rPr>
              <w:t>Nijesu potrebna sredstva</w:t>
            </w:r>
          </w:p>
        </w:tc>
        <w:tc>
          <w:tcPr>
            <w:tcW w:w="234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ind w:left="2" w:right="39"/>
              <w:rPr>
                <w:rFonts w:cstheme="minorHAnsi"/>
                <w:sz w:val="18"/>
                <w:szCs w:val="18"/>
              </w:rPr>
            </w:pPr>
            <w:r w:rsidRPr="006E7797">
              <w:rPr>
                <w:rFonts w:cstheme="minorHAnsi"/>
                <w:sz w:val="18"/>
                <w:szCs w:val="18"/>
              </w:rPr>
              <w:t>Ministarstvo finansija je u obavezi da donese podzakonski akt koji će se propisati oblik i sadržina poreske prijave za utvrđivanje globalnog minimalnog poreza na dobit pravnih lica.</w:t>
            </w:r>
          </w:p>
        </w:tc>
        <w:tc>
          <w:tcPr>
            <w:tcW w:w="126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Biljana Peranović</w:t>
            </w:r>
          </w:p>
          <w:p w:rsidR="0029270E" w:rsidRPr="006E7797" w:rsidRDefault="0029270E" w:rsidP="006E7797">
            <w:pPr>
              <w:spacing w:before="20" w:after="20"/>
              <w:rPr>
                <w:rFonts w:cstheme="minorHAnsi"/>
                <w:sz w:val="18"/>
                <w:szCs w:val="18"/>
              </w:rPr>
            </w:pPr>
            <w:r w:rsidRPr="006E7797">
              <w:rPr>
                <w:rFonts w:cstheme="minorHAnsi"/>
                <w:sz w:val="18"/>
                <w:szCs w:val="18"/>
              </w:rPr>
              <w:t>Danijela Pejović</w:t>
            </w:r>
          </w:p>
          <w:p w:rsidR="0029270E" w:rsidRPr="006E7797" w:rsidRDefault="0029270E" w:rsidP="006E7797">
            <w:pPr>
              <w:spacing w:before="20" w:after="20"/>
              <w:rPr>
                <w:rFonts w:cstheme="minorHAnsi"/>
                <w:sz w:val="18"/>
                <w:szCs w:val="18"/>
              </w:rPr>
            </w:pPr>
            <w:r w:rsidRPr="006E7797">
              <w:rPr>
                <w:rFonts w:cstheme="minorHAnsi"/>
                <w:sz w:val="18"/>
                <w:szCs w:val="18"/>
              </w:rPr>
              <w:t>Aida Hodžić</w:t>
            </w:r>
          </w:p>
          <w:p w:rsidR="0029270E" w:rsidRPr="006E7797" w:rsidRDefault="0029270E" w:rsidP="006E7797">
            <w:pPr>
              <w:spacing w:before="20" w:after="20"/>
              <w:rPr>
                <w:rFonts w:cstheme="minorHAnsi"/>
                <w:sz w:val="18"/>
                <w:szCs w:val="18"/>
              </w:rPr>
            </w:pPr>
            <w:r w:rsidRPr="006E7797">
              <w:rPr>
                <w:rFonts w:cstheme="minorHAnsi"/>
                <w:sz w:val="18"/>
                <w:szCs w:val="18"/>
              </w:rPr>
              <w:t>Gordana Popović</w:t>
            </w:r>
          </w:p>
        </w:tc>
      </w:tr>
      <w:tr w:rsidR="0029270E" w:rsidRPr="006E7797"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33.</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29270E" w:rsidP="006E7797">
            <w:pPr>
              <w:spacing w:before="20" w:after="20"/>
              <w:rPr>
                <w:rFonts w:eastAsia="CIDFont+F2" w:cstheme="minorHAnsi"/>
                <w:sz w:val="18"/>
                <w:szCs w:val="18"/>
              </w:rPr>
            </w:pPr>
            <w:r w:rsidRPr="006E7797">
              <w:rPr>
                <w:rFonts w:eastAsia="CIDFont+F2" w:cstheme="minorHAnsi"/>
                <w:sz w:val="18"/>
                <w:szCs w:val="18"/>
              </w:rPr>
              <w:t xml:space="preserve">Donijeti Pravilnik o izmjeni Pravilnika o obrascu registracione prijave, uputstvu za popunjavanje registracione prijave i dokumentaciji koja se podnosi uz registracionu prijavu </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Donešen Pravilnik o izmjeni Pravilnika o obrascu registracione prijave, uputstvu za popunjavanje registracione prijave i dokumentaciji koja se podnosi uz registracionu prijavu</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1A1BF8" w:rsidP="00276976">
            <w:pPr>
              <w:spacing w:before="20" w:after="20"/>
              <w:jc w:val="center"/>
              <w:rPr>
                <w:rFonts w:cstheme="minorHAnsi"/>
                <w:sz w:val="18"/>
                <w:szCs w:val="18"/>
              </w:rPr>
            </w:pPr>
            <w:r>
              <w:rPr>
                <w:rFonts w:cstheme="minorHAnsi"/>
                <w:sz w:val="18"/>
                <w:szCs w:val="18"/>
              </w:rPr>
              <w:t>MF</w:t>
            </w:r>
          </w:p>
          <w:p w:rsidR="0029270E" w:rsidRPr="006E7797" w:rsidRDefault="0029270E" w:rsidP="00276976">
            <w:pPr>
              <w:spacing w:before="20" w:after="20"/>
              <w:jc w:val="center"/>
              <w:rPr>
                <w:rFonts w:cstheme="minorHAnsi"/>
                <w:sz w:val="18"/>
                <w:szCs w:val="18"/>
              </w:rPr>
            </w:pPr>
            <w:r w:rsidRPr="006E7797">
              <w:rPr>
                <w:rFonts w:cstheme="minorHAnsi"/>
                <w:sz w:val="18"/>
                <w:szCs w:val="18"/>
              </w:rPr>
              <w:t>KEPIF</w:t>
            </w:r>
          </w:p>
        </w:tc>
        <w:tc>
          <w:tcPr>
            <w:tcW w:w="117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IVQ 2026</w:t>
            </w:r>
          </w:p>
        </w:tc>
        <w:tc>
          <w:tcPr>
            <w:tcW w:w="108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ind w:left="1" w:right="29"/>
              <w:rPr>
                <w:rFonts w:cstheme="minorHAnsi"/>
                <w:sz w:val="18"/>
                <w:szCs w:val="18"/>
              </w:rPr>
            </w:pPr>
            <w:r w:rsidRPr="006E7797">
              <w:rPr>
                <w:rFonts w:cstheme="minorHAnsi"/>
                <w:sz w:val="18"/>
                <w:szCs w:val="18"/>
              </w:rPr>
              <w:t>Nijesu potrebna sredstva</w:t>
            </w:r>
          </w:p>
        </w:tc>
        <w:tc>
          <w:tcPr>
            <w:tcW w:w="234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spacing w:line="259" w:lineRule="auto"/>
              <w:ind w:left="90" w:right="151"/>
              <w:rPr>
                <w:rFonts w:cstheme="minorHAnsi"/>
                <w:sz w:val="18"/>
                <w:szCs w:val="18"/>
              </w:rPr>
            </w:pPr>
            <w:r w:rsidRPr="006E7797">
              <w:rPr>
                <w:rFonts w:cstheme="minorHAnsi"/>
                <w:sz w:val="18"/>
                <w:szCs w:val="18"/>
              </w:rPr>
              <w:t xml:space="preserve">Ovim Pravilnikom će se dodatno propisati način registracije EU Punomoćja privrednih društava i EU potvred privrednih društava,  shodno Direktivi EU 2025/25 sa kojim je u toku 2026 godine potrebno uskalditi Zakon o registraciji privrednih i drugih susbjekata.  </w:t>
            </w:r>
          </w:p>
        </w:tc>
        <w:tc>
          <w:tcPr>
            <w:tcW w:w="126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Jovana Nišavić</w:t>
            </w:r>
          </w:p>
          <w:p w:rsidR="0029270E" w:rsidRPr="006E7797" w:rsidRDefault="0029270E" w:rsidP="006E7797">
            <w:pPr>
              <w:spacing w:before="20" w:after="20"/>
              <w:rPr>
                <w:rFonts w:cstheme="minorHAnsi"/>
                <w:sz w:val="18"/>
                <w:szCs w:val="18"/>
              </w:rPr>
            </w:pPr>
            <w:r w:rsidRPr="006E7797">
              <w:rPr>
                <w:rFonts w:cstheme="minorHAnsi"/>
                <w:sz w:val="18"/>
                <w:szCs w:val="18"/>
              </w:rPr>
              <w:t xml:space="preserve">Biljana Peranović </w:t>
            </w:r>
          </w:p>
          <w:p w:rsidR="0029270E" w:rsidRPr="006E7797" w:rsidRDefault="0029270E" w:rsidP="006E7797">
            <w:pPr>
              <w:spacing w:before="20" w:after="20"/>
              <w:rPr>
                <w:rFonts w:cstheme="minorHAnsi"/>
                <w:sz w:val="18"/>
                <w:szCs w:val="18"/>
              </w:rPr>
            </w:pPr>
            <w:r w:rsidRPr="006E7797">
              <w:rPr>
                <w:rFonts w:cstheme="minorHAnsi"/>
                <w:sz w:val="18"/>
                <w:szCs w:val="18"/>
              </w:rPr>
              <w:t>Dijana Filipović</w:t>
            </w:r>
          </w:p>
        </w:tc>
      </w:tr>
      <w:tr w:rsidR="0029270E" w:rsidRPr="006E7797" w:rsidTr="00CC318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34.</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29270E" w:rsidP="006E7797">
            <w:pPr>
              <w:spacing w:before="20" w:after="20"/>
              <w:rPr>
                <w:rFonts w:eastAsia="CIDFont+F2" w:cstheme="minorHAnsi"/>
                <w:sz w:val="18"/>
                <w:szCs w:val="18"/>
              </w:rPr>
            </w:pPr>
            <w:r w:rsidRPr="006E7797">
              <w:rPr>
                <w:rFonts w:eastAsia="CIDFont+F2" w:cstheme="minorHAnsi"/>
                <w:sz w:val="18"/>
                <w:szCs w:val="18"/>
              </w:rPr>
              <w:t>Donijeti Pravilnik o izmjenama Pravilnika o razvrstavanju osnovnih sredstava po grupama i metodama za utvrđivanje amortizacije za obveznike koji ostvaruju prihode od samostalne djealtnosti</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Donesen Pravilnik o izmjenama Pravilnika o razvrstavanju osnovnih sredstava po grupama i metodama za utvrđivanje amortizacije za obveznike koji ostvaruju prihode od samostalne djealtnosti</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70E" w:rsidRPr="006E7797" w:rsidRDefault="001A1BF8" w:rsidP="00276976">
            <w:pPr>
              <w:spacing w:before="20" w:after="20"/>
              <w:jc w:val="center"/>
              <w:rPr>
                <w:rFonts w:cstheme="minorHAnsi"/>
                <w:sz w:val="18"/>
                <w:szCs w:val="18"/>
              </w:rPr>
            </w:pPr>
            <w:r>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IVQ 2026</w:t>
            </w:r>
          </w:p>
        </w:tc>
        <w:tc>
          <w:tcPr>
            <w:tcW w:w="108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ind w:left="1" w:right="29"/>
              <w:rPr>
                <w:rFonts w:cstheme="minorHAnsi"/>
                <w:sz w:val="18"/>
                <w:szCs w:val="18"/>
              </w:rPr>
            </w:pPr>
            <w:r w:rsidRPr="006E7797">
              <w:rPr>
                <w:rFonts w:cstheme="minorHAnsi"/>
                <w:sz w:val="18"/>
                <w:szCs w:val="18"/>
              </w:rPr>
              <w:t>Nijesu potrebna srestva</w:t>
            </w:r>
          </w:p>
        </w:tc>
        <w:tc>
          <w:tcPr>
            <w:tcW w:w="234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spacing w:line="259" w:lineRule="auto"/>
              <w:ind w:left="90" w:right="151"/>
              <w:rPr>
                <w:rFonts w:cstheme="minorHAnsi"/>
                <w:sz w:val="18"/>
                <w:szCs w:val="18"/>
              </w:rPr>
            </w:pPr>
            <w:r w:rsidRPr="006E7797">
              <w:rPr>
                <w:rFonts w:cstheme="minorHAnsi"/>
                <w:sz w:val="18"/>
                <w:szCs w:val="18"/>
              </w:rPr>
              <w:t xml:space="preserve">Ministarstvo finansija je u obavezi da uskladi Pravilnik o razvrstavanju osnovnih sredstava po grupama i metodama za utvrđivanje amortizacije za obveznike koji ostvaruju prihode od samostalne djealtnosti, sa Zakonom o izmjenama i dopunama Zakona o porezu na dohodak fizičkih lica („Sl. list CG“, broj 160/25), u pogledu stopa amortizacije osnovnih sredstava. </w:t>
            </w:r>
          </w:p>
        </w:tc>
        <w:tc>
          <w:tcPr>
            <w:tcW w:w="1260" w:type="dxa"/>
            <w:tcBorders>
              <w:top w:val="single" w:sz="4" w:space="0" w:color="auto"/>
              <w:left w:val="single" w:sz="4" w:space="0" w:color="auto"/>
              <w:bottom w:val="single" w:sz="4" w:space="0" w:color="auto"/>
              <w:right w:val="single" w:sz="4" w:space="0" w:color="auto"/>
            </w:tcBorders>
            <w:vAlign w:val="center"/>
          </w:tcPr>
          <w:p w:rsidR="0029270E" w:rsidRPr="006E7797" w:rsidRDefault="0029270E" w:rsidP="006E7797">
            <w:pPr>
              <w:spacing w:before="20" w:after="20"/>
              <w:rPr>
                <w:rFonts w:cstheme="minorHAnsi"/>
                <w:sz w:val="18"/>
                <w:szCs w:val="18"/>
              </w:rPr>
            </w:pPr>
            <w:r w:rsidRPr="006E7797">
              <w:rPr>
                <w:rFonts w:cstheme="minorHAnsi"/>
                <w:sz w:val="18"/>
                <w:szCs w:val="18"/>
              </w:rPr>
              <w:t>Biljana Peranović</w:t>
            </w:r>
          </w:p>
          <w:p w:rsidR="0029270E" w:rsidRPr="006E7797" w:rsidRDefault="0029270E" w:rsidP="006E7797">
            <w:pPr>
              <w:spacing w:before="20" w:after="20"/>
              <w:rPr>
                <w:rFonts w:cstheme="minorHAnsi"/>
                <w:sz w:val="18"/>
                <w:szCs w:val="18"/>
              </w:rPr>
            </w:pPr>
            <w:r w:rsidRPr="006E7797">
              <w:rPr>
                <w:rFonts w:cstheme="minorHAnsi"/>
                <w:sz w:val="18"/>
                <w:szCs w:val="18"/>
              </w:rPr>
              <w:t>Danijela Pejović</w:t>
            </w:r>
          </w:p>
          <w:p w:rsidR="0029270E" w:rsidRPr="006E7797" w:rsidRDefault="0029270E" w:rsidP="006E7797">
            <w:pPr>
              <w:spacing w:before="20" w:after="20"/>
              <w:rPr>
                <w:rFonts w:cstheme="minorHAnsi"/>
                <w:sz w:val="18"/>
                <w:szCs w:val="18"/>
              </w:rPr>
            </w:pPr>
            <w:r w:rsidRPr="006E7797">
              <w:rPr>
                <w:rFonts w:cstheme="minorHAnsi"/>
                <w:sz w:val="18"/>
                <w:szCs w:val="18"/>
              </w:rPr>
              <w:t>Omer Cikotić</w:t>
            </w:r>
          </w:p>
        </w:tc>
      </w:tr>
    </w:tbl>
    <w:p w:rsidR="00CC318A" w:rsidRDefault="00CC318A"/>
    <w:p w:rsidR="00050D74" w:rsidRDefault="00050D74"/>
    <w:p w:rsidR="00050D74" w:rsidRDefault="00050D74"/>
    <w:p w:rsidR="00050D74" w:rsidRDefault="00050D74"/>
    <w:p w:rsidR="00050D74" w:rsidRDefault="00050D74"/>
    <w:tbl>
      <w:tblPr>
        <w:tblStyle w:val="TableGrid1"/>
        <w:tblW w:w="10620" w:type="dxa"/>
        <w:tblInd w:w="-905" w:type="dxa"/>
        <w:tblLayout w:type="fixed"/>
        <w:tblLook w:val="04A0" w:firstRow="1" w:lastRow="0" w:firstColumn="1" w:lastColumn="0" w:noHBand="0" w:noVBand="1"/>
      </w:tblPr>
      <w:tblGrid>
        <w:gridCol w:w="450"/>
        <w:gridCol w:w="1710"/>
        <w:gridCol w:w="1530"/>
        <w:gridCol w:w="1080"/>
        <w:gridCol w:w="1170"/>
        <w:gridCol w:w="1080"/>
        <w:gridCol w:w="2340"/>
        <w:gridCol w:w="1260"/>
      </w:tblGrid>
      <w:tr w:rsidR="00BD1EF0" w:rsidRPr="008435D7" w:rsidTr="00792A76">
        <w:tc>
          <w:tcPr>
            <w:tcW w:w="216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D1EF0" w:rsidRPr="00860888" w:rsidRDefault="00BD1EF0" w:rsidP="004F2F26">
            <w:pPr>
              <w:spacing w:before="20" w:after="20"/>
              <w:jc w:val="center"/>
              <w:rPr>
                <w:rFonts w:ascii="Arial Narrow" w:hAnsi="Arial Narrow" w:cstheme="minorHAnsi"/>
                <w:b/>
                <w:sz w:val="18"/>
                <w:szCs w:val="18"/>
              </w:rPr>
            </w:pPr>
            <w:r w:rsidRPr="00860888">
              <w:rPr>
                <w:rFonts w:ascii="Arial Narrow" w:hAnsi="Arial Narrow" w:cstheme="minorHAnsi"/>
                <w:b/>
                <w:sz w:val="18"/>
                <w:szCs w:val="18"/>
              </w:rPr>
              <w:t>Aktivnosti</w:t>
            </w:r>
          </w:p>
        </w:tc>
        <w:tc>
          <w:tcPr>
            <w:tcW w:w="15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D1EF0" w:rsidRPr="00860888" w:rsidRDefault="00BD1EF0" w:rsidP="004F2F26">
            <w:pPr>
              <w:spacing w:before="20" w:after="20"/>
              <w:jc w:val="center"/>
              <w:rPr>
                <w:rFonts w:ascii="Arial Narrow" w:hAnsi="Arial Narrow" w:cstheme="minorHAnsi"/>
                <w:b/>
                <w:sz w:val="18"/>
                <w:szCs w:val="18"/>
              </w:rPr>
            </w:pPr>
            <w:r w:rsidRPr="00860888">
              <w:rPr>
                <w:rFonts w:ascii="Arial Narrow" w:hAnsi="Arial Narrow" w:cstheme="minorHAnsi"/>
                <w:b/>
                <w:sz w:val="18"/>
                <w:szCs w:val="18"/>
              </w:rPr>
              <w:t>Indikator rezultata</w:t>
            </w:r>
          </w:p>
        </w:tc>
        <w:tc>
          <w:tcPr>
            <w:tcW w:w="108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D1EF0" w:rsidRPr="00860888" w:rsidRDefault="00BD1EF0" w:rsidP="004F2F26">
            <w:pPr>
              <w:spacing w:before="20" w:after="20"/>
              <w:jc w:val="center"/>
              <w:rPr>
                <w:rFonts w:ascii="Arial Narrow" w:hAnsi="Arial Narrow" w:cstheme="minorHAnsi"/>
                <w:b/>
                <w:sz w:val="18"/>
                <w:szCs w:val="18"/>
              </w:rPr>
            </w:pPr>
            <w:r w:rsidRPr="00860888">
              <w:rPr>
                <w:rFonts w:ascii="Arial Narrow" w:hAnsi="Arial Narrow" w:cstheme="minorHAnsi"/>
                <w:b/>
                <w:sz w:val="18"/>
                <w:szCs w:val="18"/>
              </w:rPr>
              <w:t>Nadležne institucije</w:t>
            </w:r>
          </w:p>
          <w:p w:rsidR="00BD1EF0" w:rsidRPr="00860888" w:rsidRDefault="00BD1EF0" w:rsidP="004F2F26">
            <w:pPr>
              <w:spacing w:before="20" w:after="20"/>
              <w:jc w:val="center"/>
              <w:rPr>
                <w:rFonts w:ascii="Arial Narrow" w:hAnsi="Arial Narrow" w:cstheme="minorHAnsi"/>
                <w:b/>
                <w:sz w:val="18"/>
                <w:szCs w:val="18"/>
              </w:rPr>
            </w:pPr>
            <w:r w:rsidRPr="00860888">
              <w:rPr>
                <w:rFonts w:ascii="Arial Narrow" w:hAnsi="Arial Narrow" w:cstheme="minorHAnsi"/>
                <w:b/>
                <w:sz w:val="18"/>
                <w:szCs w:val="18"/>
              </w:rPr>
              <w:lastRenderedPageBreak/>
              <w:t>i nadležne komisije</w:t>
            </w:r>
          </w:p>
        </w:tc>
        <w:tc>
          <w:tcPr>
            <w:tcW w:w="117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D1EF0" w:rsidRPr="00860888" w:rsidRDefault="00BD1EF0" w:rsidP="004F2F26">
            <w:pPr>
              <w:spacing w:before="20" w:after="20"/>
              <w:jc w:val="center"/>
              <w:rPr>
                <w:rFonts w:ascii="Arial Narrow" w:hAnsi="Arial Narrow" w:cstheme="minorHAnsi"/>
                <w:b/>
                <w:sz w:val="18"/>
                <w:szCs w:val="18"/>
              </w:rPr>
            </w:pPr>
            <w:r>
              <w:rPr>
                <w:rFonts w:ascii="Arial Narrow" w:hAnsi="Arial Narrow" w:cstheme="minorHAnsi"/>
                <w:b/>
                <w:sz w:val="18"/>
                <w:szCs w:val="18"/>
              </w:rPr>
              <w:lastRenderedPageBreak/>
              <w:t>Rok za realizaciju</w:t>
            </w:r>
          </w:p>
        </w:tc>
        <w:tc>
          <w:tcPr>
            <w:tcW w:w="108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BD1EF0" w:rsidRPr="00860888" w:rsidRDefault="00BD1EF0" w:rsidP="004F2F26">
            <w:pPr>
              <w:spacing w:before="20" w:after="20"/>
              <w:jc w:val="center"/>
              <w:rPr>
                <w:rFonts w:ascii="Arial Narrow" w:hAnsi="Arial Narrow" w:cstheme="minorHAnsi"/>
                <w:b/>
                <w:sz w:val="18"/>
                <w:szCs w:val="18"/>
              </w:rPr>
            </w:pPr>
            <w:r w:rsidRPr="00860888">
              <w:rPr>
                <w:rFonts w:ascii="Arial Narrow" w:hAnsi="Arial Narrow" w:cstheme="minorHAnsi"/>
                <w:b/>
                <w:sz w:val="18"/>
                <w:szCs w:val="18"/>
              </w:rPr>
              <w:t xml:space="preserve">Sredstva za realizaciju </w:t>
            </w:r>
          </w:p>
        </w:tc>
        <w:tc>
          <w:tcPr>
            <w:tcW w:w="23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BD1EF0" w:rsidRPr="008435D7" w:rsidRDefault="00BD1EF0" w:rsidP="004F2F26">
            <w:pPr>
              <w:spacing w:before="20" w:after="20"/>
              <w:jc w:val="center"/>
              <w:rPr>
                <w:rFonts w:ascii="Arial Narrow" w:hAnsi="Arial Narrow"/>
                <w:b/>
                <w:bCs/>
                <w:sz w:val="18"/>
                <w:szCs w:val="18"/>
                <w:lang w:val="bs-Latn-BA"/>
              </w:rPr>
            </w:pPr>
            <w:r w:rsidRPr="008435D7">
              <w:rPr>
                <w:rFonts w:ascii="Arial Narrow" w:hAnsi="Arial Narrow"/>
                <w:b/>
                <w:bCs/>
                <w:sz w:val="18"/>
                <w:szCs w:val="18"/>
                <w:lang w:val="bs-Latn-BA"/>
              </w:rPr>
              <w:t>Obrazloženje</w:t>
            </w:r>
          </w:p>
          <w:p w:rsidR="00BD1EF0" w:rsidRPr="008435D7" w:rsidRDefault="00BD1EF0" w:rsidP="004F2F26">
            <w:pPr>
              <w:spacing w:before="20" w:after="20"/>
              <w:jc w:val="center"/>
              <w:rPr>
                <w:rFonts w:ascii="Arial Narrow" w:hAnsi="Arial Narrow" w:cstheme="minorHAnsi"/>
                <w:b/>
                <w:sz w:val="18"/>
                <w:szCs w:val="18"/>
              </w:rPr>
            </w:pPr>
            <w:r w:rsidRPr="008435D7">
              <w:rPr>
                <w:rFonts w:ascii="Arial Narrow" w:hAnsi="Arial Narrow"/>
                <w:b/>
                <w:bCs/>
                <w:sz w:val="18"/>
                <w:szCs w:val="18"/>
                <w:lang w:val="bs-Latn-BA"/>
              </w:rPr>
              <w:t>aktivnosti</w:t>
            </w:r>
          </w:p>
        </w:tc>
        <w:tc>
          <w:tcPr>
            <w:tcW w:w="12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BD1EF0" w:rsidRPr="008435D7" w:rsidRDefault="00BD1EF0" w:rsidP="004F2F26">
            <w:pPr>
              <w:spacing w:before="20" w:after="20"/>
              <w:ind w:left="-103" w:right="-102"/>
              <w:jc w:val="center"/>
              <w:rPr>
                <w:rFonts w:ascii="Arial Narrow" w:hAnsi="Arial Narrow" w:cstheme="minorHAnsi"/>
                <w:b/>
                <w:sz w:val="18"/>
                <w:szCs w:val="18"/>
              </w:rPr>
            </w:pPr>
            <w:r>
              <w:rPr>
                <w:rFonts w:ascii="Arial Narrow" w:hAnsi="Arial Narrow" w:cstheme="minorHAnsi"/>
                <w:b/>
                <w:sz w:val="18"/>
                <w:szCs w:val="18"/>
              </w:rPr>
              <w:t>Lice odgovorno za realizaciju</w:t>
            </w:r>
          </w:p>
        </w:tc>
      </w:tr>
      <w:tr w:rsidR="00BD1EF0" w:rsidRPr="00754017" w:rsidTr="00792A76">
        <w:trPr>
          <w:trHeight w:val="395"/>
        </w:trPr>
        <w:tc>
          <w:tcPr>
            <w:tcW w:w="10620" w:type="dxa"/>
            <w:gridSpan w:val="8"/>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BD1EF0" w:rsidRPr="006E7797" w:rsidRDefault="00BD1EF0" w:rsidP="004F2F26">
            <w:pPr>
              <w:spacing w:before="20" w:after="20"/>
              <w:ind w:left="-103" w:right="-102"/>
              <w:rPr>
                <w:rFonts w:cstheme="minorHAnsi"/>
                <w:b/>
              </w:rPr>
            </w:pPr>
            <w:r w:rsidRPr="006E7797">
              <w:rPr>
                <w:rFonts w:cstheme="minorHAnsi"/>
                <w:b/>
              </w:rPr>
              <w:t>Direktorat za upravljanje javnim investicijama i politiku javnih nabavki</w:t>
            </w:r>
          </w:p>
        </w:tc>
      </w:tr>
      <w:tr w:rsidR="00776050" w:rsidRPr="003F2F50"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776050" w:rsidRPr="006E7797" w:rsidRDefault="00776050" w:rsidP="006E7797">
            <w:pPr>
              <w:spacing w:before="20" w:after="20"/>
              <w:rPr>
                <w:rFonts w:cstheme="minorHAnsi"/>
                <w:sz w:val="18"/>
                <w:szCs w:val="18"/>
              </w:rPr>
            </w:pPr>
            <w:r w:rsidRPr="006E7797">
              <w:rPr>
                <w:rFonts w:cstheme="minorHAnsi"/>
                <w:sz w:val="18"/>
                <w:szCs w:val="18"/>
              </w:rPr>
              <w:t>1.</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76050" w:rsidRPr="006E7797" w:rsidRDefault="00776050" w:rsidP="006E7797">
            <w:pPr>
              <w:rPr>
                <w:rFonts w:cstheme="minorHAnsi"/>
                <w:sz w:val="18"/>
                <w:szCs w:val="18"/>
              </w:rPr>
            </w:pPr>
            <w:r w:rsidRPr="006E7797">
              <w:rPr>
                <w:rFonts w:cstheme="minorHAnsi"/>
                <w:sz w:val="18"/>
                <w:szCs w:val="18"/>
              </w:rPr>
              <w:t>Zakon o izmjenama i dopunama Zakona o javnim nabavkama</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76050" w:rsidRPr="006E7797" w:rsidRDefault="00776050" w:rsidP="006E7797">
            <w:pPr>
              <w:rPr>
                <w:rFonts w:cstheme="minorHAnsi"/>
                <w:sz w:val="18"/>
                <w:szCs w:val="18"/>
              </w:rPr>
            </w:pPr>
            <w:r w:rsidRPr="006E7797">
              <w:rPr>
                <w:rFonts w:cstheme="minorHAnsi"/>
                <w:sz w:val="18"/>
                <w:szCs w:val="18"/>
              </w:rPr>
              <w:t>Usvojen Zakon o izmjenama i dopunama Zakona o javnim nabavkama</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76050" w:rsidRPr="006E7797" w:rsidRDefault="00776050" w:rsidP="00276976">
            <w:pPr>
              <w:spacing w:before="20" w:after="20"/>
              <w:jc w:val="center"/>
              <w:rPr>
                <w:rFonts w:cstheme="minorHAnsi"/>
                <w:sz w:val="18"/>
                <w:szCs w:val="18"/>
                <w:lang w:val="en-US"/>
              </w:rPr>
            </w:pPr>
            <w:r w:rsidRPr="006E7797">
              <w:rPr>
                <w:rFonts w:cstheme="minorHAnsi"/>
                <w:sz w:val="18"/>
                <w:szCs w:val="18"/>
                <w:lang w:val="en-US"/>
              </w:rPr>
              <w:t>NI : MF</w:t>
            </w:r>
          </w:p>
          <w:p w:rsidR="00776050" w:rsidRPr="006E7797" w:rsidRDefault="00776050" w:rsidP="00276976">
            <w:pPr>
              <w:spacing w:before="20" w:after="20"/>
              <w:jc w:val="center"/>
              <w:rPr>
                <w:rFonts w:cstheme="minorHAnsi"/>
                <w:sz w:val="18"/>
                <w:szCs w:val="18"/>
              </w:rPr>
            </w:pPr>
            <w:r w:rsidRPr="006E7797">
              <w:rPr>
                <w:rFonts w:cstheme="minorHAnsi"/>
                <w:sz w:val="18"/>
                <w:szCs w:val="18"/>
                <w:lang w:val="en-US"/>
              </w:rPr>
              <w:t>NK : KEPIF</w:t>
            </w:r>
          </w:p>
        </w:tc>
        <w:tc>
          <w:tcPr>
            <w:tcW w:w="1170" w:type="dxa"/>
            <w:tcBorders>
              <w:top w:val="single" w:sz="4" w:space="0" w:color="auto"/>
              <w:left w:val="single" w:sz="4" w:space="0" w:color="auto"/>
              <w:bottom w:val="single" w:sz="4" w:space="0" w:color="auto"/>
              <w:right w:val="single" w:sz="4" w:space="0" w:color="auto"/>
            </w:tcBorders>
            <w:vAlign w:val="center"/>
          </w:tcPr>
          <w:p w:rsidR="00776050" w:rsidRPr="006E7797" w:rsidRDefault="00776050" w:rsidP="006E7797">
            <w:pPr>
              <w:spacing w:before="20" w:after="20"/>
              <w:rPr>
                <w:rFonts w:cstheme="minorHAnsi"/>
                <w:sz w:val="18"/>
                <w:szCs w:val="18"/>
              </w:rPr>
            </w:pPr>
            <w:r w:rsidRPr="006E7797">
              <w:rPr>
                <w:rFonts w:cstheme="minorHAnsi"/>
                <w:sz w:val="18"/>
                <w:szCs w:val="18"/>
              </w:rPr>
              <w:t>II kvartal</w:t>
            </w:r>
          </w:p>
        </w:tc>
        <w:tc>
          <w:tcPr>
            <w:tcW w:w="1080" w:type="dxa"/>
            <w:tcBorders>
              <w:top w:val="single" w:sz="4" w:space="0" w:color="auto"/>
              <w:left w:val="single" w:sz="4" w:space="0" w:color="auto"/>
              <w:bottom w:val="single" w:sz="4" w:space="0" w:color="auto"/>
              <w:right w:val="single" w:sz="4" w:space="0" w:color="auto"/>
            </w:tcBorders>
            <w:vAlign w:val="center"/>
          </w:tcPr>
          <w:p w:rsidR="00776050" w:rsidRPr="006E7797" w:rsidRDefault="00776050" w:rsidP="006E7797">
            <w:pPr>
              <w:rPr>
                <w:rFonts w:cstheme="minorHAnsi"/>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rsidR="00776050" w:rsidRPr="006E7797" w:rsidRDefault="00776050" w:rsidP="006E7797">
            <w:pPr>
              <w:ind w:left="2" w:right="39"/>
              <w:rPr>
                <w:rFonts w:cstheme="minorHAnsi"/>
                <w:sz w:val="18"/>
                <w:szCs w:val="18"/>
              </w:rPr>
            </w:pPr>
            <w:r w:rsidRPr="006E7797">
              <w:rPr>
                <w:rFonts w:cstheme="minorHAnsi"/>
                <w:sz w:val="18"/>
                <w:szCs w:val="18"/>
              </w:rPr>
              <w:t>U kontekstu zatvaranja pregovora u Poglavlju 5 – javne nabavke, Crna Gora se obavezala u Pregovaračkoj poziiciji za navedeno poglavlje da će u 2026. godini usvojiti izmjene Zakona o javnim nabavkama, prvenstveno u dijelu borbe protiv korupcije u postupcima javnih nabavki, kao i jačanja kontrolnih mehanizama.</w:t>
            </w:r>
          </w:p>
        </w:tc>
        <w:tc>
          <w:tcPr>
            <w:tcW w:w="1260" w:type="dxa"/>
            <w:tcBorders>
              <w:top w:val="single" w:sz="4" w:space="0" w:color="auto"/>
              <w:left w:val="single" w:sz="4" w:space="0" w:color="auto"/>
              <w:bottom w:val="single" w:sz="4" w:space="0" w:color="auto"/>
              <w:right w:val="single" w:sz="4" w:space="0" w:color="auto"/>
            </w:tcBorders>
            <w:vAlign w:val="center"/>
          </w:tcPr>
          <w:p w:rsidR="00776050" w:rsidRPr="006E7797" w:rsidRDefault="00776050" w:rsidP="006E7797">
            <w:pPr>
              <w:spacing w:before="20" w:after="20"/>
              <w:rPr>
                <w:rFonts w:cstheme="minorHAnsi"/>
                <w:sz w:val="18"/>
                <w:szCs w:val="18"/>
              </w:rPr>
            </w:pPr>
            <w:r w:rsidRPr="006E7797">
              <w:rPr>
                <w:rFonts w:cstheme="minorHAnsi"/>
                <w:sz w:val="18"/>
                <w:szCs w:val="18"/>
              </w:rPr>
              <w:t>Generalna direktorica</w:t>
            </w:r>
          </w:p>
        </w:tc>
      </w:tr>
      <w:tr w:rsidR="00776050" w:rsidRPr="003F2F50"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776050" w:rsidRPr="006E7797" w:rsidRDefault="00776050" w:rsidP="006E7797">
            <w:pPr>
              <w:spacing w:before="20" w:after="20"/>
              <w:rPr>
                <w:rFonts w:cstheme="minorHAnsi"/>
                <w:sz w:val="18"/>
                <w:szCs w:val="18"/>
              </w:rPr>
            </w:pPr>
            <w:r w:rsidRPr="006E7797">
              <w:rPr>
                <w:rFonts w:cstheme="minorHAnsi"/>
                <w:sz w:val="18"/>
                <w:szCs w:val="18"/>
              </w:rPr>
              <w:t>2.</w:t>
            </w:r>
          </w:p>
          <w:p w:rsidR="00776050" w:rsidRPr="006E7797" w:rsidRDefault="00776050" w:rsidP="006E7797">
            <w:pPr>
              <w:spacing w:before="20" w:after="20"/>
              <w:rPr>
                <w:rFonts w:cstheme="minorHAnsi"/>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76050" w:rsidRPr="006E7797" w:rsidRDefault="00776050" w:rsidP="006E7797">
            <w:pPr>
              <w:rPr>
                <w:rFonts w:cstheme="minorHAnsi"/>
                <w:sz w:val="18"/>
                <w:szCs w:val="18"/>
              </w:rPr>
            </w:pPr>
            <w:r w:rsidRPr="006E7797">
              <w:rPr>
                <w:rFonts w:cstheme="minorHAnsi"/>
                <w:sz w:val="18"/>
                <w:szCs w:val="18"/>
              </w:rPr>
              <w:t>Godišnji izvještaj za 2025. godinu o postupcima javnih nabavki i zaključenim ugovorima o javnim nabavkama, kao i izvještaj o sprovedenim nabavkama i zaključenim ugovorima/računima za jednostavne nabavke</w:t>
            </w:r>
          </w:p>
          <w:p w:rsidR="00776050" w:rsidRPr="006E7797" w:rsidRDefault="00776050" w:rsidP="006E7797">
            <w:pPr>
              <w:rPr>
                <w:rFonts w:cstheme="minorHAnsi"/>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76050" w:rsidRPr="006E7797" w:rsidRDefault="00776050" w:rsidP="006E7797">
            <w:pPr>
              <w:rPr>
                <w:rFonts w:cstheme="minorHAnsi"/>
                <w:sz w:val="18"/>
                <w:szCs w:val="18"/>
              </w:rPr>
            </w:pPr>
            <w:r w:rsidRPr="006E7797">
              <w:rPr>
                <w:rFonts w:cstheme="minorHAnsi"/>
                <w:sz w:val="18"/>
                <w:szCs w:val="18"/>
              </w:rPr>
              <w:t>Usvojen izvještaj</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76050" w:rsidRPr="006E7797" w:rsidRDefault="00776050" w:rsidP="00276976">
            <w:pPr>
              <w:spacing w:before="20" w:after="20"/>
              <w:jc w:val="center"/>
              <w:rPr>
                <w:rFonts w:cstheme="minorHAnsi"/>
                <w:sz w:val="18"/>
                <w:szCs w:val="18"/>
              </w:rPr>
            </w:pPr>
            <w:r w:rsidRPr="006E7797">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776050" w:rsidRPr="006E7797" w:rsidRDefault="00776050" w:rsidP="006E7797">
            <w:pPr>
              <w:spacing w:before="20" w:after="20"/>
              <w:rPr>
                <w:rFonts w:cstheme="minorHAnsi"/>
                <w:sz w:val="18"/>
                <w:szCs w:val="18"/>
              </w:rPr>
            </w:pPr>
            <w:r w:rsidRPr="006E7797">
              <w:rPr>
                <w:rFonts w:cstheme="minorHAnsi"/>
                <w:sz w:val="18"/>
                <w:szCs w:val="18"/>
              </w:rPr>
              <w:t>II kvartal</w:t>
            </w:r>
          </w:p>
        </w:tc>
        <w:tc>
          <w:tcPr>
            <w:tcW w:w="1080" w:type="dxa"/>
            <w:tcBorders>
              <w:top w:val="single" w:sz="4" w:space="0" w:color="auto"/>
              <w:left w:val="single" w:sz="4" w:space="0" w:color="auto"/>
              <w:bottom w:val="single" w:sz="4" w:space="0" w:color="auto"/>
              <w:right w:val="single" w:sz="4" w:space="0" w:color="auto"/>
            </w:tcBorders>
            <w:vAlign w:val="center"/>
          </w:tcPr>
          <w:p w:rsidR="00776050" w:rsidRPr="006E7797" w:rsidRDefault="00776050" w:rsidP="006E7797">
            <w:pPr>
              <w:rPr>
                <w:rFonts w:cstheme="minorHAnsi"/>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rsidR="00776050" w:rsidRPr="006E7797" w:rsidRDefault="00776050" w:rsidP="006E7797">
            <w:pPr>
              <w:ind w:left="2" w:right="39"/>
              <w:rPr>
                <w:rFonts w:cstheme="minorHAnsi"/>
                <w:color w:val="FF0000"/>
                <w:sz w:val="18"/>
                <w:szCs w:val="18"/>
              </w:rPr>
            </w:pPr>
            <w:r w:rsidRPr="006E7797">
              <w:rPr>
                <w:rFonts w:cstheme="minorHAnsi"/>
                <w:sz w:val="18"/>
                <w:szCs w:val="18"/>
              </w:rPr>
              <w:t>Članom 182 stv. 4  Zakona o javnim nabavkama propisano je da Ministarstvo sačinjava statistički izvještaj o javnim nabavkama na godišnjem nivou za prethodnu godinu i izvještaj dostavlja Vladi, najkasnije do 31. maja tekuće godine i nakon usvajanja objavljuje na svojoj internet stranici.</w:t>
            </w:r>
          </w:p>
        </w:tc>
        <w:tc>
          <w:tcPr>
            <w:tcW w:w="1260" w:type="dxa"/>
            <w:tcBorders>
              <w:top w:val="single" w:sz="4" w:space="0" w:color="auto"/>
              <w:left w:val="single" w:sz="4" w:space="0" w:color="auto"/>
              <w:bottom w:val="single" w:sz="4" w:space="0" w:color="auto"/>
              <w:right w:val="single" w:sz="4" w:space="0" w:color="auto"/>
            </w:tcBorders>
            <w:vAlign w:val="center"/>
          </w:tcPr>
          <w:p w:rsidR="00776050" w:rsidRPr="006E7797" w:rsidRDefault="00776050" w:rsidP="006E7797">
            <w:pPr>
              <w:spacing w:before="20" w:after="20"/>
              <w:rPr>
                <w:rFonts w:cstheme="minorHAnsi"/>
                <w:color w:val="FF0000"/>
                <w:sz w:val="18"/>
                <w:szCs w:val="18"/>
              </w:rPr>
            </w:pPr>
            <w:r w:rsidRPr="006E7797">
              <w:rPr>
                <w:rFonts w:cstheme="minorHAnsi"/>
                <w:sz w:val="18"/>
                <w:szCs w:val="18"/>
              </w:rPr>
              <w:t>Generalna direktorica</w:t>
            </w:r>
          </w:p>
        </w:tc>
      </w:tr>
      <w:tr w:rsidR="00776050" w:rsidRPr="003F2F50"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776050" w:rsidRPr="006E7797" w:rsidRDefault="00776050" w:rsidP="006E7797">
            <w:pPr>
              <w:spacing w:before="20" w:after="20"/>
              <w:rPr>
                <w:rFonts w:cstheme="minorHAnsi"/>
                <w:sz w:val="18"/>
                <w:szCs w:val="18"/>
              </w:rPr>
            </w:pPr>
            <w:r w:rsidRPr="006E7797">
              <w:rPr>
                <w:rFonts w:cstheme="minorHAnsi"/>
                <w:sz w:val="18"/>
                <w:szCs w:val="18"/>
              </w:rPr>
              <w:t>3.</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76050" w:rsidRPr="006E7797" w:rsidRDefault="00776050" w:rsidP="006E7797">
            <w:pPr>
              <w:rPr>
                <w:rFonts w:cstheme="minorHAnsi"/>
                <w:sz w:val="18"/>
                <w:szCs w:val="18"/>
              </w:rPr>
            </w:pPr>
            <w:r w:rsidRPr="006E7797">
              <w:rPr>
                <w:rFonts w:cstheme="minorHAnsi"/>
                <w:sz w:val="18"/>
                <w:szCs w:val="18"/>
              </w:rPr>
              <w:t>Polugodišnji izvještaj o sprovedenim postupcima javnih nabavki i zaključenim ugovorima o javnim nabavkama, kao i izvještaj o sprovedenim nabavkama i zaključenim ugovorima/ računim za jednostavne nabavke</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76050" w:rsidRPr="006E7797" w:rsidRDefault="00776050" w:rsidP="006E7797">
            <w:pPr>
              <w:rPr>
                <w:rFonts w:cstheme="minorHAnsi"/>
                <w:sz w:val="18"/>
                <w:szCs w:val="18"/>
              </w:rPr>
            </w:pPr>
            <w:r w:rsidRPr="006E7797">
              <w:rPr>
                <w:rFonts w:cstheme="minorHAnsi"/>
                <w:sz w:val="18"/>
                <w:szCs w:val="18"/>
              </w:rPr>
              <w:t>Usvojen izvještaj</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76050" w:rsidRPr="006E7797" w:rsidRDefault="00776050" w:rsidP="00276976">
            <w:pPr>
              <w:spacing w:before="20" w:after="20"/>
              <w:jc w:val="center"/>
              <w:rPr>
                <w:rFonts w:cstheme="minorHAnsi"/>
                <w:sz w:val="18"/>
                <w:szCs w:val="18"/>
              </w:rPr>
            </w:pPr>
            <w:r w:rsidRPr="006E7797">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776050" w:rsidRPr="006E7797" w:rsidRDefault="00776050" w:rsidP="006E7797">
            <w:pPr>
              <w:spacing w:before="20" w:after="20"/>
              <w:rPr>
                <w:rFonts w:cstheme="minorHAnsi"/>
                <w:sz w:val="18"/>
                <w:szCs w:val="18"/>
              </w:rPr>
            </w:pPr>
            <w:r w:rsidRPr="006E7797">
              <w:rPr>
                <w:rFonts w:cstheme="minorHAnsi"/>
                <w:sz w:val="18"/>
                <w:szCs w:val="18"/>
              </w:rPr>
              <w:t>III kvartal</w:t>
            </w:r>
          </w:p>
        </w:tc>
        <w:tc>
          <w:tcPr>
            <w:tcW w:w="1080" w:type="dxa"/>
            <w:tcBorders>
              <w:top w:val="single" w:sz="4" w:space="0" w:color="auto"/>
              <w:left w:val="single" w:sz="4" w:space="0" w:color="auto"/>
              <w:bottom w:val="single" w:sz="4" w:space="0" w:color="auto"/>
              <w:right w:val="single" w:sz="4" w:space="0" w:color="auto"/>
            </w:tcBorders>
            <w:vAlign w:val="center"/>
          </w:tcPr>
          <w:p w:rsidR="00776050" w:rsidRPr="006E7797" w:rsidRDefault="00776050" w:rsidP="006E7797">
            <w:pPr>
              <w:rPr>
                <w:rFonts w:cstheme="minorHAnsi"/>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rsidR="00776050" w:rsidRPr="006E7797" w:rsidRDefault="00776050" w:rsidP="006E7797">
            <w:pPr>
              <w:rPr>
                <w:rFonts w:cstheme="minorHAnsi"/>
                <w:sz w:val="18"/>
                <w:szCs w:val="18"/>
              </w:rPr>
            </w:pPr>
            <w:r w:rsidRPr="006E7797">
              <w:rPr>
                <w:rFonts w:cstheme="minorHAnsi"/>
                <w:sz w:val="18"/>
                <w:szCs w:val="18"/>
              </w:rPr>
              <w:t xml:space="preserve">Članom 182 stav 7 Zakona o javnim nabavkama propisano je da </w:t>
            </w:r>
          </w:p>
          <w:p w:rsidR="00776050" w:rsidRPr="006E7797" w:rsidRDefault="00776050" w:rsidP="006E7797">
            <w:pPr>
              <w:ind w:left="2" w:right="39"/>
              <w:rPr>
                <w:rFonts w:cstheme="minorHAnsi"/>
                <w:sz w:val="18"/>
                <w:szCs w:val="18"/>
              </w:rPr>
            </w:pPr>
            <w:r w:rsidRPr="006E7797">
              <w:rPr>
                <w:rFonts w:cstheme="minorHAnsi"/>
                <w:sz w:val="18"/>
                <w:szCs w:val="18"/>
              </w:rPr>
              <w:t>Ministarstvo sačinjava i dostavlja Vladi polugodišnji izvještaj o sprovedenim postupcima javnih nabavki i zaključenim ugovorima o javnim nabavkama, kao i izvještaj o sprovedenim nabavkama i zaključenim ugovorima/računima za jednostavne nabavke.</w:t>
            </w:r>
          </w:p>
        </w:tc>
        <w:tc>
          <w:tcPr>
            <w:tcW w:w="1260" w:type="dxa"/>
            <w:tcBorders>
              <w:top w:val="single" w:sz="4" w:space="0" w:color="auto"/>
              <w:left w:val="single" w:sz="4" w:space="0" w:color="auto"/>
              <w:bottom w:val="single" w:sz="4" w:space="0" w:color="auto"/>
              <w:right w:val="single" w:sz="4" w:space="0" w:color="auto"/>
            </w:tcBorders>
            <w:vAlign w:val="center"/>
          </w:tcPr>
          <w:p w:rsidR="00776050" w:rsidRPr="006E7797" w:rsidRDefault="00776050" w:rsidP="006E7797">
            <w:pPr>
              <w:spacing w:before="20" w:after="20"/>
              <w:rPr>
                <w:rFonts w:cstheme="minorHAnsi"/>
                <w:sz w:val="18"/>
                <w:szCs w:val="18"/>
              </w:rPr>
            </w:pPr>
            <w:r w:rsidRPr="006E7797">
              <w:rPr>
                <w:rFonts w:cstheme="minorHAnsi"/>
                <w:sz w:val="18"/>
                <w:szCs w:val="18"/>
              </w:rPr>
              <w:t>Generalna direktorica</w:t>
            </w:r>
          </w:p>
        </w:tc>
      </w:tr>
      <w:tr w:rsidR="00776050" w:rsidRPr="003F2F50"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776050" w:rsidRPr="006E7797" w:rsidRDefault="00776050" w:rsidP="006E7797">
            <w:pPr>
              <w:spacing w:before="20" w:after="20"/>
              <w:rPr>
                <w:rFonts w:cstheme="minorHAnsi"/>
                <w:sz w:val="18"/>
                <w:szCs w:val="18"/>
              </w:rPr>
            </w:pPr>
            <w:r w:rsidRPr="006E7797">
              <w:rPr>
                <w:rFonts w:cstheme="minorHAnsi"/>
                <w:sz w:val="18"/>
                <w:szCs w:val="18"/>
              </w:rPr>
              <w:t>4.</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76050" w:rsidRPr="006E7797" w:rsidRDefault="00776050" w:rsidP="006E7797">
            <w:pPr>
              <w:rPr>
                <w:rFonts w:cstheme="minorHAnsi"/>
                <w:sz w:val="18"/>
                <w:szCs w:val="18"/>
              </w:rPr>
            </w:pPr>
            <w:r w:rsidRPr="006E7797">
              <w:rPr>
                <w:rFonts w:cstheme="minorHAnsi"/>
                <w:sz w:val="18"/>
                <w:szCs w:val="18"/>
              </w:rPr>
              <w:t>Polugodišnji Izvještaj o realizaciji kapitalnog budžeta Crne Gore</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76050" w:rsidRPr="006E7797" w:rsidRDefault="00776050" w:rsidP="006E7797">
            <w:pPr>
              <w:rPr>
                <w:rFonts w:cstheme="minorHAnsi"/>
                <w:sz w:val="18"/>
                <w:szCs w:val="18"/>
              </w:rPr>
            </w:pPr>
            <w:r w:rsidRPr="006E7797">
              <w:rPr>
                <w:rFonts w:cstheme="minorHAnsi"/>
                <w:sz w:val="18"/>
                <w:szCs w:val="18"/>
              </w:rPr>
              <w:t>Usvojen izvještaj</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66492" w:rsidRDefault="001A1BF8" w:rsidP="00276976">
            <w:pPr>
              <w:spacing w:before="20" w:after="20"/>
              <w:jc w:val="center"/>
              <w:rPr>
                <w:rFonts w:cstheme="minorHAnsi"/>
                <w:sz w:val="18"/>
                <w:szCs w:val="18"/>
              </w:rPr>
            </w:pPr>
            <w:r>
              <w:rPr>
                <w:rFonts w:cstheme="minorHAnsi"/>
                <w:sz w:val="18"/>
                <w:szCs w:val="18"/>
              </w:rPr>
              <w:t>MF</w:t>
            </w:r>
            <w:r w:rsidR="00776050" w:rsidRPr="006E7797">
              <w:rPr>
                <w:rFonts w:cstheme="minorHAnsi"/>
                <w:sz w:val="18"/>
                <w:szCs w:val="18"/>
              </w:rPr>
              <w:t>,</w:t>
            </w:r>
          </w:p>
          <w:p w:rsidR="00776050" w:rsidRPr="006E7797" w:rsidRDefault="00776050" w:rsidP="00276976">
            <w:pPr>
              <w:spacing w:before="20" w:after="20"/>
              <w:jc w:val="center"/>
              <w:rPr>
                <w:rFonts w:cstheme="minorHAnsi"/>
                <w:sz w:val="18"/>
                <w:szCs w:val="18"/>
              </w:rPr>
            </w:pPr>
            <w:r w:rsidRPr="006E7797">
              <w:rPr>
                <w:rFonts w:cstheme="minorHAnsi"/>
                <w:sz w:val="18"/>
                <w:szCs w:val="18"/>
              </w:rPr>
              <w:t>Min</w:t>
            </w:r>
            <w:r w:rsidR="00966492">
              <w:rPr>
                <w:rFonts w:cstheme="minorHAnsi"/>
                <w:sz w:val="18"/>
                <w:szCs w:val="18"/>
              </w:rPr>
              <w:t>.</w:t>
            </w:r>
            <w:r w:rsidRPr="006E7797">
              <w:rPr>
                <w:rFonts w:cstheme="minorHAnsi"/>
                <w:sz w:val="18"/>
                <w:szCs w:val="18"/>
              </w:rPr>
              <w:t xml:space="preserve"> javnih radova, Uprava za saobraćaj</w:t>
            </w:r>
          </w:p>
        </w:tc>
        <w:tc>
          <w:tcPr>
            <w:tcW w:w="1170" w:type="dxa"/>
            <w:tcBorders>
              <w:top w:val="single" w:sz="4" w:space="0" w:color="auto"/>
              <w:left w:val="single" w:sz="4" w:space="0" w:color="auto"/>
              <w:bottom w:val="single" w:sz="4" w:space="0" w:color="auto"/>
              <w:right w:val="single" w:sz="4" w:space="0" w:color="auto"/>
            </w:tcBorders>
            <w:vAlign w:val="center"/>
          </w:tcPr>
          <w:p w:rsidR="00776050" w:rsidRPr="006E7797" w:rsidRDefault="00776050" w:rsidP="006E7797">
            <w:pPr>
              <w:spacing w:before="20" w:after="20"/>
              <w:rPr>
                <w:rFonts w:cstheme="minorHAnsi"/>
                <w:sz w:val="18"/>
                <w:szCs w:val="18"/>
              </w:rPr>
            </w:pPr>
            <w:r w:rsidRPr="006E7797">
              <w:rPr>
                <w:rFonts w:cstheme="minorHAnsi"/>
                <w:sz w:val="18"/>
                <w:szCs w:val="18"/>
              </w:rPr>
              <w:t>I-III kvartal</w:t>
            </w:r>
          </w:p>
        </w:tc>
        <w:tc>
          <w:tcPr>
            <w:tcW w:w="1080" w:type="dxa"/>
            <w:tcBorders>
              <w:top w:val="single" w:sz="4" w:space="0" w:color="auto"/>
              <w:left w:val="single" w:sz="4" w:space="0" w:color="auto"/>
              <w:bottom w:val="single" w:sz="4" w:space="0" w:color="auto"/>
              <w:right w:val="single" w:sz="4" w:space="0" w:color="auto"/>
            </w:tcBorders>
            <w:vAlign w:val="center"/>
          </w:tcPr>
          <w:p w:rsidR="00776050" w:rsidRPr="006E7797" w:rsidRDefault="00776050" w:rsidP="006E7797">
            <w:pPr>
              <w:rPr>
                <w:rFonts w:cstheme="minorHAnsi"/>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rsidR="00776050" w:rsidRPr="006E7797" w:rsidRDefault="00776050" w:rsidP="006E7797">
            <w:pPr>
              <w:rPr>
                <w:rFonts w:cstheme="minorHAnsi"/>
                <w:sz w:val="18"/>
                <w:szCs w:val="18"/>
              </w:rPr>
            </w:pPr>
            <w:r w:rsidRPr="006E7797">
              <w:rPr>
                <w:rFonts w:cstheme="minorHAnsi"/>
                <w:sz w:val="18"/>
                <w:szCs w:val="18"/>
              </w:rPr>
              <w:t xml:space="preserve">Stavom 2 člana 15 Odluke o izradi kapitalnog budžeta („Sl.list CG“ br. 01/26) definisano je: „Ministarstvo finansija informiše Vladu o polugodišnjoj realizaciji </w:t>
            </w:r>
            <w:r w:rsidRPr="006E7797">
              <w:rPr>
                <w:rFonts w:cstheme="minorHAnsi"/>
                <w:sz w:val="18"/>
                <w:szCs w:val="18"/>
              </w:rPr>
              <w:lastRenderedPageBreak/>
              <w:t>Kapitalnog budžeta, a po zahtjevu Vlade ili Skupštine i češće.“</w:t>
            </w:r>
          </w:p>
          <w:p w:rsidR="00776050" w:rsidRPr="006E7797" w:rsidRDefault="00776050" w:rsidP="006E7797">
            <w:pPr>
              <w:rPr>
                <w:rFonts w:cstheme="minorHAnsi"/>
                <w:sz w:val="18"/>
                <w:szCs w:val="18"/>
              </w:rPr>
            </w:pPr>
            <w:r w:rsidRPr="006E7797">
              <w:rPr>
                <w:rFonts w:cstheme="minorHAnsi"/>
                <w:sz w:val="18"/>
                <w:szCs w:val="18"/>
              </w:rPr>
              <w:t>S tim u vezi, potrebno je u prvom (za prethodnu godinu) i trećem kvartalu (za polugodišnji period tekuće godine) usvojiti predmetne Izvještaje.</w:t>
            </w:r>
          </w:p>
        </w:tc>
        <w:tc>
          <w:tcPr>
            <w:tcW w:w="1260" w:type="dxa"/>
            <w:tcBorders>
              <w:top w:val="single" w:sz="4" w:space="0" w:color="auto"/>
              <w:left w:val="single" w:sz="4" w:space="0" w:color="auto"/>
              <w:bottom w:val="single" w:sz="4" w:space="0" w:color="auto"/>
              <w:right w:val="single" w:sz="4" w:space="0" w:color="auto"/>
            </w:tcBorders>
            <w:vAlign w:val="center"/>
          </w:tcPr>
          <w:p w:rsidR="00776050" w:rsidRPr="006E7797" w:rsidRDefault="00776050" w:rsidP="006E7797">
            <w:pPr>
              <w:spacing w:before="20" w:after="20"/>
              <w:rPr>
                <w:rFonts w:cstheme="minorHAnsi"/>
                <w:sz w:val="18"/>
                <w:szCs w:val="18"/>
              </w:rPr>
            </w:pPr>
            <w:r w:rsidRPr="006E7797">
              <w:rPr>
                <w:rFonts w:cstheme="minorHAnsi"/>
                <w:sz w:val="18"/>
                <w:szCs w:val="18"/>
              </w:rPr>
              <w:lastRenderedPageBreak/>
              <w:t>Generalna direktorica</w:t>
            </w:r>
          </w:p>
        </w:tc>
      </w:tr>
      <w:tr w:rsidR="00776050" w:rsidRPr="003F2F50"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776050" w:rsidRPr="006E7797" w:rsidRDefault="00776050" w:rsidP="006E7797">
            <w:pPr>
              <w:spacing w:before="20" w:after="20"/>
              <w:rPr>
                <w:rFonts w:cstheme="minorHAnsi"/>
                <w:sz w:val="18"/>
                <w:szCs w:val="18"/>
              </w:rPr>
            </w:pPr>
            <w:r w:rsidRPr="006E7797">
              <w:rPr>
                <w:rFonts w:cstheme="minorHAnsi"/>
                <w:sz w:val="18"/>
                <w:szCs w:val="18"/>
              </w:rPr>
              <w:t>5.</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76050" w:rsidRPr="006E7797" w:rsidRDefault="00776050" w:rsidP="006E7797">
            <w:pPr>
              <w:rPr>
                <w:rFonts w:cstheme="minorHAnsi"/>
                <w:sz w:val="18"/>
                <w:szCs w:val="18"/>
              </w:rPr>
            </w:pPr>
            <w:r w:rsidRPr="006E7797">
              <w:rPr>
                <w:rFonts w:cstheme="minorHAnsi"/>
                <w:sz w:val="18"/>
                <w:szCs w:val="18"/>
              </w:rPr>
              <w:t>Imenovanje članova Komisije za ocjenjivanje projekata</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76050" w:rsidRPr="006E7797" w:rsidRDefault="00776050" w:rsidP="006E7797">
            <w:pPr>
              <w:rPr>
                <w:rFonts w:cstheme="minorHAnsi"/>
                <w:sz w:val="18"/>
                <w:szCs w:val="18"/>
              </w:rPr>
            </w:pPr>
            <w:r w:rsidRPr="006E7797">
              <w:rPr>
                <w:rFonts w:cstheme="minorHAnsi"/>
                <w:sz w:val="18"/>
                <w:szCs w:val="18"/>
              </w:rPr>
              <w:t>Donijeto Rješenje</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76050" w:rsidRPr="006E7797" w:rsidRDefault="00776050" w:rsidP="00276976">
            <w:pPr>
              <w:spacing w:before="20" w:after="20"/>
              <w:jc w:val="center"/>
              <w:rPr>
                <w:rFonts w:cstheme="minorHAnsi"/>
                <w:sz w:val="18"/>
                <w:szCs w:val="18"/>
              </w:rPr>
            </w:pPr>
            <w:r w:rsidRPr="006E7797">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776050" w:rsidRPr="006E7797" w:rsidRDefault="00776050" w:rsidP="006E7797">
            <w:pPr>
              <w:spacing w:before="20" w:after="20"/>
              <w:rPr>
                <w:rFonts w:cstheme="minorHAnsi"/>
                <w:sz w:val="18"/>
                <w:szCs w:val="18"/>
              </w:rPr>
            </w:pPr>
            <w:r w:rsidRPr="006E7797">
              <w:rPr>
                <w:rFonts w:cstheme="minorHAnsi"/>
                <w:sz w:val="18"/>
                <w:szCs w:val="18"/>
              </w:rPr>
              <w:t>II kvartal</w:t>
            </w:r>
          </w:p>
        </w:tc>
        <w:tc>
          <w:tcPr>
            <w:tcW w:w="1080" w:type="dxa"/>
            <w:tcBorders>
              <w:top w:val="single" w:sz="4" w:space="0" w:color="auto"/>
              <w:left w:val="single" w:sz="4" w:space="0" w:color="auto"/>
              <w:bottom w:val="single" w:sz="4" w:space="0" w:color="auto"/>
              <w:right w:val="single" w:sz="4" w:space="0" w:color="auto"/>
            </w:tcBorders>
            <w:vAlign w:val="center"/>
          </w:tcPr>
          <w:p w:rsidR="00776050" w:rsidRPr="006E7797" w:rsidRDefault="00776050" w:rsidP="006E7797">
            <w:pPr>
              <w:rPr>
                <w:rFonts w:cstheme="minorHAnsi"/>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rsidR="00776050" w:rsidRPr="006E7797" w:rsidRDefault="00776050" w:rsidP="006E7797">
            <w:pPr>
              <w:rPr>
                <w:rFonts w:cstheme="minorHAnsi"/>
                <w:sz w:val="18"/>
                <w:szCs w:val="18"/>
              </w:rPr>
            </w:pPr>
            <w:r w:rsidRPr="006E7797">
              <w:rPr>
                <w:rFonts w:cstheme="minorHAnsi"/>
                <w:sz w:val="18"/>
                <w:szCs w:val="18"/>
              </w:rPr>
              <w:t>Članom 13 Odluke o izradi kapitalnog budžeta („Sl.list CG“ br. 01/26), definisano je da „Ministarstvo finansija predlaže predsjednika, zamjenika i dva člana Komisije, organ državne uprave nadležan za kapitalne projekte dva člana i organ uprave nadležan za poslove saobraćaja jednog člana.“</w:t>
            </w:r>
          </w:p>
          <w:p w:rsidR="00776050" w:rsidRPr="006E7797" w:rsidRDefault="00776050" w:rsidP="006E7797">
            <w:pPr>
              <w:rPr>
                <w:rFonts w:cstheme="minorHAnsi"/>
                <w:sz w:val="18"/>
                <w:szCs w:val="18"/>
              </w:rPr>
            </w:pPr>
            <w:r w:rsidRPr="006E7797">
              <w:rPr>
                <w:rFonts w:cstheme="minorHAnsi"/>
                <w:sz w:val="18"/>
                <w:szCs w:val="18"/>
              </w:rPr>
              <w:t>Imajući u vidu da je stavom dva navedenog člana definisano da „administrativne poslove za potrebe komisije obavlja Ministarstvo finansija“, s tim u vezi potrebno je u drugom kvartalu da Vlada na prijedlog MF usvoji Rješenje o imenovanju Komisije.</w:t>
            </w:r>
          </w:p>
        </w:tc>
        <w:tc>
          <w:tcPr>
            <w:tcW w:w="1260" w:type="dxa"/>
            <w:tcBorders>
              <w:top w:val="single" w:sz="4" w:space="0" w:color="auto"/>
              <w:left w:val="single" w:sz="4" w:space="0" w:color="auto"/>
              <w:bottom w:val="single" w:sz="4" w:space="0" w:color="auto"/>
              <w:right w:val="single" w:sz="4" w:space="0" w:color="auto"/>
            </w:tcBorders>
            <w:vAlign w:val="center"/>
          </w:tcPr>
          <w:p w:rsidR="00776050" w:rsidRPr="006E7797" w:rsidRDefault="00776050" w:rsidP="006E7797">
            <w:pPr>
              <w:spacing w:before="20" w:after="20"/>
              <w:rPr>
                <w:rFonts w:cstheme="minorHAnsi"/>
                <w:sz w:val="18"/>
                <w:szCs w:val="18"/>
              </w:rPr>
            </w:pPr>
            <w:r w:rsidRPr="006E7797">
              <w:rPr>
                <w:rFonts w:cstheme="minorHAnsi"/>
                <w:sz w:val="18"/>
                <w:szCs w:val="18"/>
              </w:rPr>
              <w:t>Generalna direktorica</w:t>
            </w:r>
          </w:p>
        </w:tc>
      </w:tr>
      <w:tr w:rsidR="00776050" w:rsidRPr="003F2F50"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776050" w:rsidRPr="006E7797" w:rsidRDefault="00776050" w:rsidP="006E7797">
            <w:pPr>
              <w:spacing w:before="20" w:after="20"/>
              <w:rPr>
                <w:rFonts w:cstheme="minorHAnsi"/>
                <w:sz w:val="18"/>
                <w:szCs w:val="18"/>
              </w:rPr>
            </w:pPr>
            <w:r w:rsidRPr="006E7797">
              <w:rPr>
                <w:rFonts w:cstheme="minorHAnsi"/>
                <w:sz w:val="18"/>
                <w:szCs w:val="18"/>
              </w:rPr>
              <w:t>6.</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76050" w:rsidRPr="006E7797" w:rsidRDefault="00776050" w:rsidP="006E7797">
            <w:pPr>
              <w:rPr>
                <w:rFonts w:cstheme="minorHAnsi"/>
                <w:sz w:val="18"/>
                <w:szCs w:val="18"/>
              </w:rPr>
            </w:pPr>
            <w:r w:rsidRPr="006E7797">
              <w:rPr>
                <w:rFonts w:cstheme="minorHAnsi"/>
                <w:sz w:val="18"/>
                <w:szCs w:val="18"/>
              </w:rPr>
              <w:t>Lista prioritetnih kapitalnih projekata za finansiranje iz kapitalnog budžeta države</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76050" w:rsidRPr="006E7797" w:rsidRDefault="00776050" w:rsidP="006E7797">
            <w:pPr>
              <w:rPr>
                <w:rFonts w:cstheme="minorHAnsi"/>
                <w:sz w:val="18"/>
                <w:szCs w:val="18"/>
              </w:rPr>
            </w:pPr>
            <w:r w:rsidRPr="006E7797">
              <w:rPr>
                <w:rFonts w:cstheme="minorHAnsi"/>
                <w:sz w:val="18"/>
                <w:szCs w:val="18"/>
              </w:rPr>
              <w:t>Lista usvojena</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76050" w:rsidRPr="006E7797" w:rsidRDefault="00776050" w:rsidP="00276976">
            <w:pPr>
              <w:spacing w:before="20" w:after="20"/>
              <w:jc w:val="center"/>
              <w:rPr>
                <w:rFonts w:cstheme="minorHAnsi"/>
                <w:sz w:val="18"/>
                <w:szCs w:val="18"/>
              </w:rPr>
            </w:pPr>
            <w:r w:rsidRPr="006E7797">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776050" w:rsidRPr="006E7797" w:rsidRDefault="00776050" w:rsidP="006E7797">
            <w:pPr>
              <w:spacing w:before="20" w:after="20"/>
              <w:rPr>
                <w:rFonts w:cstheme="minorHAnsi"/>
                <w:sz w:val="18"/>
                <w:szCs w:val="18"/>
              </w:rPr>
            </w:pPr>
            <w:r w:rsidRPr="006E7797">
              <w:rPr>
                <w:rFonts w:cstheme="minorHAnsi"/>
                <w:sz w:val="18"/>
                <w:szCs w:val="18"/>
              </w:rPr>
              <w:t>III kvartal</w:t>
            </w:r>
          </w:p>
        </w:tc>
        <w:tc>
          <w:tcPr>
            <w:tcW w:w="1080" w:type="dxa"/>
            <w:tcBorders>
              <w:top w:val="single" w:sz="4" w:space="0" w:color="auto"/>
              <w:left w:val="single" w:sz="4" w:space="0" w:color="auto"/>
              <w:bottom w:val="single" w:sz="4" w:space="0" w:color="auto"/>
              <w:right w:val="single" w:sz="4" w:space="0" w:color="auto"/>
            </w:tcBorders>
            <w:vAlign w:val="center"/>
          </w:tcPr>
          <w:p w:rsidR="00776050" w:rsidRPr="006E7797" w:rsidRDefault="00776050" w:rsidP="006E7797">
            <w:pPr>
              <w:rPr>
                <w:rFonts w:cstheme="minorHAnsi"/>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rsidR="00776050" w:rsidRPr="006E7797" w:rsidRDefault="00776050" w:rsidP="006E7797">
            <w:pPr>
              <w:rPr>
                <w:rFonts w:cstheme="minorHAnsi"/>
                <w:sz w:val="18"/>
                <w:szCs w:val="18"/>
              </w:rPr>
            </w:pPr>
            <w:r w:rsidRPr="006E7797">
              <w:rPr>
                <w:rFonts w:cstheme="minorHAnsi"/>
                <w:sz w:val="18"/>
                <w:szCs w:val="18"/>
              </w:rPr>
              <w:t>Stavom 2 člana 14 Odluke o izradi kapitalnog budžeta, definisano je da „Predlog Liste prioritetnih kapitalnih projekata, u skladu sa smjernicama makroekonomske i fiskalne politike za srednji rok, Ministarstvo finansija dostavlja Vladi na razmatranje i usvajanje, najkasnije do 1. oktobra tekuće godine, za narednu</w:t>
            </w:r>
          </w:p>
          <w:p w:rsidR="00776050" w:rsidRPr="006E7797" w:rsidRDefault="00776050" w:rsidP="006E7797">
            <w:pPr>
              <w:rPr>
                <w:rFonts w:cstheme="minorHAnsi"/>
                <w:sz w:val="18"/>
                <w:szCs w:val="18"/>
              </w:rPr>
            </w:pPr>
            <w:r w:rsidRPr="006E7797">
              <w:rPr>
                <w:rFonts w:cstheme="minorHAnsi"/>
                <w:sz w:val="18"/>
                <w:szCs w:val="18"/>
              </w:rPr>
              <w:t>fiskalnu godinu.“</w:t>
            </w:r>
          </w:p>
          <w:p w:rsidR="00776050" w:rsidRPr="006E7797" w:rsidRDefault="00776050" w:rsidP="006E7797">
            <w:pPr>
              <w:rPr>
                <w:rFonts w:cstheme="minorHAnsi"/>
                <w:sz w:val="18"/>
                <w:szCs w:val="18"/>
              </w:rPr>
            </w:pPr>
            <w:r w:rsidRPr="006E7797">
              <w:rPr>
                <w:rFonts w:cstheme="minorHAnsi"/>
                <w:sz w:val="18"/>
                <w:szCs w:val="18"/>
              </w:rPr>
              <w:t xml:space="preserve">Navedeno je potrebno, kako bi projekti sa usvojene Liste bili uključeni u Prijedog zakona o budžetu CG za 2027, godinu. </w:t>
            </w:r>
          </w:p>
        </w:tc>
        <w:tc>
          <w:tcPr>
            <w:tcW w:w="1260" w:type="dxa"/>
            <w:tcBorders>
              <w:top w:val="single" w:sz="4" w:space="0" w:color="auto"/>
              <w:left w:val="single" w:sz="4" w:space="0" w:color="auto"/>
              <w:bottom w:val="single" w:sz="4" w:space="0" w:color="auto"/>
              <w:right w:val="single" w:sz="4" w:space="0" w:color="auto"/>
            </w:tcBorders>
            <w:vAlign w:val="center"/>
          </w:tcPr>
          <w:p w:rsidR="00776050" w:rsidRPr="006E7797" w:rsidRDefault="00776050" w:rsidP="006E7797">
            <w:pPr>
              <w:spacing w:before="20" w:after="20"/>
              <w:rPr>
                <w:rFonts w:cstheme="minorHAnsi"/>
                <w:sz w:val="18"/>
                <w:szCs w:val="18"/>
              </w:rPr>
            </w:pPr>
            <w:r w:rsidRPr="006E7797">
              <w:rPr>
                <w:rFonts w:cstheme="minorHAnsi"/>
                <w:sz w:val="18"/>
                <w:szCs w:val="18"/>
              </w:rPr>
              <w:t>Generalna direktorica</w:t>
            </w:r>
          </w:p>
        </w:tc>
      </w:tr>
      <w:tr w:rsidR="00776050" w:rsidRPr="003F2F50"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776050" w:rsidRPr="006E7797" w:rsidRDefault="00776050" w:rsidP="006E7797">
            <w:pPr>
              <w:spacing w:before="20" w:after="20"/>
              <w:rPr>
                <w:rFonts w:cstheme="minorHAnsi"/>
                <w:sz w:val="18"/>
                <w:szCs w:val="18"/>
              </w:rPr>
            </w:pPr>
            <w:r w:rsidRPr="006E7797">
              <w:rPr>
                <w:rFonts w:cstheme="minorHAnsi"/>
                <w:sz w:val="18"/>
                <w:szCs w:val="18"/>
              </w:rPr>
              <w:t>7.</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76050" w:rsidRPr="006E7797" w:rsidRDefault="00776050" w:rsidP="006E7797">
            <w:pPr>
              <w:rPr>
                <w:rFonts w:cstheme="minorHAnsi"/>
                <w:sz w:val="18"/>
                <w:szCs w:val="18"/>
              </w:rPr>
            </w:pPr>
            <w:r w:rsidRPr="006E7797">
              <w:rPr>
                <w:rFonts w:cstheme="minorHAnsi"/>
                <w:sz w:val="18"/>
                <w:szCs w:val="18"/>
              </w:rPr>
              <w:t>Master plan infrastrukturnih projekata</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76050" w:rsidRPr="006E7797" w:rsidRDefault="00776050" w:rsidP="006E7797">
            <w:pPr>
              <w:rPr>
                <w:rFonts w:cstheme="minorHAnsi"/>
                <w:sz w:val="18"/>
                <w:szCs w:val="18"/>
              </w:rPr>
            </w:pPr>
            <w:r w:rsidRPr="006E7797">
              <w:rPr>
                <w:rFonts w:cstheme="minorHAnsi"/>
                <w:sz w:val="18"/>
                <w:szCs w:val="18"/>
              </w:rPr>
              <w:t>Plan usvojen</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76050" w:rsidRPr="006E7797" w:rsidRDefault="00776050" w:rsidP="00276976">
            <w:pPr>
              <w:spacing w:before="20" w:after="20"/>
              <w:jc w:val="center"/>
              <w:rPr>
                <w:rFonts w:cstheme="minorHAnsi"/>
                <w:sz w:val="18"/>
                <w:szCs w:val="18"/>
              </w:rPr>
            </w:pPr>
            <w:r w:rsidRPr="006E7797">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776050" w:rsidRPr="006E7797" w:rsidRDefault="00776050" w:rsidP="006E7797">
            <w:pPr>
              <w:spacing w:before="20" w:after="20"/>
              <w:rPr>
                <w:rFonts w:cstheme="minorHAnsi"/>
                <w:sz w:val="18"/>
                <w:szCs w:val="18"/>
              </w:rPr>
            </w:pPr>
            <w:r w:rsidRPr="006E7797">
              <w:rPr>
                <w:rFonts w:cstheme="minorHAnsi"/>
                <w:sz w:val="18"/>
                <w:szCs w:val="18"/>
              </w:rPr>
              <w:t>II kvartal</w:t>
            </w:r>
          </w:p>
        </w:tc>
        <w:tc>
          <w:tcPr>
            <w:tcW w:w="1080" w:type="dxa"/>
            <w:tcBorders>
              <w:top w:val="single" w:sz="4" w:space="0" w:color="auto"/>
              <w:left w:val="single" w:sz="4" w:space="0" w:color="auto"/>
              <w:bottom w:val="single" w:sz="4" w:space="0" w:color="auto"/>
              <w:right w:val="single" w:sz="4" w:space="0" w:color="auto"/>
            </w:tcBorders>
            <w:vAlign w:val="center"/>
          </w:tcPr>
          <w:p w:rsidR="00776050" w:rsidRPr="006E7797" w:rsidRDefault="00776050" w:rsidP="006E7797">
            <w:pPr>
              <w:rPr>
                <w:rFonts w:cstheme="minorHAnsi"/>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rsidR="00776050" w:rsidRPr="006E7797" w:rsidRDefault="00776050" w:rsidP="006E7797">
            <w:pPr>
              <w:rPr>
                <w:rFonts w:cstheme="minorHAnsi"/>
                <w:sz w:val="18"/>
                <w:szCs w:val="18"/>
              </w:rPr>
            </w:pPr>
            <w:r w:rsidRPr="006E7797">
              <w:rPr>
                <w:rFonts w:cstheme="minorHAnsi"/>
                <w:sz w:val="18"/>
                <w:szCs w:val="18"/>
              </w:rPr>
              <w:t xml:space="preserve">Shodno preporukama iz PIMA izvještaja urađenog od strane svjetske banke krajem 2024. godine, MF je uz tehničku podršku kroz IPA </w:t>
            </w:r>
            <w:r w:rsidRPr="006E7797">
              <w:rPr>
                <w:rFonts w:cstheme="minorHAnsi"/>
                <w:sz w:val="18"/>
                <w:szCs w:val="18"/>
              </w:rPr>
              <w:lastRenderedPageBreak/>
              <w:t>projekat pokrenulo aktivnosti na izradi Master plana infrastrukturnog razvoja, a uz intezivnu saradnju sa nadležnim institucijama koje pokrivaju pet najznačajnijih oblasti (saobraćaj, obrazovanje, zdravstvo, energetika i ekologija).</w:t>
            </w:r>
          </w:p>
        </w:tc>
        <w:tc>
          <w:tcPr>
            <w:tcW w:w="1260" w:type="dxa"/>
            <w:tcBorders>
              <w:top w:val="single" w:sz="4" w:space="0" w:color="auto"/>
              <w:left w:val="single" w:sz="4" w:space="0" w:color="auto"/>
              <w:bottom w:val="single" w:sz="4" w:space="0" w:color="auto"/>
              <w:right w:val="single" w:sz="4" w:space="0" w:color="auto"/>
            </w:tcBorders>
            <w:vAlign w:val="center"/>
          </w:tcPr>
          <w:p w:rsidR="00776050" w:rsidRPr="006E7797" w:rsidRDefault="00776050" w:rsidP="006E7797">
            <w:pPr>
              <w:spacing w:before="20" w:after="20"/>
              <w:rPr>
                <w:rFonts w:cstheme="minorHAnsi"/>
                <w:sz w:val="18"/>
                <w:szCs w:val="18"/>
              </w:rPr>
            </w:pPr>
            <w:r w:rsidRPr="006E7797">
              <w:rPr>
                <w:rFonts w:cstheme="minorHAnsi"/>
                <w:sz w:val="18"/>
                <w:szCs w:val="18"/>
              </w:rPr>
              <w:lastRenderedPageBreak/>
              <w:t>Generalna direktorica</w:t>
            </w:r>
          </w:p>
        </w:tc>
      </w:tr>
    </w:tbl>
    <w:p w:rsidR="00C94CCC" w:rsidRDefault="00C94CCC">
      <w:pPr>
        <w:rPr>
          <w:rFonts w:ascii="Arial Narrow" w:hAnsi="Arial Narrow"/>
          <w:sz w:val="18"/>
          <w:szCs w:val="18"/>
        </w:rPr>
      </w:pPr>
    </w:p>
    <w:tbl>
      <w:tblPr>
        <w:tblStyle w:val="TableGrid1"/>
        <w:tblW w:w="10620" w:type="dxa"/>
        <w:tblInd w:w="-905" w:type="dxa"/>
        <w:tblLayout w:type="fixed"/>
        <w:tblLook w:val="04A0" w:firstRow="1" w:lastRow="0" w:firstColumn="1" w:lastColumn="0" w:noHBand="0" w:noVBand="1"/>
      </w:tblPr>
      <w:tblGrid>
        <w:gridCol w:w="454"/>
        <w:gridCol w:w="1634"/>
        <w:gridCol w:w="1543"/>
        <w:gridCol w:w="1089"/>
        <w:gridCol w:w="1180"/>
        <w:gridCol w:w="1089"/>
        <w:gridCol w:w="2360"/>
        <w:gridCol w:w="1271"/>
      </w:tblGrid>
      <w:tr w:rsidR="00D103A7" w:rsidRPr="00675385" w:rsidTr="00A44096">
        <w:trPr>
          <w:trHeight w:val="890"/>
        </w:trPr>
        <w:tc>
          <w:tcPr>
            <w:tcW w:w="2088"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D103A7" w:rsidRPr="00675385" w:rsidRDefault="00D103A7" w:rsidP="00A44096">
            <w:pPr>
              <w:spacing w:before="20" w:after="20"/>
              <w:jc w:val="center"/>
              <w:rPr>
                <w:rFonts w:cstheme="minorHAnsi"/>
                <w:b/>
                <w:sz w:val="18"/>
                <w:szCs w:val="18"/>
              </w:rPr>
            </w:pPr>
            <w:r w:rsidRPr="00675385">
              <w:rPr>
                <w:rFonts w:cstheme="minorHAnsi"/>
                <w:b/>
                <w:sz w:val="18"/>
                <w:szCs w:val="18"/>
              </w:rPr>
              <w:t>Aktivnosti</w:t>
            </w:r>
          </w:p>
        </w:tc>
        <w:tc>
          <w:tcPr>
            <w:tcW w:w="154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D103A7" w:rsidRPr="00675385" w:rsidRDefault="00D103A7" w:rsidP="00A44096">
            <w:pPr>
              <w:spacing w:before="20" w:after="20"/>
              <w:jc w:val="center"/>
              <w:rPr>
                <w:rFonts w:cstheme="minorHAnsi"/>
                <w:b/>
                <w:sz w:val="18"/>
                <w:szCs w:val="18"/>
              </w:rPr>
            </w:pPr>
            <w:r w:rsidRPr="00675385">
              <w:rPr>
                <w:rFonts w:cstheme="minorHAnsi"/>
                <w:b/>
                <w:sz w:val="18"/>
                <w:szCs w:val="18"/>
              </w:rPr>
              <w:t>Indikator rezultata</w:t>
            </w:r>
          </w:p>
        </w:tc>
        <w:tc>
          <w:tcPr>
            <w:tcW w:w="108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D103A7" w:rsidRPr="00675385" w:rsidRDefault="00D103A7" w:rsidP="00A44096">
            <w:pPr>
              <w:spacing w:before="20" w:after="20"/>
              <w:jc w:val="center"/>
              <w:rPr>
                <w:rFonts w:cstheme="minorHAnsi"/>
                <w:b/>
                <w:sz w:val="18"/>
                <w:szCs w:val="18"/>
              </w:rPr>
            </w:pPr>
            <w:r w:rsidRPr="00675385">
              <w:rPr>
                <w:rFonts w:cstheme="minorHAnsi"/>
                <w:b/>
                <w:sz w:val="18"/>
                <w:szCs w:val="18"/>
              </w:rPr>
              <w:t>Nadležne institucije</w:t>
            </w:r>
          </w:p>
          <w:p w:rsidR="00D103A7" w:rsidRPr="00675385" w:rsidRDefault="00D103A7" w:rsidP="00A44096">
            <w:pPr>
              <w:spacing w:before="20" w:after="20"/>
              <w:jc w:val="center"/>
              <w:rPr>
                <w:rFonts w:cstheme="minorHAnsi"/>
                <w:b/>
                <w:sz w:val="18"/>
                <w:szCs w:val="18"/>
              </w:rPr>
            </w:pPr>
            <w:r w:rsidRPr="00675385">
              <w:rPr>
                <w:rFonts w:cstheme="minorHAnsi"/>
                <w:b/>
                <w:sz w:val="18"/>
                <w:szCs w:val="18"/>
              </w:rPr>
              <w:t>i nadležne komisije</w:t>
            </w:r>
          </w:p>
        </w:tc>
        <w:tc>
          <w:tcPr>
            <w:tcW w:w="118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D103A7" w:rsidRPr="00675385" w:rsidRDefault="00D103A7" w:rsidP="00A44096">
            <w:pPr>
              <w:spacing w:before="20" w:after="20"/>
              <w:jc w:val="center"/>
              <w:rPr>
                <w:rFonts w:cstheme="minorHAnsi"/>
                <w:b/>
                <w:sz w:val="18"/>
                <w:szCs w:val="18"/>
              </w:rPr>
            </w:pPr>
            <w:r w:rsidRPr="00675385">
              <w:rPr>
                <w:rFonts w:cstheme="minorHAnsi"/>
                <w:b/>
                <w:sz w:val="18"/>
                <w:szCs w:val="18"/>
              </w:rPr>
              <w:t>Rok za realizaciju</w:t>
            </w:r>
          </w:p>
        </w:tc>
        <w:tc>
          <w:tcPr>
            <w:tcW w:w="108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D103A7" w:rsidRPr="00675385" w:rsidRDefault="00D103A7" w:rsidP="00A44096">
            <w:pPr>
              <w:spacing w:before="20" w:after="20"/>
              <w:jc w:val="center"/>
              <w:rPr>
                <w:rFonts w:cstheme="minorHAnsi"/>
                <w:b/>
                <w:sz w:val="18"/>
                <w:szCs w:val="18"/>
              </w:rPr>
            </w:pPr>
            <w:r w:rsidRPr="00675385">
              <w:rPr>
                <w:rFonts w:cstheme="minorHAnsi"/>
                <w:b/>
                <w:sz w:val="18"/>
                <w:szCs w:val="18"/>
              </w:rPr>
              <w:t xml:space="preserve">Sredstva za realizaciju </w:t>
            </w:r>
          </w:p>
        </w:tc>
        <w:tc>
          <w:tcPr>
            <w:tcW w:w="23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D103A7" w:rsidRPr="00675385" w:rsidRDefault="00D103A7" w:rsidP="00A44096">
            <w:pPr>
              <w:spacing w:before="20" w:after="20"/>
              <w:jc w:val="center"/>
              <w:rPr>
                <w:b/>
                <w:bCs/>
                <w:sz w:val="18"/>
                <w:szCs w:val="18"/>
                <w:lang w:val="bs-Latn-BA"/>
              </w:rPr>
            </w:pPr>
            <w:r w:rsidRPr="00675385">
              <w:rPr>
                <w:b/>
                <w:bCs/>
                <w:sz w:val="18"/>
                <w:szCs w:val="18"/>
                <w:lang w:val="bs-Latn-BA"/>
              </w:rPr>
              <w:t>Obrazloženje</w:t>
            </w:r>
          </w:p>
          <w:p w:rsidR="00D103A7" w:rsidRPr="00675385" w:rsidRDefault="00D103A7" w:rsidP="00A44096">
            <w:pPr>
              <w:spacing w:before="20" w:after="20"/>
              <w:jc w:val="center"/>
              <w:rPr>
                <w:rFonts w:cstheme="minorHAnsi"/>
                <w:b/>
                <w:sz w:val="18"/>
                <w:szCs w:val="18"/>
              </w:rPr>
            </w:pPr>
            <w:r w:rsidRPr="00675385">
              <w:rPr>
                <w:b/>
                <w:bCs/>
                <w:sz w:val="18"/>
                <w:szCs w:val="18"/>
                <w:lang w:val="bs-Latn-BA"/>
              </w:rPr>
              <w:t>aktivnosti</w:t>
            </w:r>
          </w:p>
        </w:tc>
        <w:tc>
          <w:tcPr>
            <w:tcW w:w="127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D103A7" w:rsidRPr="00675385" w:rsidRDefault="00D103A7" w:rsidP="00A44096">
            <w:pPr>
              <w:spacing w:before="20" w:after="20"/>
              <w:ind w:left="-103" w:right="-102"/>
              <w:jc w:val="center"/>
              <w:rPr>
                <w:rFonts w:cstheme="minorHAnsi"/>
                <w:b/>
                <w:sz w:val="18"/>
                <w:szCs w:val="18"/>
              </w:rPr>
            </w:pPr>
            <w:r w:rsidRPr="00675385">
              <w:rPr>
                <w:rFonts w:cstheme="minorHAnsi"/>
                <w:b/>
                <w:sz w:val="18"/>
                <w:szCs w:val="18"/>
              </w:rPr>
              <w:t>Lice odgovorno za realizaciju</w:t>
            </w:r>
          </w:p>
        </w:tc>
      </w:tr>
      <w:tr w:rsidR="00D103A7" w:rsidRPr="00675385" w:rsidTr="00A44096">
        <w:trPr>
          <w:trHeight w:val="395"/>
        </w:trPr>
        <w:tc>
          <w:tcPr>
            <w:tcW w:w="10620" w:type="dxa"/>
            <w:gridSpan w:val="8"/>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D103A7" w:rsidRPr="007C7110" w:rsidRDefault="00D103A7" w:rsidP="00A44096">
            <w:pPr>
              <w:spacing w:before="20" w:after="20"/>
              <w:ind w:left="-103" w:right="-102"/>
              <w:rPr>
                <w:rFonts w:cs="Arial"/>
                <w:b/>
              </w:rPr>
            </w:pPr>
            <w:r w:rsidRPr="007C7110">
              <w:rPr>
                <w:rFonts w:cs="Arial"/>
                <w:b/>
              </w:rPr>
              <w:t>Kabinet ministra</w:t>
            </w:r>
          </w:p>
        </w:tc>
      </w:tr>
      <w:tr w:rsidR="00D103A7" w:rsidRPr="00553B0B" w:rsidTr="00A44096">
        <w:trPr>
          <w:trHeight w:val="1250"/>
        </w:trPr>
        <w:tc>
          <w:tcPr>
            <w:tcW w:w="45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D103A7" w:rsidRPr="00675385" w:rsidRDefault="00D103A7" w:rsidP="00A44096">
            <w:pPr>
              <w:spacing w:before="20" w:after="20"/>
              <w:rPr>
                <w:rFonts w:cstheme="minorHAnsi"/>
                <w:sz w:val="18"/>
                <w:szCs w:val="18"/>
              </w:rPr>
            </w:pPr>
            <w:r w:rsidRPr="00675385">
              <w:rPr>
                <w:rFonts w:cstheme="minorHAnsi"/>
                <w:sz w:val="18"/>
                <w:szCs w:val="18"/>
              </w:rPr>
              <w:t>1.</w:t>
            </w:r>
          </w:p>
        </w:tc>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103A7" w:rsidRPr="00675385" w:rsidRDefault="00D103A7" w:rsidP="00A44096">
            <w:pPr>
              <w:spacing w:before="20" w:after="20"/>
              <w:rPr>
                <w:rFonts w:cstheme="minorHAnsi"/>
                <w:sz w:val="18"/>
                <w:szCs w:val="18"/>
              </w:rPr>
            </w:pPr>
            <w:r>
              <w:rPr>
                <w:rFonts w:cstheme="minorHAnsi"/>
                <w:sz w:val="18"/>
                <w:szCs w:val="18"/>
              </w:rPr>
              <w:t>Izrada informacija, izvještaja iz nadležnosti organizacione jedinice</w:t>
            </w:r>
          </w:p>
        </w:tc>
        <w:tc>
          <w:tcPr>
            <w:tcW w:w="15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103A7" w:rsidRPr="00675385" w:rsidRDefault="00D103A7" w:rsidP="00A44096">
            <w:pPr>
              <w:spacing w:before="20" w:after="20"/>
              <w:rPr>
                <w:rFonts w:cstheme="minorHAnsi"/>
                <w:sz w:val="18"/>
                <w:szCs w:val="18"/>
              </w:rPr>
            </w:pPr>
            <w:r>
              <w:rPr>
                <w:rFonts w:cstheme="minorHAnsi"/>
                <w:sz w:val="18"/>
                <w:szCs w:val="18"/>
              </w:rPr>
              <w:t>Izrađeni i dostavljeni dokumenti</w:t>
            </w:r>
          </w:p>
        </w:tc>
        <w:tc>
          <w:tcPr>
            <w:tcW w:w="10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103A7" w:rsidRPr="00675385" w:rsidRDefault="00D103A7" w:rsidP="00A44096">
            <w:pPr>
              <w:spacing w:before="20" w:after="20"/>
              <w:rPr>
                <w:rFonts w:cstheme="minorHAnsi"/>
                <w:sz w:val="18"/>
                <w:szCs w:val="18"/>
              </w:rPr>
            </w:pPr>
            <w:r>
              <w:rPr>
                <w:rFonts w:cstheme="minorHAnsi"/>
                <w:sz w:val="18"/>
                <w:szCs w:val="18"/>
              </w:rPr>
              <w:t>MF</w:t>
            </w:r>
          </w:p>
        </w:tc>
        <w:tc>
          <w:tcPr>
            <w:tcW w:w="1180" w:type="dxa"/>
            <w:tcBorders>
              <w:top w:val="single" w:sz="4" w:space="0" w:color="auto"/>
              <w:left w:val="single" w:sz="4" w:space="0" w:color="auto"/>
              <w:bottom w:val="single" w:sz="4" w:space="0" w:color="auto"/>
              <w:right w:val="single" w:sz="4" w:space="0" w:color="auto"/>
            </w:tcBorders>
            <w:vAlign w:val="center"/>
          </w:tcPr>
          <w:p w:rsidR="00D103A7" w:rsidRPr="00675385" w:rsidRDefault="00D103A7" w:rsidP="00A44096">
            <w:pPr>
              <w:spacing w:before="20" w:after="20"/>
              <w:rPr>
                <w:rFonts w:cstheme="minorHAnsi"/>
                <w:sz w:val="18"/>
                <w:szCs w:val="18"/>
              </w:rPr>
            </w:pPr>
            <w:r>
              <w:rPr>
                <w:rFonts w:cstheme="minorHAnsi"/>
                <w:sz w:val="18"/>
                <w:szCs w:val="18"/>
              </w:rPr>
              <w:t>Kontinuirano</w:t>
            </w:r>
          </w:p>
        </w:tc>
        <w:tc>
          <w:tcPr>
            <w:tcW w:w="1089" w:type="dxa"/>
            <w:tcBorders>
              <w:top w:val="single" w:sz="4" w:space="0" w:color="auto"/>
              <w:left w:val="single" w:sz="4" w:space="0" w:color="auto"/>
              <w:bottom w:val="single" w:sz="4" w:space="0" w:color="auto"/>
              <w:right w:val="single" w:sz="4" w:space="0" w:color="auto"/>
            </w:tcBorders>
            <w:vAlign w:val="center"/>
          </w:tcPr>
          <w:p w:rsidR="00D103A7" w:rsidRPr="00675385" w:rsidRDefault="00D103A7" w:rsidP="00A44096">
            <w:pPr>
              <w:ind w:left="1" w:right="29"/>
              <w:rPr>
                <w:rFonts w:cstheme="minorHAnsi"/>
                <w:sz w:val="18"/>
                <w:szCs w:val="18"/>
              </w:rPr>
            </w:pPr>
          </w:p>
          <w:p w:rsidR="00D103A7" w:rsidRPr="000A733F" w:rsidRDefault="00D103A7" w:rsidP="00A44096">
            <w:pPr>
              <w:spacing w:before="20" w:after="20"/>
              <w:rPr>
                <w:rFonts w:cstheme="minorHAnsi"/>
                <w:sz w:val="18"/>
                <w:szCs w:val="18"/>
              </w:rPr>
            </w:pPr>
            <w:r w:rsidRPr="000A733F">
              <w:rPr>
                <w:rFonts w:cstheme="minorHAnsi"/>
                <w:sz w:val="18"/>
                <w:szCs w:val="18"/>
              </w:rPr>
              <w:t>Nije potrebno dodatno</w:t>
            </w:r>
          </w:p>
          <w:p w:rsidR="00D103A7" w:rsidRPr="00675385" w:rsidRDefault="00D103A7" w:rsidP="00A44096">
            <w:pPr>
              <w:spacing w:before="20" w:after="20"/>
              <w:rPr>
                <w:rFonts w:cstheme="minorHAnsi"/>
                <w:sz w:val="18"/>
                <w:szCs w:val="18"/>
              </w:rPr>
            </w:pPr>
            <w:r w:rsidRPr="000A733F">
              <w:rPr>
                <w:rFonts w:cstheme="minorHAnsi"/>
                <w:sz w:val="18"/>
                <w:szCs w:val="18"/>
              </w:rPr>
              <w:t>obezbjeđenje finansijskih sredstava</w:t>
            </w:r>
            <w:r>
              <w:rPr>
                <w:rFonts w:cstheme="minorHAnsi"/>
                <w:sz w:val="18"/>
                <w:szCs w:val="18"/>
              </w:rPr>
              <w:t>.</w:t>
            </w:r>
          </w:p>
        </w:tc>
        <w:tc>
          <w:tcPr>
            <w:tcW w:w="2360" w:type="dxa"/>
            <w:tcBorders>
              <w:top w:val="single" w:sz="4" w:space="0" w:color="auto"/>
              <w:left w:val="single" w:sz="4" w:space="0" w:color="auto"/>
              <w:bottom w:val="single" w:sz="4" w:space="0" w:color="auto"/>
              <w:right w:val="single" w:sz="4" w:space="0" w:color="auto"/>
            </w:tcBorders>
            <w:vAlign w:val="center"/>
          </w:tcPr>
          <w:p w:rsidR="00D103A7" w:rsidRPr="000A733F" w:rsidRDefault="00D103A7" w:rsidP="00A44096">
            <w:pPr>
              <w:ind w:left="2" w:right="39"/>
              <w:rPr>
                <w:rFonts w:cstheme="minorHAnsi"/>
                <w:color w:val="000000" w:themeColor="text1"/>
                <w:sz w:val="18"/>
                <w:szCs w:val="18"/>
              </w:rPr>
            </w:pPr>
            <w:r>
              <w:rPr>
                <w:rFonts w:cstheme="minorHAnsi"/>
                <w:color w:val="000000" w:themeColor="text1"/>
                <w:sz w:val="18"/>
                <w:szCs w:val="18"/>
              </w:rPr>
              <w:t xml:space="preserve">Priprema materijala za potrebe rukovodstva </w:t>
            </w:r>
          </w:p>
          <w:p w:rsidR="00D103A7" w:rsidRPr="00675385" w:rsidRDefault="00D103A7" w:rsidP="00A44096">
            <w:pPr>
              <w:ind w:left="2" w:right="39"/>
              <w:rPr>
                <w:rFonts w:cstheme="minorHAnsi"/>
                <w:color w:val="FF0000"/>
                <w:sz w:val="18"/>
                <w:szCs w:val="18"/>
              </w:rPr>
            </w:pPr>
          </w:p>
        </w:tc>
        <w:tc>
          <w:tcPr>
            <w:tcW w:w="1271" w:type="dxa"/>
            <w:tcBorders>
              <w:top w:val="single" w:sz="4" w:space="0" w:color="auto"/>
              <w:left w:val="single" w:sz="4" w:space="0" w:color="auto"/>
              <w:bottom w:val="single" w:sz="4" w:space="0" w:color="auto"/>
              <w:right w:val="single" w:sz="4" w:space="0" w:color="auto"/>
            </w:tcBorders>
            <w:vAlign w:val="center"/>
          </w:tcPr>
          <w:p w:rsidR="00D103A7" w:rsidRPr="00553B0B" w:rsidRDefault="00D103A7" w:rsidP="00A44096">
            <w:pPr>
              <w:spacing w:before="20" w:after="20"/>
              <w:rPr>
                <w:rFonts w:cstheme="minorHAnsi"/>
                <w:color w:val="000000" w:themeColor="text1"/>
                <w:sz w:val="18"/>
                <w:szCs w:val="18"/>
              </w:rPr>
            </w:pPr>
            <w:r>
              <w:rPr>
                <w:rFonts w:cstheme="minorHAnsi"/>
                <w:color w:val="000000" w:themeColor="text1"/>
                <w:sz w:val="18"/>
                <w:szCs w:val="18"/>
              </w:rPr>
              <w:t>Samostalni savjetnik I</w:t>
            </w:r>
          </w:p>
        </w:tc>
      </w:tr>
      <w:tr w:rsidR="00D103A7" w:rsidRPr="00553B0B" w:rsidTr="00A44096">
        <w:trPr>
          <w:trHeight w:val="1250"/>
        </w:trPr>
        <w:tc>
          <w:tcPr>
            <w:tcW w:w="45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D103A7" w:rsidRPr="00675385" w:rsidRDefault="00D103A7" w:rsidP="00A44096">
            <w:pPr>
              <w:spacing w:before="20" w:after="20"/>
              <w:rPr>
                <w:rFonts w:cstheme="minorHAnsi"/>
                <w:sz w:val="18"/>
                <w:szCs w:val="18"/>
              </w:rPr>
            </w:pPr>
            <w:r>
              <w:rPr>
                <w:rFonts w:cstheme="minorHAnsi"/>
                <w:sz w:val="18"/>
                <w:szCs w:val="18"/>
              </w:rPr>
              <w:t>2.</w:t>
            </w:r>
          </w:p>
        </w:tc>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103A7" w:rsidRDefault="00D103A7" w:rsidP="00A44096">
            <w:pPr>
              <w:spacing w:before="20" w:after="20"/>
              <w:rPr>
                <w:rFonts w:cstheme="minorHAnsi"/>
                <w:sz w:val="18"/>
                <w:szCs w:val="18"/>
              </w:rPr>
            </w:pPr>
            <w:r>
              <w:rPr>
                <w:rFonts w:cstheme="minorHAnsi"/>
                <w:sz w:val="18"/>
                <w:szCs w:val="18"/>
              </w:rPr>
              <w:t>Koordinacija i praćenje postupaka javnih rasprava i konsultacija</w:t>
            </w:r>
          </w:p>
        </w:tc>
        <w:tc>
          <w:tcPr>
            <w:tcW w:w="15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103A7" w:rsidRDefault="00D103A7" w:rsidP="00A44096">
            <w:pPr>
              <w:spacing w:before="20" w:after="20"/>
              <w:rPr>
                <w:rFonts w:cstheme="minorHAnsi"/>
                <w:sz w:val="18"/>
                <w:szCs w:val="18"/>
              </w:rPr>
            </w:pPr>
            <w:r>
              <w:rPr>
                <w:rFonts w:cstheme="minorHAnsi"/>
                <w:sz w:val="18"/>
                <w:szCs w:val="18"/>
              </w:rPr>
              <w:t>Sprovedene javne rasprave i objavljeni izvještaji</w:t>
            </w:r>
          </w:p>
        </w:tc>
        <w:tc>
          <w:tcPr>
            <w:tcW w:w="10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103A7" w:rsidRDefault="00D103A7" w:rsidP="00A44096">
            <w:pPr>
              <w:spacing w:before="20" w:after="20"/>
              <w:rPr>
                <w:rFonts w:cstheme="minorHAnsi"/>
                <w:sz w:val="18"/>
                <w:szCs w:val="18"/>
              </w:rPr>
            </w:pPr>
            <w:r>
              <w:rPr>
                <w:rFonts w:cstheme="minorHAnsi"/>
                <w:sz w:val="18"/>
                <w:szCs w:val="18"/>
              </w:rPr>
              <w:t>MF</w:t>
            </w:r>
          </w:p>
        </w:tc>
        <w:tc>
          <w:tcPr>
            <w:tcW w:w="1180" w:type="dxa"/>
            <w:tcBorders>
              <w:top w:val="single" w:sz="4" w:space="0" w:color="auto"/>
              <w:left w:val="single" w:sz="4" w:space="0" w:color="auto"/>
              <w:bottom w:val="single" w:sz="4" w:space="0" w:color="auto"/>
              <w:right w:val="single" w:sz="4" w:space="0" w:color="auto"/>
            </w:tcBorders>
            <w:vAlign w:val="center"/>
          </w:tcPr>
          <w:p w:rsidR="00D103A7" w:rsidRDefault="00D103A7" w:rsidP="00A44096">
            <w:pPr>
              <w:spacing w:before="20" w:after="20"/>
              <w:rPr>
                <w:rFonts w:cstheme="minorHAnsi"/>
                <w:sz w:val="18"/>
                <w:szCs w:val="18"/>
              </w:rPr>
            </w:pPr>
            <w:r>
              <w:rPr>
                <w:rFonts w:cstheme="minorHAnsi"/>
                <w:sz w:val="18"/>
                <w:szCs w:val="18"/>
              </w:rPr>
              <w:t>Kontinuirano</w:t>
            </w:r>
          </w:p>
        </w:tc>
        <w:tc>
          <w:tcPr>
            <w:tcW w:w="1089" w:type="dxa"/>
            <w:tcBorders>
              <w:top w:val="single" w:sz="4" w:space="0" w:color="auto"/>
              <w:left w:val="single" w:sz="4" w:space="0" w:color="auto"/>
              <w:bottom w:val="single" w:sz="4" w:space="0" w:color="auto"/>
              <w:right w:val="single" w:sz="4" w:space="0" w:color="auto"/>
            </w:tcBorders>
            <w:vAlign w:val="center"/>
          </w:tcPr>
          <w:p w:rsidR="00D103A7" w:rsidRPr="000A733F" w:rsidRDefault="00D103A7" w:rsidP="00A44096">
            <w:pPr>
              <w:ind w:left="1" w:right="29"/>
              <w:rPr>
                <w:rFonts w:cstheme="minorHAnsi"/>
                <w:sz w:val="18"/>
                <w:szCs w:val="18"/>
              </w:rPr>
            </w:pPr>
            <w:r w:rsidRPr="000A733F">
              <w:rPr>
                <w:rFonts w:cstheme="minorHAnsi"/>
                <w:sz w:val="18"/>
                <w:szCs w:val="18"/>
              </w:rPr>
              <w:t>Nije potrebno dodatno</w:t>
            </w:r>
          </w:p>
          <w:p w:rsidR="00D103A7" w:rsidRPr="00675385" w:rsidRDefault="00D103A7" w:rsidP="00A44096">
            <w:pPr>
              <w:ind w:left="1" w:right="29"/>
              <w:rPr>
                <w:rFonts w:cstheme="minorHAnsi"/>
                <w:sz w:val="18"/>
                <w:szCs w:val="18"/>
              </w:rPr>
            </w:pPr>
            <w:r w:rsidRPr="000A733F">
              <w:rPr>
                <w:rFonts w:cstheme="minorHAnsi"/>
                <w:sz w:val="18"/>
                <w:szCs w:val="18"/>
              </w:rPr>
              <w:t>obezbjeđenje finansijskih sredstava.</w:t>
            </w:r>
          </w:p>
        </w:tc>
        <w:tc>
          <w:tcPr>
            <w:tcW w:w="2360" w:type="dxa"/>
            <w:tcBorders>
              <w:top w:val="single" w:sz="4" w:space="0" w:color="auto"/>
              <w:left w:val="single" w:sz="4" w:space="0" w:color="auto"/>
              <w:bottom w:val="single" w:sz="4" w:space="0" w:color="auto"/>
              <w:right w:val="single" w:sz="4" w:space="0" w:color="auto"/>
            </w:tcBorders>
            <w:vAlign w:val="center"/>
          </w:tcPr>
          <w:p w:rsidR="00D103A7" w:rsidRPr="00675385" w:rsidRDefault="00D103A7" w:rsidP="00A44096">
            <w:pPr>
              <w:ind w:left="2" w:right="39"/>
              <w:rPr>
                <w:rFonts w:cstheme="minorHAnsi"/>
                <w:color w:val="FF0000"/>
                <w:sz w:val="18"/>
                <w:szCs w:val="18"/>
              </w:rPr>
            </w:pPr>
            <w:r w:rsidRPr="000A733F">
              <w:rPr>
                <w:rFonts w:cstheme="minorHAnsi"/>
                <w:color w:val="000000" w:themeColor="text1"/>
                <w:sz w:val="18"/>
                <w:szCs w:val="18"/>
              </w:rPr>
              <w:t>Organizacija i praćenje sprovođenja konsultacija u skladu sa propisima, uz obezbjeđivanje transparentnosti procesa</w:t>
            </w:r>
          </w:p>
        </w:tc>
        <w:tc>
          <w:tcPr>
            <w:tcW w:w="1271" w:type="dxa"/>
            <w:tcBorders>
              <w:top w:val="single" w:sz="4" w:space="0" w:color="auto"/>
              <w:left w:val="single" w:sz="4" w:space="0" w:color="auto"/>
              <w:bottom w:val="single" w:sz="4" w:space="0" w:color="auto"/>
              <w:right w:val="single" w:sz="4" w:space="0" w:color="auto"/>
            </w:tcBorders>
            <w:vAlign w:val="center"/>
          </w:tcPr>
          <w:p w:rsidR="00D103A7" w:rsidRPr="00553B0B" w:rsidRDefault="00D103A7" w:rsidP="00A44096">
            <w:pPr>
              <w:spacing w:before="20" w:after="20"/>
              <w:rPr>
                <w:rFonts w:cstheme="minorHAnsi"/>
                <w:color w:val="000000" w:themeColor="text1"/>
                <w:sz w:val="18"/>
                <w:szCs w:val="18"/>
              </w:rPr>
            </w:pPr>
            <w:r>
              <w:rPr>
                <w:rFonts w:cstheme="minorHAnsi"/>
                <w:color w:val="000000" w:themeColor="text1"/>
                <w:sz w:val="18"/>
                <w:szCs w:val="18"/>
              </w:rPr>
              <w:t>Samostalni savjetnik I</w:t>
            </w:r>
          </w:p>
        </w:tc>
      </w:tr>
      <w:tr w:rsidR="00D103A7" w:rsidRPr="00553B0B" w:rsidTr="00A44096">
        <w:trPr>
          <w:trHeight w:val="1250"/>
        </w:trPr>
        <w:tc>
          <w:tcPr>
            <w:tcW w:w="45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D103A7" w:rsidRDefault="00D103A7" w:rsidP="00A44096">
            <w:pPr>
              <w:spacing w:before="20" w:after="20"/>
              <w:rPr>
                <w:rFonts w:cstheme="minorHAnsi"/>
                <w:sz w:val="18"/>
                <w:szCs w:val="18"/>
              </w:rPr>
            </w:pPr>
            <w:r>
              <w:rPr>
                <w:rFonts w:cstheme="minorHAnsi"/>
                <w:sz w:val="18"/>
                <w:szCs w:val="18"/>
              </w:rPr>
              <w:t xml:space="preserve">3. </w:t>
            </w:r>
          </w:p>
        </w:tc>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103A7" w:rsidRDefault="00D103A7" w:rsidP="00A44096">
            <w:pPr>
              <w:spacing w:before="20" w:after="20"/>
              <w:rPr>
                <w:rFonts w:cstheme="minorHAnsi"/>
                <w:sz w:val="18"/>
                <w:szCs w:val="18"/>
              </w:rPr>
            </w:pPr>
            <w:r>
              <w:rPr>
                <w:rFonts w:cstheme="minorHAnsi"/>
                <w:sz w:val="18"/>
                <w:szCs w:val="18"/>
              </w:rPr>
              <w:t>Administriranje web stranice Ministarstva finansija</w:t>
            </w:r>
          </w:p>
        </w:tc>
        <w:tc>
          <w:tcPr>
            <w:tcW w:w="15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103A7" w:rsidRDefault="00D103A7" w:rsidP="00A44096">
            <w:pPr>
              <w:spacing w:before="20" w:after="20"/>
              <w:rPr>
                <w:rFonts w:cstheme="minorHAnsi"/>
                <w:sz w:val="18"/>
                <w:szCs w:val="18"/>
              </w:rPr>
            </w:pPr>
            <w:r>
              <w:rPr>
                <w:rFonts w:cstheme="minorHAnsi"/>
                <w:sz w:val="18"/>
                <w:szCs w:val="18"/>
              </w:rPr>
              <w:t>Blagovremeno objavljene i ažurirane informacije</w:t>
            </w:r>
          </w:p>
        </w:tc>
        <w:tc>
          <w:tcPr>
            <w:tcW w:w="10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103A7" w:rsidRDefault="00D103A7" w:rsidP="00A44096">
            <w:pPr>
              <w:spacing w:before="20" w:after="20"/>
              <w:rPr>
                <w:rFonts w:cstheme="minorHAnsi"/>
                <w:sz w:val="18"/>
                <w:szCs w:val="18"/>
              </w:rPr>
            </w:pPr>
            <w:r>
              <w:rPr>
                <w:rFonts w:cstheme="minorHAnsi"/>
                <w:sz w:val="18"/>
                <w:szCs w:val="18"/>
              </w:rPr>
              <w:t>MF</w:t>
            </w:r>
          </w:p>
        </w:tc>
        <w:tc>
          <w:tcPr>
            <w:tcW w:w="1180" w:type="dxa"/>
            <w:tcBorders>
              <w:top w:val="single" w:sz="4" w:space="0" w:color="auto"/>
              <w:left w:val="single" w:sz="4" w:space="0" w:color="auto"/>
              <w:bottom w:val="single" w:sz="4" w:space="0" w:color="auto"/>
              <w:right w:val="single" w:sz="4" w:space="0" w:color="auto"/>
            </w:tcBorders>
            <w:vAlign w:val="center"/>
          </w:tcPr>
          <w:p w:rsidR="00D103A7" w:rsidRDefault="00D103A7" w:rsidP="00A44096">
            <w:pPr>
              <w:spacing w:before="20" w:after="20"/>
              <w:rPr>
                <w:rFonts w:cstheme="minorHAnsi"/>
                <w:sz w:val="18"/>
                <w:szCs w:val="18"/>
              </w:rPr>
            </w:pPr>
            <w:r w:rsidRPr="0043575A">
              <w:rPr>
                <w:rFonts w:cstheme="minorHAnsi"/>
                <w:sz w:val="18"/>
                <w:szCs w:val="18"/>
              </w:rPr>
              <w:t>Kontinuirano</w:t>
            </w:r>
          </w:p>
        </w:tc>
        <w:tc>
          <w:tcPr>
            <w:tcW w:w="1089" w:type="dxa"/>
            <w:tcBorders>
              <w:top w:val="single" w:sz="4" w:space="0" w:color="auto"/>
              <w:left w:val="single" w:sz="4" w:space="0" w:color="auto"/>
              <w:bottom w:val="single" w:sz="4" w:space="0" w:color="auto"/>
              <w:right w:val="single" w:sz="4" w:space="0" w:color="auto"/>
            </w:tcBorders>
            <w:vAlign w:val="center"/>
          </w:tcPr>
          <w:p w:rsidR="00D103A7" w:rsidRPr="0043575A" w:rsidRDefault="00D103A7" w:rsidP="00A44096">
            <w:pPr>
              <w:ind w:left="1" w:right="29"/>
              <w:rPr>
                <w:rFonts w:cstheme="minorHAnsi"/>
                <w:sz w:val="18"/>
                <w:szCs w:val="18"/>
              </w:rPr>
            </w:pPr>
            <w:r w:rsidRPr="0043575A">
              <w:rPr>
                <w:rFonts w:cstheme="minorHAnsi"/>
                <w:sz w:val="18"/>
                <w:szCs w:val="18"/>
              </w:rPr>
              <w:t>Nije potrebno dodatno</w:t>
            </w:r>
          </w:p>
          <w:p w:rsidR="00D103A7" w:rsidRPr="000A733F" w:rsidRDefault="00D103A7" w:rsidP="00A44096">
            <w:pPr>
              <w:ind w:left="1" w:right="29"/>
              <w:rPr>
                <w:rFonts w:cstheme="minorHAnsi"/>
                <w:sz w:val="18"/>
                <w:szCs w:val="18"/>
              </w:rPr>
            </w:pPr>
            <w:r w:rsidRPr="0043575A">
              <w:rPr>
                <w:rFonts w:cstheme="minorHAnsi"/>
                <w:sz w:val="18"/>
                <w:szCs w:val="18"/>
              </w:rPr>
              <w:t>obezbjeđenje finansijskih sredstava.</w:t>
            </w:r>
          </w:p>
        </w:tc>
        <w:tc>
          <w:tcPr>
            <w:tcW w:w="2360" w:type="dxa"/>
            <w:tcBorders>
              <w:top w:val="single" w:sz="4" w:space="0" w:color="auto"/>
              <w:left w:val="single" w:sz="4" w:space="0" w:color="auto"/>
              <w:bottom w:val="single" w:sz="4" w:space="0" w:color="auto"/>
              <w:right w:val="single" w:sz="4" w:space="0" w:color="auto"/>
            </w:tcBorders>
            <w:vAlign w:val="center"/>
          </w:tcPr>
          <w:p w:rsidR="00D103A7" w:rsidRPr="000A733F" w:rsidRDefault="00D103A7" w:rsidP="00A44096">
            <w:pPr>
              <w:ind w:left="2" w:right="39"/>
              <w:rPr>
                <w:rFonts w:cstheme="minorHAnsi"/>
                <w:color w:val="000000" w:themeColor="text1"/>
                <w:sz w:val="18"/>
                <w:szCs w:val="18"/>
              </w:rPr>
            </w:pPr>
            <w:r>
              <w:rPr>
                <w:rFonts w:cstheme="minorHAnsi"/>
                <w:color w:val="000000" w:themeColor="text1"/>
                <w:sz w:val="18"/>
                <w:szCs w:val="18"/>
              </w:rPr>
              <w:t>Objavljivanje i ažuriranje informacija, javnih poziva, izvještaja i drugih sadržaja radi obezbjeđivanja dostupnosti usluga i informacija građanima</w:t>
            </w:r>
          </w:p>
        </w:tc>
        <w:tc>
          <w:tcPr>
            <w:tcW w:w="1271" w:type="dxa"/>
            <w:tcBorders>
              <w:top w:val="single" w:sz="4" w:space="0" w:color="auto"/>
              <w:left w:val="single" w:sz="4" w:space="0" w:color="auto"/>
              <w:bottom w:val="single" w:sz="4" w:space="0" w:color="auto"/>
              <w:right w:val="single" w:sz="4" w:space="0" w:color="auto"/>
            </w:tcBorders>
            <w:vAlign w:val="center"/>
          </w:tcPr>
          <w:p w:rsidR="00D103A7" w:rsidRPr="00553B0B" w:rsidRDefault="00D103A7" w:rsidP="00A44096">
            <w:pPr>
              <w:spacing w:before="20" w:after="20"/>
              <w:rPr>
                <w:rFonts w:cstheme="minorHAnsi"/>
                <w:color w:val="000000" w:themeColor="text1"/>
                <w:sz w:val="18"/>
                <w:szCs w:val="18"/>
              </w:rPr>
            </w:pPr>
            <w:r>
              <w:rPr>
                <w:rFonts w:cstheme="minorHAnsi"/>
                <w:color w:val="000000" w:themeColor="text1"/>
                <w:sz w:val="18"/>
                <w:szCs w:val="18"/>
              </w:rPr>
              <w:t>Samostalni savjetnik I</w:t>
            </w:r>
          </w:p>
        </w:tc>
      </w:tr>
      <w:tr w:rsidR="00D103A7" w:rsidRPr="00553B0B" w:rsidTr="00A44096">
        <w:trPr>
          <w:trHeight w:val="1250"/>
        </w:trPr>
        <w:tc>
          <w:tcPr>
            <w:tcW w:w="45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D103A7" w:rsidRDefault="00D103A7" w:rsidP="00A44096">
            <w:pPr>
              <w:spacing w:before="20" w:after="20"/>
              <w:rPr>
                <w:rFonts w:cstheme="minorHAnsi"/>
                <w:sz w:val="18"/>
                <w:szCs w:val="18"/>
              </w:rPr>
            </w:pPr>
            <w:r>
              <w:rPr>
                <w:rFonts w:cstheme="minorHAnsi"/>
                <w:sz w:val="18"/>
                <w:szCs w:val="18"/>
              </w:rPr>
              <w:t>4.</w:t>
            </w:r>
          </w:p>
        </w:tc>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103A7" w:rsidRDefault="00D103A7" w:rsidP="00A44096">
            <w:pPr>
              <w:spacing w:before="20" w:after="20"/>
              <w:rPr>
                <w:rFonts w:cstheme="minorHAnsi"/>
                <w:sz w:val="18"/>
                <w:szCs w:val="18"/>
              </w:rPr>
            </w:pPr>
            <w:r>
              <w:rPr>
                <w:rFonts w:cstheme="minorHAnsi"/>
                <w:sz w:val="18"/>
                <w:szCs w:val="18"/>
              </w:rPr>
              <w:t>Administriranje portala elektronskih usluga (e-usluge) Ministarstva finansija</w:t>
            </w:r>
          </w:p>
        </w:tc>
        <w:tc>
          <w:tcPr>
            <w:tcW w:w="15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103A7" w:rsidRDefault="00D103A7" w:rsidP="00A44096">
            <w:pPr>
              <w:spacing w:before="20" w:after="20"/>
              <w:rPr>
                <w:rFonts w:cstheme="minorHAnsi"/>
                <w:sz w:val="18"/>
                <w:szCs w:val="18"/>
              </w:rPr>
            </w:pPr>
            <w:r>
              <w:rPr>
                <w:rFonts w:cstheme="minorHAnsi"/>
                <w:sz w:val="18"/>
                <w:szCs w:val="18"/>
              </w:rPr>
              <w:t>Blagovremeno objavljen i ažuriran sadržaj</w:t>
            </w:r>
          </w:p>
        </w:tc>
        <w:tc>
          <w:tcPr>
            <w:tcW w:w="10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103A7" w:rsidRDefault="00D103A7" w:rsidP="00A44096">
            <w:pPr>
              <w:spacing w:before="20" w:after="20"/>
              <w:rPr>
                <w:rFonts w:cstheme="minorHAnsi"/>
                <w:sz w:val="18"/>
                <w:szCs w:val="18"/>
              </w:rPr>
            </w:pPr>
            <w:r>
              <w:rPr>
                <w:rFonts w:cstheme="minorHAnsi"/>
                <w:sz w:val="18"/>
                <w:szCs w:val="18"/>
              </w:rPr>
              <w:t>MF</w:t>
            </w:r>
          </w:p>
        </w:tc>
        <w:tc>
          <w:tcPr>
            <w:tcW w:w="1180" w:type="dxa"/>
            <w:tcBorders>
              <w:top w:val="single" w:sz="4" w:space="0" w:color="auto"/>
              <w:left w:val="single" w:sz="4" w:space="0" w:color="auto"/>
              <w:bottom w:val="single" w:sz="4" w:space="0" w:color="auto"/>
              <w:right w:val="single" w:sz="4" w:space="0" w:color="auto"/>
            </w:tcBorders>
            <w:vAlign w:val="center"/>
          </w:tcPr>
          <w:p w:rsidR="00D103A7" w:rsidRPr="0043575A" w:rsidRDefault="00D103A7" w:rsidP="00A44096">
            <w:pPr>
              <w:spacing w:before="20" w:after="20"/>
              <w:rPr>
                <w:rFonts w:cstheme="minorHAnsi"/>
                <w:sz w:val="18"/>
                <w:szCs w:val="18"/>
              </w:rPr>
            </w:pPr>
            <w:r w:rsidRPr="00120061">
              <w:rPr>
                <w:rFonts w:cstheme="minorHAnsi"/>
                <w:sz w:val="18"/>
                <w:szCs w:val="18"/>
              </w:rPr>
              <w:t>Kontinuirano</w:t>
            </w:r>
          </w:p>
        </w:tc>
        <w:tc>
          <w:tcPr>
            <w:tcW w:w="1089" w:type="dxa"/>
            <w:tcBorders>
              <w:top w:val="single" w:sz="4" w:space="0" w:color="auto"/>
              <w:left w:val="single" w:sz="4" w:space="0" w:color="auto"/>
              <w:bottom w:val="single" w:sz="4" w:space="0" w:color="auto"/>
              <w:right w:val="single" w:sz="4" w:space="0" w:color="auto"/>
            </w:tcBorders>
            <w:vAlign w:val="center"/>
          </w:tcPr>
          <w:p w:rsidR="00D103A7" w:rsidRPr="00120061" w:rsidRDefault="00D103A7" w:rsidP="00A44096">
            <w:pPr>
              <w:ind w:left="1" w:right="29"/>
              <w:rPr>
                <w:rFonts w:cstheme="minorHAnsi"/>
                <w:sz w:val="18"/>
                <w:szCs w:val="18"/>
              </w:rPr>
            </w:pPr>
            <w:r w:rsidRPr="00120061">
              <w:rPr>
                <w:rFonts w:cstheme="minorHAnsi"/>
                <w:sz w:val="18"/>
                <w:szCs w:val="18"/>
              </w:rPr>
              <w:t>Nije potrebno dodatno</w:t>
            </w:r>
          </w:p>
          <w:p w:rsidR="00D103A7" w:rsidRPr="0043575A" w:rsidRDefault="00D103A7" w:rsidP="00A44096">
            <w:pPr>
              <w:ind w:left="1" w:right="29"/>
              <w:rPr>
                <w:rFonts w:cstheme="minorHAnsi"/>
                <w:sz w:val="18"/>
                <w:szCs w:val="18"/>
              </w:rPr>
            </w:pPr>
            <w:r w:rsidRPr="00120061">
              <w:rPr>
                <w:rFonts w:cstheme="minorHAnsi"/>
                <w:sz w:val="18"/>
                <w:szCs w:val="18"/>
              </w:rPr>
              <w:t>obezbjeđenje finansijskih sredstava.</w:t>
            </w:r>
          </w:p>
        </w:tc>
        <w:tc>
          <w:tcPr>
            <w:tcW w:w="2360" w:type="dxa"/>
            <w:tcBorders>
              <w:top w:val="single" w:sz="4" w:space="0" w:color="auto"/>
              <w:left w:val="single" w:sz="4" w:space="0" w:color="auto"/>
              <w:bottom w:val="single" w:sz="4" w:space="0" w:color="auto"/>
              <w:right w:val="single" w:sz="4" w:space="0" w:color="auto"/>
            </w:tcBorders>
            <w:vAlign w:val="center"/>
          </w:tcPr>
          <w:p w:rsidR="00D103A7" w:rsidRDefault="00D103A7" w:rsidP="00A44096">
            <w:pPr>
              <w:ind w:left="2" w:right="39"/>
              <w:rPr>
                <w:rFonts w:cstheme="minorHAnsi"/>
                <w:color w:val="000000" w:themeColor="text1"/>
                <w:sz w:val="18"/>
                <w:szCs w:val="18"/>
              </w:rPr>
            </w:pPr>
            <w:r>
              <w:rPr>
                <w:rFonts w:cstheme="minorHAnsi"/>
                <w:color w:val="000000" w:themeColor="text1"/>
                <w:sz w:val="18"/>
                <w:szCs w:val="18"/>
              </w:rPr>
              <w:t>Upravljanje i ažuriranje podataka u okviru elektronskih usluga, praćenje realizacije i komunikacija sa nadležnim subjektima</w:t>
            </w:r>
          </w:p>
        </w:tc>
        <w:tc>
          <w:tcPr>
            <w:tcW w:w="1271" w:type="dxa"/>
            <w:tcBorders>
              <w:top w:val="single" w:sz="4" w:space="0" w:color="auto"/>
              <w:left w:val="single" w:sz="4" w:space="0" w:color="auto"/>
              <w:bottom w:val="single" w:sz="4" w:space="0" w:color="auto"/>
              <w:right w:val="single" w:sz="4" w:space="0" w:color="auto"/>
            </w:tcBorders>
            <w:vAlign w:val="center"/>
          </w:tcPr>
          <w:p w:rsidR="00D103A7" w:rsidRPr="00553B0B" w:rsidRDefault="00D103A7" w:rsidP="00A44096">
            <w:pPr>
              <w:spacing w:before="20" w:after="20"/>
              <w:rPr>
                <w:rFonts w:cstheme="minorHAnsi"/>
                <w:sz w:val="18"/>
                <w:szCs w:val="18"/>
              </w:rPr>
            </w:pPr>
            <w:r>
              <w:rPr>
                <w:rFonts w:cstheme="minorHAnsi"/>
                <w:sz w:val="18"/>
                <w:szCs w:val="18"/>
              </w:rPr>
              <w:t>Samostalni savjetnik I</w:t>
            </w:r>
          </w:p>
        </w:tc>
      </w:tr>
      <w:tr w:rsidR="00D103A7" w:rsidRPr="00553B0B" w:rsidTr="00A44096">
        <w:trPr>
          <w:trHeight w:val="1250"/>
        </w:trPr>
        <w:tc>
          <w:tcPr>
            <w:tcW w:w="45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D103A7" w:rsidRDefault="00D103A7" w:rsidP="00A44096">
            <w:pPr>
              <w:spacing w:before="20" w:after="20"/>
              <w:rPr>
                <w:rFonts w:cstheme="minorHAnsi"/>
                <w:sz w:val="18"/>
                <w:szCs w:val="18"/>
              </w:rPr>
            </w:pPr>
            <w:r>
              <w:rPr>
                <w:rFonts w:cstheme="minorHAnsi"/>
                <w:sz w:val="18"/>
                <w:szCs w:val="18"/>
              </w:rPr>
              <w:t>5.</w:t>
            </w:r>
          </w:p>
        </w:tc>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103A7" w:rsidRDefault="00D103A7" w:rsidP="00A44096">
            <w:pPr>
              <w:spacing w:before="20" w:after="20"/>
              <w:rPr>
                <w:rFonts w:cstheme="minorHAnsi"/>
                <w:sz w:val="18"/>
                <w:szCs w:val="18"/>
              </w:rPr>
            </w:pPr>
            <w:r>
              <w:rPr>
                <w:rFonts w:cstheme="minorHAnsi"/>
                <w:sz w:val="18"/>
                <w:szCs w:val="18"/>
              </w:rPr>
              <w:t xml:space="preserve">Administriranje portala elektronskih sjednica Vlade Crne Gore u dijelu nadležnosti </w:t>
            </w:r>
            <w:r>
              <w:rPr>
                <w:rFonts w:cstheme="minorHAnsi"/>
                <w:sz w:val="18"/>
                <w:szCs w:val="18"/>
              </w:rPr>
              <w:lastRenderedPageBreak/>
              <w:t>Ministarstva finansija</w:t>
            </w:r>
          </w:p>
        </w:tc>
        <w:tc>
          <w:tcPr>
            <w:tcW w:w="15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103A7" w:rsidRDefault="00D103A7" w:rsidP="00A44096">
            <w:pPr>
              <w:spacing w:before="20" w:after="20"/>
              <w:rPr>
                <w:rFonts w:cstheme="minorHAnsi"/>
                <w:sz w:val="18"/>
                <w:szCs w:val="18"/>
              </w:rPr>
            </w:pPr>
            <w:r>
              <w:rPr>
                <w:rFonts w:cstheme="minorHAnsi"/>
                <w:sz w:val="18"/>
                <w:szCs w:val="18"/>
              </w:rPr>
              <w:lastRenderedPageBreak/>
              <w:t>Blagovremeno unijeti i obrađeni materijali</w:t>
            </w:r>
          </w:p>
        </w:tc>
        <w:tc>
          <w:tcPr>
            <w:tcW w:w="10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103A7" w:rsidRDefault="00D103A7" w:rsidP="00A44096">
            <w:pPr>
              <w:spacing w:before="20" w:after="20"/>
              <w:rPr>
                <w:rFonts w:cstheme="minorHAnsi"/>
                <w:sz w:val="18"/>
                <w:szCs w:val="18"/>
              </w:rPr>
            </w:pPr>
            <w:r>
              <w:rPr>
                <w:rFonts w:cstheme="minorHAnsi"/>
                <w:sz w:val="18"/>
                <w:szCs w:val="18"/>
              </w:rPr>
              <w:t>MF</w:t>
            </w:r>
          </w:p>
        </w:tc>
        <w:tc>
          <w:tcPr>
            <w:tcW w:w="1180" w:type="dxa"/>
            <w:tcBorders>
              <w:top w:val="single" w:sz="4" w:space="0" w:color="auto"/>
              <w:left w:val="single" w:sz="4" w:space="0" w:color="auto"/>
              <w:bottom w:val="single" w:sz="4" w:space="0" w:color="auto"/>
              <w:right w:val="single" w:sz="4" w:space="0" w:color="auto"/>
            </w:tcBorders>
            <w:vAlign w:val="center"/>
          </w:tcPr>
          <w:p w:rsidR="00D103A7" w:rsidRPr="0043575A" w:rsidRDefault="00D103A7" w:rsidP="00A44096">
            <w:pPr>
              <w:spacing w:before="20" w:after="20"/>
              <w:rPr>
                <w:rFonts w:cstheme="minorHAnsi"/>
                <w:sz w:val="18"/>
                <w:szCs w:val="18"/>
              </w:rPr>
            </w:pPr>
            <w:r w:rsidRPr="00120061">
              <w:rPr>
                <w:rFonts w:cstheme="minorHAnsi"/>
                <w:sz w:val="18"/>
                <w:szCs w:val="18"/>
              </w:rPr>
              <w:t>Kontinuirano</w:t>
            </w:r>
          </w:p>
        </w:tc>
        <w:tc>
          <w:tcPr>
            <w:tcW w:w="1089" w:type="dxa"/>
            <w:tcBorders>
              <w:top w:val="single" w:sz="4" w:space="0" w:color="auto"/>
              <w:left w:val="single" w:sz="4" w:space="0" w:color="auto"/>
              <w:bottom w:val="single" w:sz="4" w:space="0" w:color="auto"/>
              <w:right w:val="single" w:sz="4" w:space="0" w:color="auto"/>
            </w:tcBorders>
            <w:vAlign w:val="center"/>
          </w:tcPr>
          <w:p w:rsidR="00D103A7" w:rsidRPr="00120061" w:rsidRDefault="00D103A7" w:rsidP="00A44096">
            <w:pPr>
              <w:ind w:left="1" w:right="29"/>
              <w:rPr>
                <w:rFonts w:cstheme="minorHAnsi"/>
                <w:sz w:val="18"/>
                <w:szCs w:val="18"/>
              </w:rPr>
            </w:pPr>
            <w:r w:rsidRPr="00120061">
              <w:rPr>
                <w:rFonts w:cstheme="minorHAnsi"/>
                <w:sz w:val="18"/>
                <w:szCs w:val="18"/>
              </w:rPr>
              <w:t>Nije potrebno dodatno</w:t>
            </w:r>
          </w:p>
          <w:p w:rsidR="00D103A7" w:rsidRPr="0043575A" w:rsidRDefault="00D103A7" w:rsidP="00A44096">
            <w:pPr>
              <w:ind w:left="1" w:right="29"/>
              <w:rPr>
                <w:rFonts w:cstheme="minorHAnsi"/>
                <w:sz w:val="18"/>
                <w:szCs w:val="18"/>
              </w:rPr>
            </w:pPr>
            <w:r w:rsidRPr="00120061">
              <w:rPr>
                <w:rFonts w:cstheme="minorHAnsi"/>
                <w:sz w:val="18"/>
                <w:szCs w:val="18"/>
              </w:rPr>
              <w:t>obezbjeđenje finansijskih sredstava.</w:t>
            </w:r>
          </w:p>
        </w:tc>
        <w:tc>
          <w:tcPr>
            <w:tcW w:w="2360" w:type="dxa"/>
            <w:tcBorders>
              <w:top w:val="single" w:sz="4" w:space="0" w:color="auto"/>
              <w:left w:val="single" w:sz="4" w:space="0" w:color="auto"/>
              <w:bottom w:val="single" w:sz="4" w:space="0" w:color="auto"/>
              <w:right w:val="single" w:sz="4" w:space="0" w:color="auto"/>
            </w:tcBorders>
            <w:vAlign w:val="center"/>
          </w:tcPr>
          <w:p w:rsidR="00D103A7" w:rsidRDefault="00D103A7" w:rsidP="00A44096">
            <w:pPr>
              <w:ind w:left="2" w:right="39"/>
              <w:rPr>
                <w:rFonts w:cstheme="minorHAnsi"/>
                <w:color w:val="000000" w:themeColor="text1"/>
                <w:sz w:val="18"/>
                <w:szCs w:val="18"/>
              </w:rPr>
            </w:pPr>
            <w:r>
              <w:rPr>
                <w:rFonts w:cstheme="minorHAnsi"/>
                <w:color w:val="000000" w:themeColor="text1"/>
                <w:sz w:val="18"/>
                <w:szCs w:val="18"/>
              </w:rPr>
              <w:t xml:space="preserve">Unos i obrada materijala, praćenje statusa tačaka dnevnog reda i komunikacija u vezi sa materijalima koje MF dostavlja Vladi </w:t>
            </w:r>
          </w:p>
        </w:tc>
        <w:tc>
          <w:tcPr>
            <w:tcW w:w="1271" w:type="dxa"/>
            <w:tcBorders>
              <w:top w:val="single" w:sz="4" w:space="0" w:color="auto"/>
              <w:left w:val="single" w:sz="4" w:space="0" w:color="auto"/>
              <w:bottom w:val="single" w:sz="4" w:space="0" w:color="auto"/>
              <w:right w:val="single" w:sz="4" w:space="0" w:color="auto"/>
            </w:tcBorders>
            <w:vAlign w:val="center"/>
          </w:tcPr>
          <w:p w:rsidR="00D103A7" w:rsidRPr="00553B0B" w:rsidRDefault="00D103A7" w:rsidP="00A44096">
            <w:pPr>
              <w:spacing w:before="20" w:after="20"/>
              <w:rPr>
                <w:rFonts w:cstheme="minorHAnsi"/>
                <w:color w:val="000000" w:themeColor="text1"/>
                <w:sz w:val="18"/>
                <w:szCs w:val="18"/>
              </w:rPr>
            </w:pPr>
            <w:r>
              <w:rPr>
                <w:rFonts w:cstheme="minorHAnsi"/>
                <w:color w:val="000000" w:themeColor="text1"/>
                <w:sz w:val="18"/>
                <w:szCs w:val="18"/>
              </w:rPr>
              <w:t xml:space="preserve">Samostalni savjetnik I </w:t>
            </w:r>
          </w:p>
        </w:tc>
      </w:tr>
      <w:tr w:rsidR="00D103A7" w:rsidRPr="00553B0B" w:rsidTr="00A44096">
        <w:trPr>
          <w:trHeight w:val="1250"/>
        </w:trPr>
        <w:tc>
          <w:tcPr>
            <w:tcW w:w="45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D103A7" w:rsidRDefault="00D103A7" w:rsidP="00A44096">
            <w:pPr>
              <w:spacing w:before="20" w:after="20"/>
              <w:rPr>
                <w:rFonts w:cstheme="minorHAnsi"/>
                <w:sz w:val="18"/>
                <w:szCs w:val="18"/>
              </w:rPr>
            </w:pPr>
            <w:r>
              <w:rPr>
                <w:rFonts w:cstheme="minorHAnsi"/>
                <w:sz w:val="18"/>
                <w:szCs w:val="18"/>
              </w:rPr>
              <w:t>6.</w:t>
            </w:r>
          </w:p>
        </w:tc>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103A7" w:rsidRDefault="00D103A7" w:rsidP="00A44096">
            <w:pPr>
              <w:spacing w:before="20" w:after="20"/>
              <w:rPr>
                <w:rFonts w:cstheme="minorHAnsi"/>
                <w:sz w:val="18"/>
                <w:szCs w:val="18"/>
              </w:rPr>
            </w:pPr>
            <w:r>
              <w:rPr>
                <w:rFonts w:cstheme="minorHAnsi"/>
                <w:sz w:val="18"/>
                <w:szCs w:val="18"/>
              </w:rPr>
              <w:t>Administriranje portala eUprava u dijelu nadležnosti Ministarstva finansija</w:t>
            </w:r>
          </w:p>
        </w:tc>
        <w:tc>
          <w:tcPr>
            <w:tcW w:w="15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103A7" w:rsidRDefault="00D103A7" w:rsidP="00A44096">
            <w:pPr>
              <w:spacing w:before="20" w:after="20"/>
              <w:rPr>
                <w:rFonts w:cstheme="minorHAnsi"/>
                <w:sz w:val="18"/>
                <w:szCs w:val="18"/>
              </w:rPr>
            </w:pPr>
            <w:r>
              <w:rPr>
                <w:rFonts w:cstheme="minorHAnsi"/>
                <w:sz w:val="18"/>
                <w:szCs w:val="18"/>
              </w:rPr>
              <w:t>Ažurirane informacije i funkcionalne usluge</w:t>
            </w:r>
          </w:p>
        </w:tc>
        <w:tc>
          <w:tcPr>
            <w:tcW w:w="10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103A7" w:rsidRDefault="00D103A7" w:rsidP="00A44096">
            <w:pPr>
              <w:spacing w:before="20" w:after="20"/>
              <w:rPr>
                <w:rFonts w:cstheme="minorHAnsi"/>
                <w:sz w:val="18"/>
                <w:szCs w:val="18"/>
              </w:rPr>
            </w:pPr>
            <w:r>
              <w:rPr>
                <w:rFonts w:cstheme="minorHAnsi"/>
                <w:sz w:val="18"/>
                <w:szCs w:val="18"/>
              </w:rPr>
              <w:t>MF</w:t>
            </w:r>
          </w:p>
        </w:tc>
        <w:tc>
          <w:tcPr>
            <w:tcW w:w="1180" w:type="dxa"/>
            <w:tcBorders>
              <w:top w:val="single" w:sz="4" w:space="0" w:color="auto"/>
              <w:left w:val="single" w:sz="4" w:space="0" w:color="auto"/>
              <w:bottom w:val="single" w:sz="4" w:space="0" w:color="auto"/>
              <w:right w:val="single" w:sz="4" w:space="0" w:color="auto"/>
            </w:tcBorders>
            <w:vAlign w:val="center"/>
          </w:tcPr>
          <w:p w:rsidR="00D103A7" w:rsidRPr="0043575A" w:rsidRDefault="00D103A7" w:rsidP="00A44096">
            <w:pPr>
              <w:spacing w:before="20" w:after="20"/>
              <w:rPr>
                <w:rFonts w:cstheme="minorHAnsi"/>
                <w:sz w:val="18"/>
                <w:szCs w:val="18"/>
              </w:rPr>
            </w:pPr>
            <w:r w:rsidRPr="00120061">
              <w:rPr>
                <w:rFonts w:cstheme="minorHAnsi"/>
                <w:sz w:val="18"/>
                <w:szCs w:val="18"/>
              </w:rPr>
              <w:t>Kontinuirano</w:t>
            </w:r>
          </w:p>
        </w:tc>
        <w:tc>
          <w:tcPr>
            <w:tcW w:w="1089" w:type="dxa"/>
            <w:tcBorders>
              <w:top w:val="single" w:sz="4" w:space="0" w:color="auto"/>
              <w:left w:val="single" w:sz="4" w:space="0" w:color="auto"/>
              <w:bottom w:val="single" w:sz="4" w:space="0" w:color="auto"/>
              <w:right w:val="single" w:sz="4" w:space="0" w:color="auto"/>
            </w:tcBorders>
            <w:vAlign w:val="center"/>
          </w:tcPr>
          <w:p w:rsidR="00D103A7" w:rsidRPr="00120061" w:rsidRDefault="00D103A7" w:rsidP="00A44096">
            <w:pPr>
              <w:ind w:left="1" w:right="29"/>
              <w:rPr>
                <w:rFonts w:cstheme="minorHAnsi"/>
                <w:sz w:val="18"/>
                <w:szCs w:val="18"/>
              </w:rPr>
            </w:pPr>
            <w:r w:rsidRPr="00120061">
              <w:rPr>
                <w:rFonts w:cstheme="minorHAnsi"/>
                <w:sz w:val="18"/>
                <w:szCs w:val="18"/>
              </w:rPr>
              <w:t>Nije potrebno dodatno</w:t>
            </w:r>
          </w:p>
          <w:p w:rsidR="00D103A7" w:rsidRPr="0043575A" w:rsidRDefault="00D103A7" w:rsidP="00A44096">
            <w:pPr>
              <w:ind w:left="1" w:right="29"/>
              <w:rPr>
                <w:rFonts w:cstheme="minorHAnsi"/>
                <w:sz w:val="18"/>
                <w:szCs w:val="18"/>
              </w:rPr>
            </w:pPr>
            <w:r w:rsidRPr="00120061">
              <w:rPr>
                <w:rFonts w:cstheme="minorHAnsi"/>
                <w:sz w:val="18"/>
                <w:szCs w:val="18"/>
              </w:rPr>
              <w:t>obezbjeđenje finansijskih sredstava.</w:t>
            </w:r>
          </w:p>
        </w:tc>
        <w:tc>
          <w:tcPr>
            <w:tcW w:w="2360" w:type="dxa"/>
            <w:tcBorders>
              <w:top w:val="single" w:sz="4" w:space="0" w:color="auto"/>
              <w:left w:val="single" w:sz="4" w:space="0" w:color="auto"/>
              <w:bottom w:val="single" w:sz="4" w:space="0" w:color="auto"/>
              <w:right w:val="single" w:sz="4" w:space="0" w:color="auto"/>
            </w:tcBorders>
            <w:vAlign w:val="center"/>
          </w:tcPr>
          <w:p w:rsidR="00D103A7" w:rsidRDefault="00D103A7" w:rsidP="00A44096">
            <w:pPr>
              <w:ind w:left="2" w:right="39"/>
              <w:rPr>
                <w:rFonts w:cstheme="minorHAnsi"/>
                <w:color w:val="000000" w:themeColor="text1"/>
                <w:sz w:val="18"/>
                <w:szCs w:val="18"/>
              </w:rPr>
            </w:pPr>
            <w:r>
              <w:rPr>
                <w:rFonts w:cstheme="minorHAnsi"/>
                <w:color w:val="000000" w:themeColor="text1"/>
                <w:sz w:val="18"/>
                <w:szCs w:val="18"/>
              </w:rPr>
              <w:t>Unos, ažuriranje i praćenje informacija i postupaka iz nadležnosti MF na portalu</w:t>
            </w:r>
          </w:p>
        </w:tc>
        <w:tc>
          <w:tcPr>
            <w:tcW w:w="1271" w:type="dxa"/>
            <w:tcBorders>
              <w:top w:val="single" w:sz="4" w:space="0" w:color="auto"/>
              <w:left w:val="single" w:sz="4" w:space="0" w:color="auto"/>
              <w:bottom w:val="single" w:sz="4" w:space="0" w:color="auto"/>
              <w:right w:val="single" w:sz="4" w:space="0" w:color="auto"/>
            </w:tcBorders>
            <w:vAlign w:val="center"/>
          </w:tcPr>
          <w:p w:rsidR="00D103A7" w:rsidRPr="00553B0B" w:rsidRDefault="00D103A7" w:rsidP="00A44096">
            <w:pPr>
              <w:spacing w:before="20" w:after="20"/>
              <w:rPr>
                <w:rFonts w:cstheme="minorHAnsi"/>
                <w:color w:val="000000" w:themeColor="text1"/>
                <w:sz w:val="18"/>
                <w:szCs w:val="18"/>
              </w:rPr>
            </w:pPr>
            <w:r>
              <w:rPr>
                <w:rFonts w:cstheme="minorHAnsi"/>
                <w:color w:val="000000" w:themeColor="text1"/>
                <w:sz w:val="18"/>
                <w:szCs w:val="18"/>
              </w:rPr>
              <w:t>Samostalni savjetnik I</w:t>
            </w:r>
          </w:p>
        </w:tc>
      </w:tr>
      <w:tr w:rsidR="00D103A7" w:rsidRPr="00553B0B" w:rsidTr="00A44096">
        <w:trPr>
          <w:trHeight w:val="1250"/>
        </w:trPr>
        <w:tc>
          <w:tcPr>
            <w:tcW w:w="45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D103A7" w:rsidRDefault="00D103A7" w:rsidP="00A44096">
            <w:pPr>
              <w:spacing w:before="20" w:after="20"/>
              <w:rPr>
                <w:rFonts w:cstheme="minorHAnsi"/>
                <w:sz w:val="18"/>
                <w:szCs w:val="18"/>
              </w:rPr>
            </w:pPr>
            <w:r>
              <w:rPr>
                <w:rFonts w:cstheme="minorHAnsi"/>
                <w:sz w:val="18"/>
                <w:szCs w:val="18"/>
              </w:rPr>
              <w:t>7.</w:t>
            </w:r>
          </w:p>
        </w:tc>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103A7" w:rsidRDefault="00D103A7" w:rsidP="00A44096">
            <w:pPr>
              <w:spacing w:before="20" w:after="20"/>
              <w:rPr>
                <w:rFonts w:cstheme="minorHAnsi"/>
                <w:sz w:val="18"/>
                <w:szCs w:val="18"/>
              </w:rPr>
            </w:pPr>
            <w:r>
              <w:rPr>
                <w:rFonts w:cstheme="minorHAnsi"/>
                <w:sz w:val="18"/>
                <w:szCs w:val="18"/>
              </w:rPr>
              <w:t>Priprema odgovora na dopise, inicijative i zahtjeve</w:t>
            </w:r>
          </w:p>
        </w:tc>
        <w:tc>
          <w:tcPr>
            <w:tcW w:w="15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103A7" w:rsidRDefault="00D103A7" w:rsidP="00A44096">
            <w:pPr>
              <w:spacing w:before="20" w:after="20"/>
              <w:rPr>
                <w:rFonts w:cstheme="minorHAnsi"/>
                <w:sz w:val="18"/>
                <w:szCs w:val="18"/>
              </w:rPr>
            </w:pPr>
            <w:r>
              <w:rPr>
                <w:rFonts w:cstheme="minorHAnsi"/>
                <w:sz w:val="18"/>
                <w:szCs w:val="18"/>
              </w:rPr>
              <w:t>Dostavljeni odgovori</w:t>
            </w:r>
          </w:p>
        </w:tc>
        <w:tc>
          <w:tcPr>
            <w:tcW w:w="10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103A7" w:rsidRDefault="00D103A7" w:rsidP="00A44096">
            <w:pPr>
              <w:spacing w:before="20" w:after="20"/>
              <w:rPr>
                <w:rFonts w:cstheme="minorHAnsi"/>
                <w:sz w:val="18"/>
                <w:szCs w:val="18"/>
              </w:rPr>
            </w:pPr>
            <w:r>
              <w:rPr>
                <w:rFonts w:cstheme="minorHAnsi"/>
                <w:sz w:val="18"/>
                <w:szCs w:val="18"/>
              </w:rPr>
              <w:t>MF</w:t>
            </w:r>
          </w:p>
        </w:tc>
        <w:tc>
          <w:tcPr>
            <w:tcW w:w="1180" w:type="dxa"/>
            <w:tcBorders>
              <w:top w:val="single" w:sz="4" w:space="0" w:color="auto"/>
              <w:left w:val="single" w:sz="4" w:space="0" w:color="auto"/>
              <w:bottom w:val="single" w:sz="4" w:space="0" w:color="auto"/>
              <w:right w:val="single" w:sz="4" w:space="0" w:color="auto"/>
            </w:tcBorders>
            <w:vAlign w:val="center"/>
          </w:tcPr>
          <w:p w:rsidR="00D103A7" w:rsidRPr="0043575A" w:rsidRDefault="00D103A7" w:rsidP="00A44096">
            <w:pPr>
              <w:spacing w:before="20" w:after="20"/>
              <w:rPr>
                <w:rFonts w:cstheme="minorHAnsi"/>
                <w:sz w:val="18"/>
                <w:szCs w:val="18"/>
              </w:rPr>
            </w:pPr>
            <w:r>
              <w:rPr>
                <w:rFonts w:cstheme="minorHAnsi"/>
                <w:sz w:val="18"/>
                <w:szCs w:val="18"/>
              </w:rPr>
              <w:t>Kontinuirano</w:t>
            </w:r>
          </w:p>
        </w:tc>
        <w:tc>
          <w:tcPr>
            <w:tcW w:w="1089" w:type="dxa"/>
            <w:tcBorders>
              <w:top w:val="single" w:sz="4" w:space="0" w:color="auto"/>
              <w:left w:val="single" w:sz="4" w:space="0" w:color="auto"/>
              <w:bottom w:val="single" w:sz="4" w:space="0" w:color="auto"/>
              <w:right w:val="single" w:sz="4" w:space="0" w:color="auto"/>
            </w:tcBorders>
            <w:vAlign w:val="center"/>
          </w:tcPr>
          <w:p w:rsidR="00D103A7" w:rsidRPr="0043575A" w:rsidRDefault="00D103A7" w:rsidP="00A44096">
            <w:pPr>
              <w:ind w:left="1" w:right="29"/>
              <w:rPr>
                <w:rFonts w:cstheme="minorHAnsi"/>
                <w:sz w:val="18"/>
                <w:szCs w:val="18"/>
              </w:rPr>
            </w:pPr>
            <w:r w:rsidRPr="0043575A">
              <w:rPr>
                <w:rFonts w:cstheme="minorHAnsi"/>
                <w:sz w:val="18"/>
                <w:szCs w:val="18"/>
              </w:rPr>
              <w:t>Nije potrebno dodatno</w:t>
            </w:r>
          </w:p>
          <w:p w:rsidR="00D103A7" w:rsidRPr="0043575A" w:rsidRDefault="00D103A7" w:rsidP="00A44096">
            <w:pPr>
              <w:ind w:left="1" w:right="29"/>
              <w:rPr>
                <w:rFonts w:cstheme="minorHAnsi"/>
                <w:sz w:val="18"/>
                <w:szCs w:val="18"/>
              </w:rPr>
            </w:pPr>
            <w:r w:rsidRPr="0043575A">
              <w:rPr>
                <w:rFonts w:cstheme="minorHAnsi"/>
                <w:sz w:val="18"/>
                <w:szCs w:val="18"/>
              </w:rPr>
              <w:t>obezbjeđenje finansijskih sredstava.</w:t>
            </w:r>
          </w:p>
        </w:tc>
        <w:tc>
          <w:tcPr>
            <w:tcW w:w="2360" w:type="dxa"/>
            <w:tcBorders>
              <w:top w:val="single" w:sz="4" w:space="0" w:color="auto"/>
              <w:left w:val="single" w:sz="4" w:space="0" w:color="auto"/>
              <w:bottom w:val="single" w:sz="4" w:space="0" w:color="auto"/>
              <w:right w:val="single" w:sz="4" w:space="0" w:color="auto"/>
            </w:tcBorders>
            <w:vAlign w:val="center"/>
          </w:tcPr>
          <w:p w:rsidR="00D103A7" w:rsidRDefault="00D103A7" w:rsidP="00A44096">
            <w:pPr>
              <w:ind w:left="2" w:right="39"/>
              <w:rPr>
                <w:rFonts w:cstheme="minorHAnsi"/>
                <w:color w:val="000000" w:themeColor="text1"/>
                <w:sz w:val="18"/>
                <w:szCs w:val="18"/>
              </w:rPr>
            </w:pPr>
            <w:r>
              <w:rPr>
                <w:rFonts w:cstheme="minorHAnsi"/>
                <w:color w:val="000000" w:themeColor="text1"/>
                <w:sz w:val="18"/>
                <w:szCs w:val="18"/>
              </w:rPr>
              <w:t>Izrada stručnih odgovora u skladu sa zakonskim rokovima i nadležnostima</w:t>
            </w:r>
          </w:p>
        </w:tc>
        <w:tc>
          <w:tcPr>
            <w:tcW w:w="1271" w:type="dxa"/>
            <w:tcBorders>
              <w:top w:val="single" w:sz="4" w:space="0" w:color="auto"/>
              <w:left w:val="single" w:sz="4" w:space="0" w:color="auto"/>
              <w:bottom w:val="single" w:sz="4" w:space="0" w:color="auto"/>
              <w:right w:val="single" w:sz="4" w:space="0" w:color="auto"/>
            </w:tcBorders>
            <w:vAlign w:val="center"/>
          </w:tcPr>
          <w:p w:rsidR="00D103A7" w:rsidRPr="00553B0B" w:rsidRDefault="00D103A7" w:rsidP="00A44096">
            <w:pPr>
              <w:spacing w:before="20" w:after="20"/>
              <w:rPr>
                <w:rFonts w:cstheme="minorHAnsi"/>
                <w:color w:val="000000" w:themeColor="text1"/>
                <w:sz w:val="18"/>
                <w:szCs w:val="18"/>
              </w:rPr>
            </w:pPr>
            <w:r>
              <w:rPr>
                <w:rFonts w:cstheme="minorHAnsi"/>
                <w:color w:val="000000" w:themeColor="text1"/>
                <w:sz w:val="18"/>
                <w:szCs w:val="18"/>
              </w:rPr>
              <w:t>Samostalni savjetnik I</w:t>
            </w:r>
          </w:p>
        </w:tc>
      </w:tr>
    </w:tbl>
    <w:p w:rsidR="00C94CCC" w:rsidRDefault="00C94CCC">
      <w:pPr>
        <w:rPr>
          <w:rFonts w:ascii="Arial Narrow" w:hAnsi="Arial Narrow"/>
          <w:sz w:val="18"/>
          <w:szCs w:val="18"/>
        </w:rPr>
      </w:pPr>
    </w:p>
    <w:p w:rsidR="00D103A7" w:rsidRPr="003F2F50" w:rsidRDefault="00D103A7">
      <w:pPr>
        <w:rPr>
          <w:rFonts w:ascii="Arial Narrow" w:hAnsi="Arial Narrow"/>
          <w:sz w:val="18"/>
          <w:szCs w:val="18"/>
        </w:rPr>
      </w:pPr>
    </w:p>
    <w:tbl>
      <w:tblPr>
        <w:tblStyle w:val="TableGrid1"/>
        <w:tblW w:w="10620" w:type="dxa"/>
        <w:tblInd w:w="-905" w:type="dxa"/>
        <w:tblLayout w:type="fixed"/>
        <w:tblLook w:val="04A0" w:firstRow="1" w:lastRow="0" w:firstColumn="1" w:lastColumn="0" w:noHBand="0" w:noVBand="1"/>
      </w:tblPr>
      <w:tblGrid>
        <w:gridCol w:w="450"/>
        <w:gridCol w:w="1710"/>
        <w:gridCol w:w="1530"/>
        <w:gridCol w:w="1080"/>
        <w:gridCol w:w="1170"/>
        <w:gridCol w:w="1080"/>
        <w:gridCol w:w="2340"/>
        <w:gridCol w:w="1260"/>
      </w:tblGrid>
      <w:tr w:rsidR="00AC5FA5" w:rsidRPr="003F2F50" w:rsidTr="00792A76">
        <w:tc>
          <w:tcPr>
            <w:tcW w:w="216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AC5FA5" w:rsidRPr="003F2F50" w:rsidRDefault="00AC5FA5" w:rsidP="004F2F26">
            <w:pPr>
              <w:spacing w:before="20" w:after="20"/>
              <w:jc w:val="center"/>
              <w:rPr>
                <w:rFonts w:ascii="Arial Narrow" w:hAnsi="Arial Narrow" w:cstheme="minorHAnsi"/>
                <w:b/>
                <w:sz w:val="18"/>
                <w:szCs w:val="18"/>
              </w:rPr>
            </w:pPr>
            <w:r w:rsidRPr="003F2F50">
              <w:rPr>
                <w:rFonts w:ascii="Arial Narrow" w:hAnsi="Arial Narrow" w:cstheme="minorHAnsi"/>
                <w:b/>
                <w:sz w:val="18"/>
                <w:szCs w:val="18"/>
              </w:rPr>
              <w:t>Aktivnosti</w:t>
            </w:r>
          </w:p>
        </w:tc>
        <w:tc>
          <w:tcPr>
            <w:tcW w:w="15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AC5FA5" w:rsidRPr="003F2F50" w:rsidRDefault="00AC5FA5" w:rsidP="004F2F26">
            <w:pPr>
              <w:spacing w:before="20" w:after="20"/>
              <w:jc w:val="center"/>
              <w:rPr>
                <w:rFonts w:ascii="Arial Narrow" w:hAnsi="Arial Narrow" w:cstheme="minorHAnsi"/>
                <w:b/>
                <w:sz w:val="18"/>
                <w:szCs w:val="18"/>
              </w:rPr>
            </w:pPr>
            <w:r w:rsidRPr="003F2F50">
              <w:rPr>
                <w:rFonts w:ascii="Arial Narrow" w:hAnsi="Arial Narrow" w:cstheme="minorHAnsi"/>
                <w:b/>
                <w:sz w:val="18"/>
                <w:szCs w:val="18"/>
              </w:rPr>
              <w:t>Indikator rezultata</w:t>
            </w:r>
          </w:p>
        </w:tc>
        <w:tc>
          <w:tcPr>
            <w:tcW w:w="108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AC5FA5" w:rsidRPr="003F2F50" w:rsidRDefault="00AC5FA5" w:rsidP="004F2F26">
            <w:pPr>
              <w:spacing w:before="20" w:after="20"/>
              <w:jc w:val="center"/>
              <w:rPr>
                <w:rFonts w:ascii="Arial Narrow" w:hAnsi="Arial Narrow" w:cstheme="minorHAnsi"/>
                <w:b/>
                <w:sz w:val="18"/>
                <w:szCs w:val="18"/>
              </w:rPr>
            </w:pPr>
            <w:r w:rsidRPr="003F2F50">
              <w:rPr>
                <w:rFonts w:ascii="Arial Narrow" w:hAnsi="Arial Narrow" w:cstheme="minorHAnsi"/>
                <w:b/>
                <w:sz w:val="18"/>
                <w:szCs w:val="18"/>
              </w:rPr>
              <w:t>Nadležne institucije</w:t>
            </w:r>
          </w:p>
          <w:p w:rsidR="00AC5FA5" w:rsidRPr="003F2F50" w:rsidRDefault="00AC5FA5" w:rsidP="004F2F26">
            <w:pPr>
              <w:spacing w:before="20" w:after="20"/>
              <w:jc w:val="center"/>
              <w:rPr>
                <w:rFonts w:ascii="Arial Narrow" w:hAnsi="Arial Narrow" w:cstheme="minorHAnsi"/>
                <w:b/>
                <w:sz w:val="18"/>
                <w:szCs w:val="18"/>
              </w:rPr>
            </w:pPr>
            <w:r w:rsidRPr="003F2F50">
              <w:rPr>
                <w:rFonts w:ascii="Arial Narrow" w:hAnsi="Arial Narrow" w:cstheme="minorHAnsi"/>
                <w:b/>
                <w:sz w:val="18"/>
                <w:szCs w:val="18"/>
              </w:rPr>
              <w:t>i nadležne komisije</w:t>
            </w:r>
          </w:p>
        </w:tc>
        <w:tc>
          <w:tcPr>
            <w:tcW w:w="117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AC5FA5" w:rsidRPr="003F2F50" w:rsidRDefault="00AC5FA5" w:rsidP="004F2F26">
            <w:pPr>
              <w:spacing w:before="20" w:after="20"/>
              <w:jc w:val="center"/>
              <w:rPr>
                <w:rFonts w:ascii="Arial Narrow" w:hAnsi="Arial Narrow" w:cstheme="minorHAnsi"/>
                <w:b/>
                <w:sz w:val="18"/>
                <w:szCs w:val="18"/>
              </w:rPr>
            </w:pPr>
            <w:r w:rsidRPr="003F2F50">
              <w:rPr>
                <w:rFonts w:ascii="Arial Narrow" w:hAnsi="Arial Narrow" w:cstheme="minorHAnsi"/>
                <w:b/>
                <w:sz w:val="18"/>
                <w:szCs w:val="18"/>
              </w:rPr>
              <w:t>Rok za realizaciju</w:t>
            </w:r>
          </w:p>
        </w:tc>
        <w:tc>
          <w:tcPr>
            <w:tcW w:w="108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AC5FA5" w:rsidRPr="003F2F50" w:rsidRDefault="00AC5FA5" w:rsidP="004F2F26">
            <w:pPr>
              <w:spacing w:before="20" w:after="20"/>
              <w:jc w:val="center"/>
              <w:rPr>
                <w:rFonts w:ascii="Arial Narrow" w:hAnsi="Arial Narrow" w:cstheme="minorHAnsi"/>
                <w:b/>
                <w:sz w:val="18"/>
                <w:szCs w:val="18"/>
              </w:rPr>
            </w:pPr>
            <w:r w:rsidRPr="003F2F50">
              <w:rPr>
                <w:rFonts w:ascii="Arial Narrow" w:hAnsi="Arial Narrow" w:cstheme="minorHAnsi"/>
                <w:b/>
                <w:sz w:val="18"/>
                <w:szCs w:val="18"/>
              </w:rPr>
              <w:t xml:space="preserve">Sredstva za realizaciju </w:t>
            </w:r>
          </w:p>
        </w:tc>
        <w:tc>
          <w:tcPr>
            <w:tcW w:w="23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AC5FA5" w:rsidRPr="003F2F50" w:rsidRDefault="00AC5FA5" w:rsidP="004F2F26">
            <w:pPr>
              <w:spacing w:before="20" w:after="20"/>
              <w:jc w:val="center"/>
              <w:rPr>
                <w:rFonts w:ascii="Arial Narrow" w:hAnsi="Arial Narrow"/>
                <w:b/>
                <w:bCs/>
                <w:sz w:val="18"/>
                <w:szCs w:val="18"/>
                <w:lang w:val="bs-Latn-BA"/>
              </w:rPr>
            </w:pPr>
            <w:r w:rsidRPr="003F2F50">
              <w:rPr>
                <w:rFonts w:ascii="Arial Narrow" w:hAnsi="Arial Narrow"/>
                <w:b/>
                <w:bCs/>
                <w:sz w:val="18"/>
                <w:szCs w:val="18"/>
                <w:lang w:val="bs-Latn-BA"/>
              </w:rPr>
              <w:t>Obrazloženje</w:t>
            </w:r>
          </w:p>
          <w:p w:rsidR="00AC5FA5" w:rsidRPr="003F2F50" w:rsidRDefault="00AC5FA5" w:rsidP="004F2F26">
            <w:pPr>
              <w:spacing w:before="20" w:after="20"/>
              <w:jc w:val="center"/>
              <w:rPr>
                <w:rFonts w:ascii="Arial Narrow" w:hAnsi="Arial Narrow" w:cstheme="minorHAnsi"/>
                <w:b/>
                <w:sz w:val="18"/>
                <w:szCs w:val="18"/>
              </w:rPr>
            </w:pPr>
            <w:r w:rsidRPr="003F2F50">
              <w:rPr>
                <w:rFonts w:ascii="Arial Narrow" w:hAnsi="Arial Narrow"/>
                <w:b/>
                <w:bCs/>
                <w:sz w:val="18"/>
                <w:szCs w:val="18"/>
                <w:lang w:val="bs-Latn-BA"/>
              </w:rPr>
              <w:t>aktivnosti</w:t>
            </w:r>
          </w:p>
        </w:tc>
        <w:tc>
          <w:tcPr>
            <w:tcW w:w="12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AC5FA5" w:rsidRPr="003F2F50" w:rsidRDefault="00AC5FA5" w:rsidP="004F2F26">
            <w:pPr>
              <w:spacing w:before="20" w:after="20"/>
              <w:ind w:left="-103" w:right="-102"/>
              <w:jc w:val="center"/>
              <w:rPr>
                <w:rFonts w:ascii="Arial Narrow" w:hAnsi="Arial Narrow" w:cstheme="minorHAnsi"/>
                <w:b/>
                <w:sz w:val="18"/>
                <w:szCs w:val="18"/>
              </w:rPr>
            </w:pPr>
            <w:r w:rsidRPr="003F2F50">
              <w:rPr>
                <w:rFonts w:ascii="Arial Narrow" w:hAnsi="Arial Narrow" w:cstheme="minorHAnsi"/>
                <w:b/>
                <w:sz w:val="18"/>
                <w:szCs w:val="18"/>
              </w:rPr>
              <w:t>Lice odgovorno za realizaciju</w:t>
            </w:r>
          </w:p>
        </w:tc>
      </w:tr>
      <w:tr w:rsidR="00AC5FA5" w:rsidRPr="003F2F50" w:rsidTr="00792A76">
        <w:trPr>
          <w:trHeight w:val="395"/>
        </w:trPr>
        <w:tc>
          <w:tcPr>
            <w:tcW w:w="10620" w:type="dxa"/>
            <w:gridSpan w:val="8"/>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AC5FA5" w:rsidRPr="00254C01" w:rsidRDefault="004A1FB8" w:rsidP="006E7797">
            <w:pPr>
              <w:spacing w:before="20" w:after="20"/>
              <w:ind w:left="-103" w:right="-102"/>
              <w:rPr>
                <w:rFonts w:cstheme="minorHAnsi"/>
                <w:b/>
              </w:rPr>
            </w:pPr>
            <w:r w:rsidRPr="00254C01">
              <w:rPr>
                <w:rFonts w:cstheme="minorHAnsi"/>
                <w:b/>
              </w:rPr>
              <w:t>Odjeljenje za međunarodnu saradnju, evropske integracije i EU fondove</w:t>
            </w:r>
          </w:p>
        </w:tc>
      </w:tr>
      <w:tr w:rsidR="000151DD" w:rsidRPr="003F2F50"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0151DD" w:rsidRPr="006E7797" w:rsidRDefault="000151DD" w:rsidP="006E7797">
            <w:pPr>
              <w:spacing w:before="20" w:after="20"/>
              <w:rPr>
                <w:rFonts w:cstheme="minorHAnsi"/>
                <w:sz w:val="18"/>
                <w:szCs w:val="18"/>
              </w:rPr>
            </w:pPr>
            <w:r w:rsidRPr="006E7797">
              <w:rPr>
                <w:rFonts w:cstheme="minorHAnsi"/>
                <w:sz w:val="18"/>
                <w:szCs w:val="18"/>
              </w:rPr>
              <w:t>1.</w:t>
            </w:r>
          </w:p>
          <w:p w:rsidR="000151DD" w:rsidRPr="006E7797" w:rsidRDefault="000151DD" w:rsidP="006E7797">
            <w:pPr>
              <w:spacing w:before="20" w:after="20"/>
              <w:rPr>
                <w:rFonts w:cstheme="minorHAnsi"/>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6E7797" w:rsidRDefault="000151DD" w:rsidP="006E7797">
            <w:pPr>
              <w:rPr>
                <w:rFonts w:cstheme="minorHAnsi"/>
                <w:sz w:val="18"/>
                <w:szCs w:val="18"/>
              </w:rPr>
            </w:pPr>
            <w:r w:rsidRPr="006E7797">
              <w:rPr>
                <w:rFonts w:cstheme="minorHAnsi"/>
                <w:sz w:val="18"/>
                <w:szCs w:val="18"/>
              </w:rPr>
              <w:t>Izdavanje Godišnje izjave o upravljanju za 2025. godinu (Annual Management Declaration) i Priprema dokumentacije u skladu sa Priručnikom o procedurama (MoP)</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6E7797" w:rsidRDefault="000151DD" w:rsidP="006E7797">
            <w:pPr>
              <w:rPr>
                <w:rFonts w:cstheme="minorHAnsi"/>
                <w:sz w:val="18"/>
                <w:szCs w:val="18"/>
              </w:rPr>
            </w:pPr>
            <w:r w:rsidRPr="006E7797">
              <w:rPr>
                <w:rFonts w:cstheme="minorHAnsi"/>
                <w:sz w:val="18"/>
                <w:szCs w:val="18"/>
              </w:rPr>
              <w:t>- Godišnja izjava o upravljanju za IPA 2024 i IPA 2025-27 dostavljena Ministarstvu evropskih poslova</w:t>
            </w:r>
          </w:p>
          <w:p w:rsidR="000151DD" w:rsidRPr="006E7797" w:rsidRDefault="000151DD" w:rsidP="006E7797">
            <w:pPr>
              <w:rPr>
                <w:rFonts w:cstheme="minorHAnsi"/>
                <w:sz w:val="18"/>
                <w:szCs w:val="18"/>
              </w:rPr>
            </w:pPr>
            <w:r w:rsidRPr="006E7797">
              <w:rPr>
                <w:rFonts w:cstheme="minorHAnsi"/>
                <w:sz w:val="18"/>
                <w:szCs w:val="18"/>
              </w:rPr>
              <w:t>- Godišnja izjava o upravljanju za IPA 2018 dostavljena Direktoratu za upravljanje strukturama pretpristupne podrške EU</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6E7797" w:rsidRDefault="000151DD" w:rsidP="00276976">
            <w:pPr>
              <w:spacing w:before="20" w:after="20"/>
              <w:jc w:val="center"/>
              <w:rPr>
                <w:rFonts w:cstheme="minorHAnsi"/>
                <w:sz w:val="18"/>
                <w:szCs w:val="18"/>
              </w:rPr>
            </w:pPr>
            <w:r w:rsidRPr="006E7797">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0151DD" w:rsidRPr="006E7797" w:rsidRDefault="000151DD" w:rsidP="006E7797">
            <w:pPr>
              <w:spacing w:before="20" w:after="20"/>
              <w:rPr>
                <w:rFonts w:cstheme="minorHAnsi"/>
                <w:sz w:val="18"/>
                <w:szCs w:val="18"/>
              </w:rPr>
            </w:pPr>
            <w:r w:rsidRPr="006E7797">
              <w:rPr>
                <w:rFonts w:cstheme="minorHAnsi"/>
                <w:sz w:val="18"/>
                <w:szCs w:val="18"/>
              </w:rPr>
              <w:t>I kvartal</w:t>
            </w:r>
          </w:p>
        </w:tc>
        <w:tc>
          <w:tcPr>
            <w:tcW w:w="1080" w:type="dxa"/>
            <w:tcBorders>
              <w:top w:val="single" w:sz="4" w:space="0" w:color="auto"/>
              <w:left w:val="single" w:sz="4" w:space="0" w:color="auto"/>
              <w:bottom w:val="single" w:sz="4" w:space="0" w:color="auto"/>
              <w:right w:val="single" w:sz="4" w:space="0" w:color="auto"/>
            </w:tcBorders>
            <w:vAlign w:val="center"/>
          </w:tcPr>
          <w:p w:rsidR="000151DD" w:rsidRPr="006E7797" w:rsidRDefault="000151DD" w:rsidP="006E7797">
            <w:pPr>
              <w:rPr>
                <w:rFonts w:cstheme="minorHAnsi"/>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rsidR="000151DD" w:rsidRPr="006E7797" w:rsidRDefault="000151DD" w:rsidP="006E7797">
            <w:pPr>
              <w:ind w:left="2" w:right="39"/>
              <w:rPr>
                <w:rFonts w:cstheme="minorHAnsi"/>
                <w:color w:val="FF0000"/>
                <w:sz w:val="18"/>
                <w:szCs w:val="18"/>
              </w:rPr>
            </w:pPr>
            <w:r w:rsidRPr="006E7797">
              <w:rPr>
                <w:rFonts w:cstheme="minorHAnsi"/>
                <w:sz w:val="18"/>
                <w:szCs w:val="18"/>
              </w:rPr>
              <w:t>Izdavanje AMD je redovna obaveza PIU/IBPM jedinica u okviru IPA strukture, u skladu sa Priručnikom o procedurama</w:t>
            </w:r>
          </w:p>
        </w:tc>
        <w:tc>
          <w:tcPr>
            <w:tcW w:w="1260" w:type="dxa"/>
            <w:tcBorders>
              <w:top w:val="single" w:sz="4" w:space="0" w:color="auto"/>
              <w:left w:val="single" w:sz="4" w:space="0" w:color="auto"/>
              <w:bottom w:val="single" w:sz="4" w:space="0" w:color="auto"/>
              <w:right w:val="single" w:sz="4" w:space="0" w:color="auto"/>
            </w:tcBorders>
            <w:vAlign w:val="center"/>
          </w:tcPr>
          <w:p w:rsidR="000151DD" w:rsidRPr="006E7797" w:rsidRDefault="000151DD" w:rsidP="006E7797">
            <w:pPr>
              <w:spacing w:before="20" w:after="20"/>
              <w:rPr>
                <w:rFonts w:cstheme="minorHAnsi"/>
                <w:sz w:val="18"/>
                <w:szCs w:val="18"/>
              </w:rPr>
            </w:pPr>
            <w:r w:rsidRPr="006E7797">
              <w:rPr>
                <w:rFonts w:cstheme="minorHAnsi"/>
                <w:sz w:val="18"/>
                <w:szCs w:val="18"/>
              </w:rPr>
              <w:t>Načelnica, samostalni savjetnik</w:t>
            </w:r>
          </w:p>
        </w:tc>
      </w:tr>
      <w:tr w:rsidR="000151DD" w:rsidRPr="003F2F50"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0151DD" w:rsidRPr="006E7797" w:rsidRDefault="000151DD" w:rsidP="006E7797">
            <w:pPr>
              <w:spacing w:before="20" w:after="20"/>
              <w:rPr>
                <w:rFonts w:cstheme="minorHAnsi"/>
                <w:sz w:val="18"/>
                <w:szCs w:val="18"/>
              </w:rPr>
            </w:pPr>
            <w:r w:rsidRPr="006E7797">
              <w:rPr>
                <w:rFonts w:cstheme="minorHAnsi"/>
                <w:sz w:val="18"/>
                <w:szCs w:val="18"/>
              </w:rPr>
              <w:t>2</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6E7797" w:rsidRDefault="000151DD" w:rsidP="006E7797">
            <w:pPr>
              <w:rPr>
                <w:rFonts w:cstheme="minorHAnsi"/>
                <w:sz w:val="18"/>
                <w:szCs w:val="18"/>
              </w:rPr>
            </w:pPr>
            <w:r w:rsidRPr="006E7797">
              <w:rPr>
                <w:rFonts w:cstheme="minorHAnsi"/>
                <w:sz w:val="18"/>
                <w:szCs w:val="18"/>
              </w:rPr>
              <w:t>Praćenje implementacije IPA 2024 projekata</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6E7797" w:rsidRDefault="000151DD" w:rsidP="006E7797">
            <w:pPr>
              <w:rPr>
                <w:rFonts w:cstheme="minorHAnsi"/>
                <w:sz w:val="18"/>
                <w:szCs w:val="18"/>
              </w:rPr>
            </w:pPr>
            <w:r w:rsidRPr="006E7797">
              <w:rPr>
                <w:rFonts w:cstheme="minorHAnsi"/>
                <w:sz w:val="18"/>
                <w:szCs w:val="18"/>
              </w:rPr>
              <w:t xml:space="preserve">Otpočela implementacija šest projekata </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6E7797" w:rsidRDefault="000151DD" w:rsidP="00276976">
            <w:pPr>
              <w:spacing w:before="20" w:after="20"/>
              <w:jc w:val="center"/>
              <w:rPr>
                <w:rFonts w:cstheme="minorHAnsi"/>
                <w:sz w:val="18"/>
                <w:szCs w:val="18"/>
              </w:rPr>
            </w:pPr>
            <w:r w:rsidRPr="006E7797">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0151DD" w:rsidRPr="006E7797" w:rsidRDefault="000151DD" w:rsidP="006E7797">
            <w:pPr>
              <w:spacing w:before="20" w:after="20"/>
              <w:rPr>
                <w:rFonts w:cstheme="minorHAnsi"/>
                <w:sz w:val="18"/>
                <w:szCs w:val="18"/>
              </w:rPr>
            </w:pPr>
            <w:r w:rsidRPr="006E7797">
              <w:rPr>
                <w:rFonts w:cstheme="minorHAnsi"/>
                <w:sz w:val="18"/>
                <w:szCs w:val="18"/>
              </w:rPr>
              <w:t>IV kvartal</w:t>
            </w:r>
          </w:p>
        </w:tc>
        <w:tc>
          <w:tcPr>
            <w:tcW w:w="1080" w:type="dxa"/>
            <w:tcBorders>
              <w:top w:val="single" w:sz="4" w:space="0" w:color="auto"/>
              <w:left w:val="single" w:sz="4" w:space="0" w:color="auto"/>
              <w:bottom w:val="single" w:sz="4" w:space="0" w:color="auto"/>
              <w:right w:val="single" w:sz="4" w:space="0" w:color="auto"/>
            </w:tcBorders>
            <w:vAlign w:val="center"/>
          </w:tcPr>
          <w:p w:rsidR="000151DD" w:rsidRPr="006E7797" w:rsidRDefault="000151DD" w:rsidP="006E7797">
            <w:pPr>
              <w:rPr>
                <w:rFonts w:cstheme="minorHAnsi"/>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rsidR="000151DD" w:rsidRPr="006E7797" w:rsidRDefault="000151DD" w:rsidP="006E7797">
            <w:pPr>
              <w:rPr>
                <w:rFonts w:cstheme="minorHAnsi"/>
                <w:sz w:val="18"/>
                <w:szCs w:val="18"/>
              </w:rPr>
            </w:pPr>
            <w:r w:rsidRPr="006E7797">
              <w:rPr>
                <w:rFonts w:cstheme="minorHAnsi"/>
                <w:sz w:val="18"/>
                <w:szCs w:val="18"/>
              </w:rPr>
              <w:t>U 2026. godini očekuje se ugovaranje sljedećih projekata:</w:t>
            </w:r>
          </w:p>
          <w:p w:rsidR="000151DD" w:rsidRPr="006E7797" w:rsidRDefault="000151DD" w:rsidP="006E7797">
            <w:pPr>
              <w:numPr>
                <w:ilvl w:val="0"/>
                <w:numId w:val="1"/>
              </w:numPr>
              <w:spacing w:after="160" w:line="259" w:lineRule="auto"/>
              <w:contextualSpacing/>
              <w:rPr>
                <w:rFonts w:cstheme="minorHAnsi"/>
                <w:bCs/>
                <w:sz w:val="18"/>
                <w:szCs w:val="18"/>
              </w:rPr>
            </w:pPr>
            <w:r w:rsidRPr="006E7797">
              <w:rPr>
                <w:rFonts w:cstheme="minorHAnsi"/>
                <w:bCs/>
                <w:sz w:val="18"/>
                <w:szCs w:val="18"/>
              </w:rPr>
              <w:t xml:space="preserve">Unaprjeđenje IT sistema Agencije za nadzor osiguranja </w:t>
            </w:r>
          </w:p>
          <w:p w:rsidR="000151DD" w:rsidRPr="006E7797" w:rsidRDefault="000151DD" w:rsidP="006E7797">
            <w:pPr>
              <w:numPr>
                <w:ilvl w:val="0"/>
                <w:numId w:val="1"/>
              </w:numPr>
              <w:spacing w:after="160" w:line="259" w:lineRule="auto"/>
              <w:contextualSpacing/>
              <w:rPr>
                <w:rFonts w:cstheme="minorHAnsi"/>
                <w:bCs/>
                <w:sz w:val="18"/>
                <w:szCs w:val="18"/>
              </w:rPr>
            </w:pPr>
            <w:r w:rsidRPr="006E7797">
              <w:rPr>
                <w:rFonts w:cstheme="minorHAnsi"/>
                <w:bCs/>
                <w:sz w:val="18"/>
                <w:szCs w:val="18"/>
              </w:rPr>
              <w:t xml:space="preserve">Unaprijeđenje/razvoj carinskog informacionog sistema </w:t>
            </w:r>
            <w:r w:rsidRPr="006E7797">
              <w:rPr>
                <w:rFonts w:cstheme="minorHAnsi"/>
                <w:bCs/>
                <w:sz w:val="18"/>
                <w:szCs w:val="18"/>
              </w:rPr>
              <w:lastRenderedPageBreak/>
              <w:t>u potpuno funkcionalni EU Automatizovani sistem izvoza (AES) i EU Sistem kontrole uvoza (ICS2)</w:t>
            </w:r>
          </w:p>
          <w:p w:rsidR="000151DD" w:rsidRPr="006E7797" w:rsidRDefault="000151DD" w:rsidP="006E7797">
            <w:pPr>
              <w:numPr>
                <w:ilvl w:val="0"/>
                <w:numId w:val="1"/>
              </w:numPr>
              <w:spacing w:after="160" w:line="259" w:lineRule="auto"/>
              <w:contextualSpacing/>
              <w:rPr>
                <w:rFonts w:cstheme="minorHAnsi"/>
                <w:bCs/>
                <w:sz w:val="18"/>
                <w:szCs w:val="18"/>
              </w:rPr>
            </w:pPr>
            <w:r w:rsidRPr="006E7797">
              <w:rPr>
                <w:rFonts w:cstheme="minorHAnsi"/>
                <w:bCs/>
                <w:sz w:val="18"/>
                <w:szCs w:val="18"/>
              </w:rPr>
              <w:t>Nadogradnja nacionalnog akciznog sistema do potpuno usklađenog EU sistema za kontrolu kretanja akciznih proizvoda (EU EMCS)</w:t>
            </w:r>
          </w:p>
          <w:p w:rsidR="000151DD" w:rsidRPr="006E7797" w:rsidRDefault="000151DD" w:rsidP="006E7797">
            <w:pPr>
              <w:numPr>
                <w:ilvl w:val="0"/>
                <w:numId w:val="1"/>
              </w:numPr>
              <w:spacing w:after="160" w:line="259" w:lineRule="auto"/>
              <w:contextualSpacing/>
              <w:rPr>
                <w:rFonts w:cstheme="minorHAnsi"/>
                <w:bCs/>
                <w:sz w:val="18"/>
                <w:szCs w:val="18"/>
              </w:rPr>
            </w:pPr>
            <w:r w:rsidRPr="006E7797">
              <w:rPr>
                <w:rFonts w:cstheme="minorHAnsi"/>
                <w:bCs/>
                <w:sz w:val="18"/>
                <w:szCs w:val="18"/>
              </w:rPr>
              <w:t>Nabavka opreme za automatizaciju i modernizaciju procesa za prikupljanje podataka IT sistema Uprave za statistiku</w:t>
            </w:r>
          </w:p>
          <w:p w:rsidR="000151DD" w:rsidRPr="006E7797" w:rsidRDefault="000151DD" w:rsidP="006E7797">
            <w:pPr>
              <w:numPr>
                <w:ilvl w:val="0"/>
                <w:numId w:val="1"/>
              </w:numPr>
              <w:spacing w:after="160" w:line="259" w:lineRule="auto"/>
              <w:contextualSpacing/>
              <w:rPr>
                <w:rFonts w:cstheme="minorHAnsi"/>
                <w:bCs/>
                <w:sz w:val="18"/>
                <w:szCs w:val="18"/>
              </w:rPr>
            </w:pPr>
            <w:r w:rsidRPr="006E7797">
              <w:rPr>
                <w:rFonts w:cstheme="minorHAnsi"/>
                <w:bCs/>
                <w:sz w:val="18"/>
                <w:szCs w:val="18"/>
              </w:rPr>
              <w:t xml:space="preserve">Digitalna transformacija IT sistema Monstata </w:t>
            </w:r>
          </w:p>
          <w:p w:rsidR="000151DD" w:rsidRPr="006E7797" w:rsidRDefault="000151DD" w:rsidP="006E7797">
            <w:pPr>
              <w:numPr>
                <w:ilvl w:val="0"/>
                <w:numId w:val="1"/>
              </w:numPr>
              <w:spacing w:after="160" w:line="259" w:lineRule="auto"/>
              <w:contextualSpacing/>
              <w:rPr>
                <w:rFonts w:cstheme="minorHAnsi"/>
                <w:bCs/>
                <w:sz w:val="18"/>
                <w:szCs w:val="18"/>
              </w:rPr>
            </w:pPr>
            <w:r w:rsidRPr="006E7797">
              <w:rPr>
                <w:rFonts w:cstheme="minorHAnsi"/>
                <w:bCs/>
                <w:sz w:val="18"/>
                <w:szCs w:val="18"/>
              </w:rPr>
              <w:t>Nabavka opreme za trezorsko/gotovinsko poslovanje za jačanje institucionalnih kapaciteta Centralne banke Crne Gore</w:t>
            </w:r>
          </w:p>
          <w:p w:rsidR="000151DD" w:rsidRPr="006E7797" w:rsidRDefault="000151DD" w:rsidP="006E7797">
            <w:pPr>
              <w:rPr>
                <w:rFonts w:cstheme="minorHAnsi"/>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0151DD" w:rsidRPr="006E7797" w:rsidRDefault="000151DD" w:rsidP="006E7797">
            <w:pPr>
              <w:spacing w:before="20" w:after="20"/>
              <w:rPr>
                <w:rFonts w:cstheme="minorHAnsi"/>
                <w:sz w:val="18"/>
                <w:szCs w:val="18"/>
              </w:rPr>
            </w:pPr>
            <w:r w:rsidRPr="006E7797">
              <w:rPr>
                <w:rFonts w:cstheme="minorHAnsi"/>
                <w:sz w:val="18"/>
                <w:szCs w:val="18"/>
              </w:rPr>
              <w:lastRenderedPageBreak/>
              <w:t>Načelnica, samostalni savjetnik</w:t>
            </w:r>
          </w:p>
        </w:tc>
      </w:tr>
      <w:tr w:rsidR="000151DD" w:rsidRPr="003F2F50"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0151DD" w:rsidRPr="006E7797" w:rsidRDefault="000151DD" w:rsidP="006E7797">
            <w:pPr>
              <w:spacing w:before="20" w:after="20"/>
              <w:rPr>
                <w:rFonts w:cstheme="minorHAnsi"/>
                <w:sz w:val="18"/>
                <w:szCs w:val="18"/>
              </w:rPr>
            </w:pPr>
            <w:r w:rsidRPr="006E7797">
              <w:rPr>
                <w:rFonts w:cstheme="minorHAnsi"/>
                <w:sz w:val="18"/>
                <w:szCs w:val="18"/>
              </w:rPr>
              <w:t>3</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6E7797" w:rsidRDefault="000151DD" w:rsidP="006E7797">
            <w:pPr>
              <w:rPr>
                <w:rFonts w:cstheme="minorHAnsi"/>
                <w:sz w:val="18"/>
                <w:szCs w:val="18"/>
              </w:rPr>
            </w:pPr>
            <w:r w:rsidRPr="006E7797">
              <w:rPr>
                <w:rFonts w:cstheme="minorHAnsi"/>
                <w:sz w:val="18"/>
                <w:szCs w:val="18"/>
              </w:rPr>
              <w:t xml:space="preserve">Priprema tenderske dokumentacije za IPA 2018 </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6E7797" w:rsidRDefault="000151DD" w:rsidP="006E7797">
            <w:pPr>
              <w:rPr>
                <w:rFonts w:cstheme="minorHAnsi"/>
                <w:sz w:val="18"/>
                <w:szCs w:val="18"/>
              </w:rPr>
            </w:pPr>
            <w:r w:rsidRPr="006E7797">
              <w:rPr>
                <w:rFonts w:cstheme="minorHAnsi"/>
                <w:sz w:val="18"/>
                <w:szCs w:val="18"/>
              </w:rPr>
              <w:t xml:space="preserve">Pripremljen i dostavljen CFCU tenderski dosije za jedan projekat </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6E7797" w:rsidRDefault="000151DD" w:rsidP="00276976">
            <w:pPr>
              <w:spacing w:before="20" w:after="20"/>
              <w:jc w:val="center"/>
              <w:rPr>
                <w:rFonts w:cstheme="minorHAnsi"/>
                <w:sz w:val="18"/>
                <w:szCs w:val="18"/>
              </w:rPr>
            </w:pPr>
            <w:r w:rsidRPr="006E7797">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0151DD" w:rsidRPr="006E7797" w:rsidRDefault="000151DD" w:rsidP="006E7797">
            <w:pPr>
              <w:spacing w:before="20" w:after="20"/>
              <w:rPr>
                <w:rFonts w:cstheme="minorHAnsi"/>
                <w:sz w:val="18"/>
                <w:szCs w:val="18"/>
              </w:rPr>
            </w:pPr>
            <w:r w:rsidRPr="006E7797">
              <w:rPr>
                <w:rFonts w:cstheme="minorHAnsi"/>
                <w:sz w:val="18"/>
                <w:szCs w:val="18"/>
              </w:rPr>
              <w:t>I-II kvartal</w:t>
            </w:r>
          </w:p>
        </w:tc>
        <w:tc>
          <w:tcPr>
            <w:tcW w:w="1080" w:type="dxa"/>
            <w:tcBorders>
              <w:top w:val="single" w:sz="4" w:space="0" w:color="auto"/>
              <w:left w:val="single" w:sz="4" w:space="0" w:color="auto"/>
              <w:bottom w:val="single" w:sz="4" w:space="0" w:color="auto"/>
              <w:right w:val="single" w:sz="4" w:space="0" w:color="auto"/>
            </w:tcBorders>
            <w:vAlign w:val="center"/>
          </w:tcPr>
          <w:p w:rsidR="000151DD" w:rsidRPr="006E7797" w:rsidRDefault="000151DD" w:rsidP="006E7797">
            <w:pPr>
              <w:rPr>
                <w:rFonts w:cstheme="minorHAnsi"/>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rsidR="000151DD" w:rsidRPr="006E7797" w:rsidRDefault="000151DD" w:rsidP="006E7797">
            <w:pPr>
              <w:rPr>
                <w:rFonts w:cstheme="minorHAnsi"/>
                <w:sz w:val="18"/>
                <w:szCs w:val="18"/>
              </w:rPr>
            </w:pPr>
            <w:r w:rsidRPr="006E7797">
              <w:rPr>
                <w:rFonts w:cstheme="minorHAnsi"/>
                <w:sz w:val="18"/>
                <w:szCs w:val="18"/>
              </w:rPr>
              <w:t>Priprema inovirane tenderske dokumentacije je neophodna za ponovno pokretanje tendera za projekat Isporuka i instalacija montažnog Data centra sa isporukom i instalacijom opreme – ISO kontejner</w:t>
            </w:r>
          </w:p>
        </w:tc>
        <w:tc>
          <w:tcPr>
            <w:tcW w:w="1260" w:type="dxa"/>
            <w:tcBorders>
              <w:top w:val="single" w:sz="4" w:space="0" w:color="auto"/>
              <w:left w:val="single" w:sz="4" w:space="0" w:color="auto"/>
              <w:bottom w:val="single" w:sz="4" w:space="0" w:color="auto"/>
              <w:right w:val="single" w:sz="4" w:space="0" w:color="auto"/>
            </w:tcBorders>
            <w:vAlign w:val="center"/>
          </w:tcPr>
          <w:p w:rsidR="000151DD" w:rsidRPr="006E7797" w:rsidRDefault="000151DD" w:rsidP="006E7797">
            <w:pPr>
              <w:spacing w:before="20" w:after="20"/>
              <w:rPr>
                <w:rFonts w:cstheme="minorHAnsi"/>
                <w:sz w:val="18"/>
                <w:szCs w:val="18"/>
              </w:rPr>
            </w:pPr>
            <w:r w:rsidRPr="006E7797">
              <w:rPr>
                <w:rFonts w:cstheme="minorHAnsi"/>
                <w:sz w:val="18"/>
                <w:szCs w:val="18"/>
              </w:rPr>
              <w:t>Načelnica, samostalni savjetnik</w:t>
            </w:r>
          </w:p>
        </w:tc>
      </w:tr>
      <w:tr w:rsidR="000151DD" w:rsidRPr="003F2F50"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0151DD" w:rsidRPr="006E7797" w:rsidRDefault="000151DD" w:rsidP="006E7797">
            <w:pPr>
              <w:spacing w:before="20" w:after="20"/>
              <w:rPr>
                <w:rFonts w:cstheme="minorHAnsi"/>
                <w:sz w:val="18"/>
                <w:szCs w:val="18"/>
              </w:rPr>
            </w:pPr>
            <w:r w:rsidRPr="006E7797">
              <w:rPr>
                <w:rFonts w:cstheme="minorHAnsi"/>
                <w:sz w:val="18"/>
                <w:szCs w:val="18"/>
              </w:rPr>
              <w:t>4</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6E7797" w:rsidRDefault="000151DD" w:rsidP="006E7797">
            <w:pPr>
              <w:rPr>
                <w:rFonts w:cstheme="minorHAnsi"/>
                <w:sz w:val="18"/>
                <w:szCs w:val="18"/>
              </w:rPr>
            </w:pPr>
            <w:r w:rsidRPr="006E7797">
              <w:rPr>
                <w:rFonts w:cstheme="minorHAnsi"/>
                <w:sz w:val="18"/>
                <w:szCs w:val="18"/>
              </w:rPr>
              <w:t>Priprema tenderske dokumentacije za IPA 2025-27</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6E7797" w:rsidRDefault="000151DD" w:rsidP="006E7797">
            <w:pPr>
              <w:rPr>
                <w:rFonts w:cstheme="minorHAnsi"/>
                <w:sz w:val="18"/>
                <w:szCs w:val="18"/>
              </w:rPr>
            </w:pPr>
            <w:r w:rsidRPr="006E7797">
              <w:rPr>
                <w:rFonts w:cstheme="minorHAnsi"/>
                <w:sz w:val="18"/>
                <w:szCs w:val="18"/>
              </w:rPr>
              <w:t xml:space="preserve">Pripremljen tenderski dosije za minimum jedan projekat </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6E7797" w:rsidRDefault="000151DD" w:rsidP="00276976">
            <w:pPr>
              <w:spacing w:before="20" w:after="20"/>
              <w:jc w:val="center"/>
              <w:rPr>
                <w:rFonts w:cstheme="minorHAnsi"/>
                <w:sz w:val="18"/>
                <w:szCs w:val="18"/>
              </w:rPr>
            </w:pPr>
            <w:r w:rsidRPr="006E7797">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0151DD" w:rsidRPr="006E7797" w:rsidRDefault="000151DD" w:rsidP="006E7797">
            <w:pPr>
              <w:spacing w:before="20" w:after="20"/>
              <w:rPr>
                <w:rFonts w:cstheme="minorHAnsi"/>
                <w:sz w:val="18"/>
                <w:szCs w:val="18"/>
              </w:rPr>
            </w:pPr>
            <w:r w:rsidRPr="006E7797">
              <w:rPr>
                <w:rFonts w:cstheme="minorHAnsi"/>
                <w:sz w:val="18"/>
                <w:szCs w:val="18"/>
              </w:rPr>
              <w:t>IV kvartal</w:t>
            </w:r>
          </w:p>
        </w:tc>
        <w:tc>
          <w:tcPr>
            <w:tcW w:w="1080" w:type="dxa"/>
            <w:tcBorders>
              <w:top w:val="single" w:sz="4" w:space="0" w:color="auto"/>
              <w:left w:val="single" w:sz="4" w:space="0" w:color="auto"/>
              <w:bottom w:val="single" w:sz="4" w:space="0" w:color="auto"/>
              <w:right w:val="single" w:sz="4" w:space="0" w:color="auto"/>
            </w:tcBorders>
            <w:vAlign w:val="center"/>
          </w:tcPr>
          <w:p w:rsidR="000151DD" w:rsidRPr="006E7797" w:rsidRDefault="000151DD" w:rsidP="006E7797">
            <w:pPr>
              <w:rPr>
                <w:rFonts w:cstheme="minorHAnsi"/>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rsidR="000151DD" w:rsidRPr="006E7797" w:rsidRDefault="000151DD" w:rsidP="006E7797">
            <w:pPr>
              <w:rPr>
                <w:rFonts w:cstheme="minorHAnsi"/>
                <w:sz w:val="18"/>
                <w:szCs w:val="18"/>
              </w:rPr>
            </w:pPr>
            <w:r w:rsidRPr="006E7797">
              <w:rPr>
                <w:rFonts w:cstheme="minorHAnsi"/>
                <w:sz w:val="18"/>
                <w:szCs w:val="18"/>
              </w:rPr>
              <w:t>Pripremljena tenderska dokumentacija se dostavlja CFCU na ugovaranje. U ovom programskom periodu u indirektnom upravljanju je predviđena podrška budžetskoj inspekciji i za uspostavljanje MIS-a za strukturne fondove.</w:t>
            </w:r>
          </w:p>
        </w:tc>
        <w:tc>
          <w:tcPr>
            <w:tcW w:w="1260" w:type="dxa"/>
            <w:tcBorders>
              <w:top w:val="single" w:sz="4" w:space="0" w:color="auto"/>
              <w:left w:val="single" w:sz="4" w:space="0" w:color="auto"/>
              <w:bottom w:val="single" w:sz="4" w:space="0" w:color="auto"/>
              <w:right w:val="single" w:sz="4" w:space="0" w:color="auto"/>
            </w:tcBorders>
            <w:vAlign w:val="center"/>
          </w:tcPr>
          <w:p w:rsidR="000151DD" w:rsidRPr="006E7797" w:rsidRDefault="000151DD" w:rsidP="006E7797">
            <w:pPr>
              <w:spacing w:before="20" w:after="20"/>
              <w:rPr>
                <w:rFonts w:cstheme="minorHAnsi"/>
                <w:sz w:val="18"/>
                <w:szCs w:val="18"/>
              </w:rPr>
            </w:pPr>
            <w:r w:rsidRPr="006E7797">
              <w:rPr>
                <w:rFonts w:cstheme="minorHAnsi"/>
                <w:sz w:val="18"/>
                <w:szCs w:val="18"/>
              </w:rPr>
              <w:t>Načelnica, samostalni savjetnik</w:t>
            </w:r>
          </w:p>
        </w:tc>
      </w:tr>
      <w:tr w:rsidR="000151DD" w:rsidRPr="003F2F50"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0151DD" w:rsidRPr="006E7797" w:rsidRDefault="000151DD" w:rsidP="006E7797">
            <w:pPr>
              <w:spacing w:before="20" w:after="20"/>
              <w:rPr>
                <w:rFonts w:cstheme="minorHAnsi"/>
                <w:sz w:val="18"/>
                <w:szCs w:val="18"/>
              </w:rPr>
            </w:pPr>
            <w:r w:rsidRPr="006E7797">
              <w:rPr>
                <w:rFonts w:cstheme="minorHAnsi"/>
                <w:sz w:val="18"/>
                <w:szCs w:val="18"/>
              </w:rPr>
              <w:t>5</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6E7797" w:rsidRDefault="000151DD" w:rsidP="006E7797">
            <w:pPr>
              <w:rPr>
                <w:rFonts w:cstheme="minorHAnsi"/>
                <w:sz w:val="18"/>
                <w:szCs w:val="18"/>
              </w:rPr>
            </w:pPr>
            <w:r w:rsidRPr="006E7797">
              <w:rPr>
                <w:rFonts w:cstheme="minorHAnsi"/>
                <w:sz w:val="18"/>
                <w:szCs w:val="18"/>
              </w:rPr>
              <w:t xml:space="preserve">Priprema novog Programa reforme upravljanja javnim finansijama 2027-2031. sa Akcionim planom </w:t>
            </w:r>
          </w:p>
          <w:p w:rsidR="000151DD" w:rsidRPr="006E7797" w:rsidRDefault="000151DD" w:rsidP="006E7797">
            <w:pPr>
              <w:rPr>
                <w:rFonts w:cstheme="minorHAnsi"/>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6E7797" w:rsidRDefault="000151DD" w:rsidP="006E7797">
            <w:pPr>
              <w:rPr>
                <w:rFonts w:cstheme="minorHAnsi"/>
                <w:sz w:val="18"/>
                <w:szCs w:val="18"/>
              </w:rPr>
            </w:pPr>
            <w:r w:rsidRPr="006E7797">
              <w:rPr>
                <w:rFonts w:cstheme="minorHAnsi"/>
                <w:sz w:val="18"/>
                <w:szCs w:val="18"/>
              </w:rPr>
              <w:t xml:space="preserve">Usvojen Program reforme upravljanja javnim finansijama 2027-2031. sa Akcionim planom </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6E7797" w:rsidRDefault="000151DD" w:rsidP="00276976">
            <w:pPr>
              <w:spacing w:before="20" w:after="20"/>
              <w:jc w:val="center"/>
              <w:rPr>
                <w:rFonts w:cstheme="minorHAnsi"/>
                <w:sz w:val="18"/>
                <w:szCs w:val="18"/>
              </w:rPr>
            </w:pPr>
            <w:r w:rsidRPr="006E7797">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0151DD" w:rsidRPr="006E7797" w:rsidRDefault="000151DD" w:rsidP="006E7797">
            <w:pPr>
              <w:spacing w:before="20" w:after="20"/>
              <w:rPr>
                <w:rFonts w:cstheme="minorHAnsi"/>
                <w:sz w:val="18"/>
                <w:szCs w:val="18"/>
              </w:rPr>
            </w:pPr>
            <w:r w:rsidRPr="006E7797">
              <w:rPr>
                <w:rFonts w:cstheme="minorHAnsi"/>
                <w:sz w:val="18"/>
                <w:szCs w:val="18"/>
              </w:rPr>
              <w:t>III kvartal</w:t>
            </w:r>
          </w:p>
        </w:tc>
        <w:tc>
          <w:tcPr>
            <w:tcW w:w="1080" w:type="dxa"/>
            <w:tcBorders>
              <w:top w:val="single" w:sz="4" w:space="0" w:color="auto"/>
              <w:left w:val="single" w:sz="4" w:space="0" w:color="auto"/>
              <w:bottom w:val="single" w:sz="4" w:space="0" w:color="auto"/>
              <w:right w:val="single" w:sz="4" w:space="0" w:color="auto"/>
            </w:tcBorders>
            <w:vAlign w:val="center"/>
          </w:tcPr>
          <w:p w:rsidR="000151DD" w:rsidRPr="006E7797" w:rsidRDefault="000151DD" w:rsidP="006E7797">
            <w:pPr>
              <w:rPr>
                <w:rFonts w:cstheme="minorHAnsi"/>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rsidR="000151DD" w:rsidRPr="006E7797" w:rsidRDefault="000151DD" w:rsidP="006E7797">
            <w:pPr>
              <w:rPr>
                <w:rFonts w:cstheme="minorHAnsi"/>
                <w:sz w:val="18"/>
                <w:szCs w:val="18"/>
              </w:rPr>
            </w:pPr>
            <w:r w:rsidRPr="006E7797">
              <w:rPr>
                <w:rFonts w:cstheme="minorHAnsi"/>
                <w:sz w:val="18"/>
                <w:szCs w:val="18"/>
              </w:rPr>
              <w:t>Usvajanje novog Programa reforme upravljanja javnim finansijama za period 2027-2031., sa Akcionim planom, s obzirom da se implementacija postojećeg Programa završava do kraja 2026. godine</w:t>
            </w:r>
          </w:p>
        </w:tc>
        <w:tc>
          <w:tcPr>
            <w:tcW w:w="1260" w:type="dxa"/>
            <w:tcBorders>
              <w:top w:val="single" w:sz="4" w:space="0" w:color="auto"/>
              <w:left w:val="single" w:sz="4" w:space="0" w:color="auto"/>
              <w:bottom w:val="single" w:sz="4" w:space="0" w:color="auto"/>
              <w:right w:val="single" w:sz="4" w:space="0" w:color="auto"/>
            </w:tcBorders>
            <w:vAlign w:val="center"/>
          </w:tcPr>
          <w:p w:rsidR="000151DD" w:rsidRPr="006E7797" w:rsidRDefault="000151DD" w:rsidP="006E7797">
            <w:pPr>
              <w:spacing w:before="20" w:after="20"/>
              <w:rPr>
                <w:rFonts w:cstheme="minorHAnsi"/>
                <w:sz w:val="18"/>
                <w:szCs w:val="18"/>
              </w:rPr>
            </w:pPr>
            <w:r w:rsidRPr="006E7797">
              <w:rPr>
                <w:rFonts w:cstheme="minorHAnsi"/>
                <w:sz w:val="18"/>
                <w:szCs w:val="18"/>
              </w:rPr>
              <w:t>Načelnica, samostalni savjetnik</w:t>
            </w:r>
          </w:p>
        </w:tc>
      </w:tr>
      <w:tr w:rsidR="000151DD" w:rsidRPr="003F2F50"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0151DD" w:rsidRPr="006E7797" w:rsidRDefault="000151DD" w:rsidP="006E7797">
            <w:pPr>
              <w:spacing w:before="20" w:after="20"/>
              <w:rPr>
                <w:rFonts w:cstheme="minorHAnsi"/>
                <w:sz w:val="18"/>
                <w:szCs w:val="18"/>
              </w:rPr>
            </w:pPr>
            <w:r w:rsidRPr="006E7797">
              <w:rPr>
                <w:rFonts w:cstheme="minorHAnsi"/>
                <w:sz w:val="18"/>
                <w:szCs w:val="18"/>
              </w:rPr>
              <w:lastRenderedPageBreak/>
              <w:t>6</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6E7797" w:rsidRDefault="000151DD" w:rsidP="006E7797">
            <w:pPr>
              <w:rPr>
                <w:rFonts w:cstheme="minorHAnsi"/>
                <w:sz w:val="18"/>
                <w:szCs w:val="18"/>
              </w:rPr>
            </w:pPr>
            <w:r w:rsidRPr="006E7797">
              <w:rPr>
                <w:rFonts w:cstheme="minorHAnsi"/>
                <w:sz w:val="18"/>
                <w:szCs w:val="18"/>
              </w:rPr>
              <w:t>Priprema godišnjeg izvještaja o realizaciji Programa reforme upravljanja javnim finansijama za period 2022-2026, u 2025. godini</w:t>
            </w:r>
          </w:p>
          <w:p w:rsidR="000151DD" w:rsidRPr="006E7797" w:rsidRDefault="000151DD" w:rsidP="006E7797">
            <w:pPr>
              <w:rPr>
                <w:rFonts w:cstheme="minorHAnsi"/>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6E7797" w:rsidRDefault="000151DD" w:rsidP="006E7797">
            <w:pPr>
              <w:rPr>
                <w:rFonts w:cstheme="minorHAnsi"/>
                <w:sz w:val="18"/>
                <w:szCs w:val="18"/>
              </w:rPr>
            </w:pPr>
            <w:r w:rsidRPr="006E7797">
              <w:rPr>
                <w:rFonts w:cstheme="minorHAnsi"/>
                <w:sz w:val="18"/>
                <w:szCs w:val="18"/>
              </w:rPr>
              <w:t>Usvojen Godišnji izvještaj o realizaciji Programa reforme upravljanja javnim finansijama za period 2022-2026, u 2025. godini</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6E7797" w:rsidRDefault="000151DD" w:rsidP="00276976">
            <w:pPr>
              <w:spacing w:before="20" w:after="20"/>
              <w:jc w:val="center"/>
              <w:rPr>
                <w:rFonts w:cstheme="minorHAnsi"/>
                <w:sz w:val="18"/>
                <w:szCs w:val="18"/>
              </w:rPr>
            </w:pPr>
            <w:r w:rsidRPr="006E7797">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0151DD" w:rsidRPr="006E7797" w:rsidRDefault="000151DD" w:rsidP="006E7797">
            <w:pPr>
              <w:spacing w:before="20" w:after="20"/>
              <w:rPr>
                <w:rFonts w:cstheme="minorHAnsi"/>
                <w:sz w:val="18"/>
                <w:szCs w:val="18"/>
              </w:rPr>
            </w:pPr>
            <w:r w:rsidRPr="006E7797">
              <w:rPr>
                <w:rFonts w:cstheme="minorHAnsi"/>
                <w:sz w:val="18"/>
                <w:szCs w:val="18"/>
              </w:rPr>
              <w:t>I kvartal</w:t>
            </w:r>
          </w:p>
        </w:tc>
        <w:tc>
          <w:tcPr>
            <w:tcW w:w="1080" w:type="dxa"/>
            <w:tcBorders>
              <w:top w:val="single" w:sz="4" w:space="0" w:color="auto"/>
              <w:left w:val="single" w:sz="4" w:space="0" w:color="auto"/>
              <w:bottom w:val="single" w:sz="4" w:space="0" w:color="auto"/>
              <w:right w:val="single" w:sz="4" w:space="0" w:color="auto"/>
            </w:tcBorders>
            <w:vAlign w:val="center"/>
          </w:tcPr>
          <w:p w:rsidR="000151DD" w:rsidRPr="006E7797" w:rsidRDefault="000151DD" w:rsidP="006E7797">
            <w:pPr>
              <w:rPr>
                <w:rFonts w:cstheme="minorHAnsi"/>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rsidR="000151DD" w:rsidRPr="006E7797" w:rsidRDefault="000151DD" w:rsidP="006E7797">
            <w:pPr>
              <w:rPr>
                <w:rFonts w:cstheme="minorHAnsi"/>
                <w:sz w:val="18"/>
                <w:szCs w:val="18"/>
              </w:rPr>
            </w:pPr>
            <w:r w:rsidRPr="006E7797">
              <w:rPr>
                <w:rFonts w:cstheme="minorHAnsi"/>
                <w:sz w:val="18"/>
                <w:szCs w:val="18"/>
              </w:rPr>
              <w:t>Izvještaji o realizaciji PFM Programa će se dostavljati dva puta godišnje Evropskoj komisiji, kao dio zahtjeva za povlačenje sredstava Instrumenta za reformu i rast</w:t>
            </w:r>
          </w:p>
        </w:tc>
        <w:tc>
          <w:tcPr>
            <w:tcW w:w="1260" w:type="dxa"/>
            <w:tcBorders>
              <w:top w:val="single" w:sz="4" w:space="0" w:color="auto"/>
              <w:left w:val="single" w:sz="4" w:space="0" w:color="auto"/>
              <w:bottom w:val="single" w:sz="4" w:space="0" w:color="auto"/>
              <w:right w:val="single" w:sz="4" w:space="0" w:color="auto"/>
            </w:tcBorders>
            <w:vAlign w:val="center"/>
          </w:tcPr>
          <w:p w:rsidR="000151DD" w:rsidRPr="006E7797" w:rsidRDefault="000151DD" w:rsidP="006E7797">
            <w:pPr>
              <w:spacing w:before="20" w:after="20"/>
              <w:rPr>
                <w:rFonts w:cstheme="minorHAnsi"/>
                <w:sz w:val="18"/>
                <w:szCs w:val="18"/>
              </w:rPr>
            </w:pPr>
            <w:r w:rsidRPr="006E7797">
              <w:rPr>
                <w:rFonts w:cstheme="minorHAnsi"/>
                <w:sz w:val="18"/>
                <w:szCs w:val="18"/>
              </w:rPr>
              <w:t>Načelnica, samostalni savjetnik</w:t>
            </w:r>
          </w:p>
        </w:tc>
      </w:tr>
      <w:tr w:rsidR="000151DD" w:rsidRPr="003F2F50"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0151DD" w:rsidRPr="006E7797" w:rsidRDefault="000151DD" w:rsidP="006E7797">
            <w:pPr>
              <w:spacing w:before="20" w:after="20"/>
              <w:rPr>
                <w:rFonts w:cstheme="minorHAnsi"/>
                <w:sz w:val="18"/>
                <w:szCs w:val="18"/>
              </w:rPr>
            </w:pPr>
            <w:r w:rsidRPr="006E7797">
              <w:rPr>
                <w:rFonts w:cstheme="minorHAnsi"/>
                <w:sz w:val="18"/>
                <w:szCs w:val="18"/>
              </w:rPr>
              <w:t>7</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6E7797" w:rsidRDefault="000151DD" w:rsidP="006E7797">
            <w:pPr>
              <w:rPr>
                <w:rFonts w:cstheme="minorHAnsi"/>
                <w:sz w:val="18"/>
                <w:szCs w:val="18"/>
              </w:rPr>
            </w:pPr>
            <w:r w:rsidRPr="006E7797">
              <w:rPr>
                <w:rFonts w:cstheme="minorHAnsi"/>
                <w:sz w:val="18"/>
                <w:szCs w:val="18"/>
              </w:rPr>
              <w:t>Priprema polugodišnjeg izvještaja o realizaciji Programa reforme upravljanja javnim finansijama za period 2022-2026. u 2026. godini</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6E7797" w:rsidRDefault="000151DD" w:rsidP="006E7797">
            <w:pPr>
              <w:rPr>
                <w:rFonts w:cstheme="minorHAnsi"/>
                <w:sz w:val="18"/>
                <w:szCs w:val="18"/>
              </w:rPr>
            </w:pPr>
            <w:r w:rsidRPr="006E7797">
              <w:rPr>
                <w:rFonts w:cstheme="minorHAnsi"/>
                <w:sz w:val="18"/>
                <w:szCs w:val="18"/>
              </w:rPr>
              <w:t>Pripremljen i Evropskoj komisiji dostavljen polugodišnji izvještaj o realizaciji Programa reforme upravljanja javnim finansijama 2022-2026. u 2026. godini</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6E7797" w:rsidRDefault="000151DD" w:rsidP="00276976">
            <w:pPr>
              <w:spacing w:before="20" w:after="20"/>
              <w:jc w:val="center"/>
              <w:rPr>
                <w:rFonts w:cstheme="minorHAnsi"/>
                <w:sz w:val="18"/>
                <w:szCs w:val="18"/>
              </w:rPr>
            </w:pPr>
            <w:r w:rsidRPr="006E7797">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0151DD" w:rsidRPr="006E7797" w:rsidRDefault="000151DD" w:rsidP="006E7797">
            <w:pPr>
              <w:spacing w:before="20" w:after="20"/>
              <w:rPr>
                <w:rFonts w:cstheme="minorHAnsi"/>
                <w:sz w:val="18"/>
                <w:szCs w:val="18"/>
              </w:rPr>
            </w:pPr>
            <w:r w:rsidRPr="006E7797">
              <w:rPr>
                <w:rFonts w:cstheme="minorHAnsi"/>
                <w:sz w:val="18"/>
                <w:szCs w:val="18"/>
              </w:rPr>
              <w:t>II kvartal</w:t>
            </w:r>
          </w:p>
        </w:tc>
        <w:tc>
          <w:tcPr>
            <w:tcW w:w="1080" w:type="dxa"/>
            <w:tcBorders>
              <w:top w:val="single" w:sz="4" w:space="0" w:color="auto"/>
              <w:left w:val="single" w:sz="4" w:space="0" w:color="auto"/>
              <w:bottom w:val="single" w:sz="4" w:space="0" w:color="auto"/>
              <w:right w:val="single" w:sz="4" w:space="0" w:color="auto"/>
            </w:tcBorders>
            <w:vAlign w:val="center"/>
          </w:tcPr>
          <w:p w:rsidR="000151DD" w:rsidRPr="006E7797" w:rsidRDefault="000151DD" w:rsidP="006E7797">
            <w:pPr>
              <w:rPr>
                <w:rFonts w:cstheme="minorHAnsi"/>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rsidR="000151DD" w:rsidRPr="006E7797" w:rsidRDefault="000151DD" w:rsidP="006E7797">
            <w:pPr>
              <w:rPr>
                <w:rFonts w:cstheme="minorHAnsi"/>
                <w:sz w:val="18"/>
                <w:szCs w:val="18"/>
              </w:rPr>
            </w:pPr>
            <w:r w:rsidRPr="006E7797">
              <w:rPr>
                <w:rFonts w:cstheme="minorHAnsi"/>
                <w:sz w:val="18"/>
                <w:szCs w:val="18"/>
              </w:rPr>
              <w:t>Izvještaj o realizaciji PFM Programa će se dostavljati dva puta godišnje Evropskoj komisiji, kao dio zahtjeva za povlačenje sredstava Instrumenta za reformu i rast</w:t>
            </w:r>
          </w:p>
        </w:tc>
        <w:tc>
          <w:tcPr>
            <w:tcW w:w="1260" w:type="dxa"/>
            <w:tcBorders>
              <w:top w:val="single" w:sz="4" w:space="0" w:color="auto"/>
              <w:left w:val="single" w:sz="4" w:space="0" w:color="auto"/>
              <w:bottom w:val="single" w:sz="4" w:space="0" w:color="auto"/>
              <w:right w:val="single" w:sz="4" w:space="0" w:color="auto"/>
            </w:tcBorders>
            <w:vAlign w:val="center"/>
          </w:tcPr>
          <w:p w:rsidR="000151DD" w:rsidRPr="006E7797" w:rsidRDefault="000151DD" w:rsidP="006E7797">
            <w:pPr>
              <w:spacing w:before="20" w:after="20"/>
              <w:rPr>
                <w:rFonts w:cstheme="minorHAnsi"/>
                <w:sz w:val="18"/>
                <w:szCs w:val="18"/>
              </w:rPr>
            </w:pPr>
            <w:r w:rsidRPr="006E7797">
              <w:rPr>
                <w:rFonts w:cstheme="minorHAnsi"/>
                <w:sz w:val="18"/>
                <w:szCs w:val="18"/>
              </w:rPr>
              <w:t>Načelnica, samostalni savjetnik</w:t>
            </w:r>
          </w:p>
        </w:tc>
      </w:tr>
      <w:tr w:rsidR="000151DD" w:rsidRPr="003F2F50"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0151DD" w:rsidRPr="006E7797" w:rsidRDefault="000151DD" w:rsidP="006E7797">
            <w:pPr>
              <w:spacing w:before="20" w:after="20"/>
              <w:rPr>
                <w:rFonts w:cstheme="minorHAnsi"/>
                <w:sz w:val="18"/>
                <w:szCs w:val="18"/>
              </w:rPr>
            </w:pPr>
            <w:r w:rsidRPr="006E7797">
              <w:rPr>
                <w:rFonts w:cstheme="minorHAnsi"/>
                <w:sz w:val="18"/>
                <w:szCs w:val="18"/>
              </w:rPr>
              <w:t>8</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6E7797" w:rsidRDefault="000151DD" w:rsidP="006E7797">
            <w:pPr>
              <w:rPr>
                <w:rFonts w:cstheme="minorHAnsi"/>
                <w:bCs/>
                <w:sz w:val="18"/>
                <w:szCs w:val="18"/>
              </w:rPr>
            </w:pPr>
            <w:r w:rsidRPr="006E7797">
              <w:rPr>
                <w:rFonts w:cstheme="minorHAnsi"/>
                <w:bCs/>
                <w:sz w:val="18"/>
                <w:szCs w:val="18"/>
              </w:rPr>
              <w:t xml:space="preserve">Koordinacija pripreme priloga i učešća predstavnika Ministarstva finansija na sastancima </w:t>
            </w:r>
            <w:r w:rsidRPr="006E7797">
              <w:rPr>
                <w:rFonts w:cstheme="minorHAnsi"/>
                <w:bCs/>
                <w:iCs/>
                <w:sz w:val="18"/>
                <w:szCs w:val="18"/>
              </w:rPr>
              <w:t>o upravljanju javnim finansijama, u okviru Posebne radne grupe za PAR</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6E7797" w:rsidRDefault="000151DD" w:rsidP="006E7797">
            <w:pPr>
              <w:rPr>
                <w:rFonts w:cstheme="minorHAnsi"/>
                <w:sz w:val="18"/>
                <w:szCs w:val="18"/>
              </w:rPr>
            </w:pPr>
            <w:r w:rsidRPr="006E7797">
              <w:rPr>
                <w:rFonts w:cstheme="minorHAnsi"/>
                <w:sz w:val="18"/>
                <w:szCs w:val="18"/>
              </w:rPr>
              <w:t>Blagovremeno dostavljeni prilozi i koordinirano učešće MF na sastancima o upravljanju javnim finansijama u aprilu i novembru 2025. godine</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6E7797" w:rsidRDefault="000151DD" w:rsidP="00276976">
            <w:pPr>
              <w:spacing w:before="20" w:after="20"/>
              <w:jc w:val="center"/>
              <w:rPr>
                <w:rFonts w:cstheme="minorHAnsi"/>
                <w:sz w:val="18"/>
                <w:szCs w:val="18"/>
              </w:rPr>
            </w:pPr>
            <w:r w:rsidRPr="006E7797">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0151DD" w:rsidRPr="006E7797" w:rsidRDefault="000151DD" w:rsidP="006E7797">
            <w:pPr>
              <w:spacing w:before="20" w:after="20"/>
              <w:rPr>
                <w:rFonts w:cstheme="minorHAnsi"/>
                <w:sz w:val="18"/>
                <w:szCs w:val="18"/>
              </w:rPr>
            </w:pPr>
            <w:r w:rsidRPr="006E7797">
              <w:rPr>
                <w:rFonts w:cstheme="minorHAnsi"/>
                <w:sz w:val="18"/>
                <w:szCs w:val="18"/>
              </w:rPr>
              <w:t>II-IV kvartal</w:t>
            </w:r>
          </w:p>
        </w:tc>
        <w:tc>
          <w:tcPr>
            <w:tcW w:w="1080" w:type="dxa"/>
            <w:tcBorders>
              <w:top w:val="single" w:sz="4" w:space="0" w:color="auto"/>
              <w:left w:val="single" w:sz="4" w:space="0" w:color="auto"/>
              <w:bottom w:val="single" w:sz="4" w:space="0" w:color="auto"/>
              <w:right w:val="single" w:sz="4" w:space="0" w:color="auto"/>
            </w:tcBorders>
            <w:vAlign w:val="center"/>
          </w:tcPr>
          <w:p w:rsidR="000151DD" w:rsidRPr="006E7797" w:rsidRDefault="000151DD" w:rsidP="006E7797">
            <w:pPr>
              <w:rPr>
                <w:rFonts w:cstheme="minorHAnsi"/>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rsidR="000151DD" w:rsidRPr="006E7797" w:rsidRDefault="000151DD" w:rsidP="006E7797">
            <w:pPr>
              <w:rPr>
                <w:rFonts w:cstheme="minorHAnsi"/>
                <w:sz w:val="18"/>
                <w:szCs w:val="18"/>
              </w:rPr>
            </w:pPr>
            <w:r w:rsidRPr="006E7797">
              <w:rPr>
                <w:rFonts w:cstheme="minorHAnsi"/>
                <w:sz w:val="18"/>
                <w:szCs w:val="18"/>
              </w:rPr>
              <w:t>Izvještaji o realizaciji operativnih zaključaka usvojenih na PFM Dijalogu održanom u novembru 2025. godine biće pripremljeni u martu, maju i oktobru 2026. godine.</w:t>
            </w:r>
          </w:p>
          <w:p w:rsidR="000151DD" w:rsidRPr="006E7797" w:rsidRDefault="000151DD" w:rsidP="006E7797">
            <w:pPr>
              <w:rPr>
                <w:rFonts w:cstheme="minorHAnsi"/>
                <w:sz w:val="18"/>
                <w:szCs w:val="18"/>
              </w:rPr>
            </w:pPr>
            <w:r w:rsidRPr="006E7797">
              <w:rPr>
                <w:rFonts w:cstheme="minorHAnsi"/>
                <w:sz w:val="18"/>
                <w:szCs w:val="18"/>
              </w:rPr>
              <w:t>Sastanci sa Evropskom komisijom na temu reallizacije zaključaka i napretka u reformi upravljanja javnim finansijama biće održani u maju i novembru 2026. godine.</w:t>
            </w:r>
          </w:p>
        </w:tc>
        <w:tc>
          <w:tcPr>
            <w:tcW w:w="1260" w:type="dxa"/>
            <w:tcBorders>
              <w:top w:val="single" w:sz="4" w:space="0" w:color="auto"/>
              <w:left w:val="single" w:sz="4" w:space="0" w:color="auto"/>
              <w:bottom w:val="single" w:sz="4" w:space="0" w:color="auto"/>
              <w:right w:val="single" w:sz="4" w:space="0" w:color="auto"/>
            </w:tcBorders>
            <w:vAlign w:val="center"/>
          </w:tcPr>
          <w:p w:rsidR="000151DD" w:rsidRPr="006E7797" w:rsidRDefault="000151DD" w:rsidP="006E7797">
            <w:pPr>
              <w:spacing w:before="20" w:after="20"/>
              <w:rPr>
                <w:rFonts w:cstheme="minorHAnsi"/>
                <w:sz w:val="18"/>
                <w:szCs w:val="18"/>
              </w:rPr>
            </w:pPr>
            <w:r w:rsidRPr="006E7797">
              <w:rPr>
                <w:rFonts w:cstheme="minorHAnsi"/>
                <w:sz w:val="18"/>
                <w:szCs w:val="18"/>
              </w:rPr>
              <w:t>Načelnica, samostalni savjetnici</w:t>
            </w:r>
          </w:p>
        </w:tc>
      </w:tr>
      <w:tr w:rsidR="000151DD" w:rsidRPr="003F2F50" w:rsidTr="00792A76">
        <w:trPr>
          <w:trHeight w:val="1250"/>
        </w:trPr>
        <w:tc>
          <w:tcPr>
            <w:tcW w:w="450" w:type="dxa"/>
            <w:shd w:val="clear" w:color="auto" w:fill="F2F2F2" w:themeFill="background1" w:themeFillShade="F2"/>
            <w:vAlign w:val="center"/>
          </w:tcPr>
          <w:p w:rsidR="000151DD" w:rsidRPr="006E7797" w:rsidRDefault="000151DD" w:rsidP="006E7797">
            <w:pPr>
              <w:spacing w:before="20" w:after="20"/>
              <w:rPr>
                <w:rFonts w:cstheme="minorHAnsi"/>
                <w:sz w:val="18"/>
                <w:szCs w:val="18"/>
              </w:rPr>
            </w:pPr>
            <w:r w:rsidRPr="006E7797">
              <w:rPr>
                <w:rFonts w:cstheme="minorHAnsi"/>
                <w:sz w:val="18"/>
                <w:szCs w:val="18"/>
              </w:rPr>
              <w:t>9</w:t>
            </w:r>
          </w:p>
        </w:tc>
        <w:tc>
          <w:tcPr>
            <w:tcW w:w="1710" w:type="dxa"/>
            <w:vAlign w:val="center"/>
          </w:tcPr>
          <w:p w:rsidR="000151DD" w:rsidRPr="006E7797" w:rsidRDefault="000151DD" w:rsidP="006E7797">
            <w:pPr>
              <w:rPr>
                <w:rFonts w:cstheme="minorHAnsi"/>
                <w:bCs/>
                <w:sz w:val="18"/>
                <w:szCs w:val="18"/>
              </w:rPr>
            </w:pPr>
            <w:r w:rsidRPr="006E7797">
              <w:rPr>
                <w:rFonts w:cstheme="minorHAnsi"/>
                <w:bCs/>
                <w:sz w:val="18"/>
                <w:szCs w:val="18"/>
              </w:rPr>
              <w:t xml:space="preserve">Koordinacija pripreme priloga i učešća predstavnika Ministarstva finansija i ostalih nadležnih institucija na sastancima </w:t>
            </w:r>
            <w:r w:rsidRPr="006E7797">
              <w:rPr>
                <w:rFonts w:cstheme="minorHAnsi"/>
                <w:bCs/>
                <w:iCs/>
                <w:sz w:val="18"/>
                <w:szCs w:val="18"/>
              </w:rPr>
              <w:t>Odbora za stabilizaciju i pridruživanje i Pododbora za ekonomska i finansijska pitanja i statistiku</w:t>
            </w:r>
          </w:p>
        </w:tc>
        <w:tc>
          <w:tcPr>
            <w:tcW w:w="1530" w:type="dxa"/>
            <w:vAlign w:val="center"/>
          </w:tcPr>
          <w:p w:rsidR="000151DD" w:rsidRPr="006E7797" w:rsidRDefault="000151DD" w:rsidP="006E7797">
            <w:pPr>
              <w:rPr>
                <w:rFonts w:cstheme="minorHAnsi"/>
                <w:sz w:val="18"/>
                <w:szCs w:val="18"/>
              </w:rPr>
            </w:pPr>
            <w:r w:rsidRPr="006E7797">
              <w:rPr>
                <w:rFonts w:cstheme="minorHAnsi"/>
                <w:sz w:val="18"/>
                <w:szCs w:val="18"/>
              </w:rPr>
              <w:t>Blagovremeno dostavljeni prilozi i koordinirano učešće MF i ostalih nadležnih institucija na sastancima Odbora i Pododbora u 2026. godini</w:t>
            </w:r>
          </w:p>
        </w:tc>
        <w:tc>
          <w:tcPr>
            <w:tcW w:w="1080" w:type="dxa"/>
            <w:vAlign w:val="center"/>
          </w:tcPr>
          <w:p w:rsidR="000151DD" w:rsidRPr="006E7797" w:rsidRDefault="000151DD" w:rsidP="00276976">
            <w:pPr>
              <w:spacing w:before="20" w:after="20"/>
              <w:jc w:val="center"/>
              <w:rPr>
                <w:rFonts w:cstheme="minorHAnsi"/>
                <w:sz w:val="18"/>
                <w:szCs w:val="18"/>
              </w:rPr>
            </w:pPr>
            <w:r w:rsidRPr="006E7797">
              <w:rPr>
                <w:rFonts w:cstheme="minorHAnsi"/>
                <w:sz w:val="18"/>
                <w:szCs w:val="18"/>
              </w:rPr>
              <w:t>MF</w:t>
            </w:r>
          </w:p>
        </w:tc>
        <w:tc>
          <w:tcPr>
            <w:tcW w:w="1170" w:type="dxa"/>
            <w:vAlign w:val="center"/>
          </w:tcPr>
          <w:p w:rsidR="000151DD" w:rsidRPr="006E7797" w:rsidRDefault="000151DD" w:rsidP="006E7797">
            <w:pPr>
              <w:spacing w:before="20" w:after="20"/>
              <w:rPr>
                <w:rFonts w:cstheme="minorHAnsi"/>
                <w:sz w:val="18"/>
                <w:szCs w:val="18"/>
              </w:rPr>
            </w:pPr>
            <w:r w:rsidRPr="006E7797">
              <w:rPr>
                <w:rFonts w:cstheme="minorHAnsi"/>
                <w:sz w:val="18"/>
                <w:szCs w:val="18"/>
              </w:rPr>
              <w:t>I-IV kvartal</w:t>
            </w:r>
          </w:p>
        </w:tc>
        <w:tc>
          <w:tcPr>
            <w:tcW w:w="1080" w:type="dxa"/>
            <w:vAlign w:val="center"/>
          </w:tcPr>
          <w:p w:rsidR="000151DD" w:rsidRPr="006E7797" w:rsidRDefault="000151DD" w:rsidP="006E7797">
            <w:pPr>
              <w:rPr>
                <w:rFonts w:cstheme="minorHAnsi"/>
                <w:sz w:val="18"/>
                <w:szCs w:val="18"/>
              </w:rPr>
            </w:pPr>
          </w:p>
        </w:tc>
        <w:tc>
          <w:tcPr>
            <w:tcW w:w="2340" w:type="dxa"/>
            <w:vAlign w:val="center"/>
          </w:tcPr>
          <w:p w:rsidR="000151DD" w:rsidRPr="006E7797" w:rsidRDefault="000151DD" w:rsidP="006E7797">
            <w:pPr>
              <w:rPr>
                <w:rFonts w:cstheme="minorHAnsi"/>
                <w:sz w:val="18"/>
                <w:szCs w:val="18"/>
              </w:rPr>
            </w:pPr>
            <w:r w:rsidRPr="006E7797">
              <w:rPr>
                <w:rFonts w:cstheme="minorHAnsi"/>
                <w:sz w:val="18"/>
                <w:szCs w:val="18"/>
              </w:rPr>
              <w:t>Na sastancima se analizira napredak</w:t>
            </w:r>
          </w:p>
          <w:p w:rsidR="000151DD" w:rsidRPr="006E7797" w:rsidRDefault="000151DD" w:rsidP="006E7797">
            <w:pPr>
              <w:rPr>
                <w:rFonts w:cstheme="minorHAnsi"/>
                <w:sz w:val="18"/>
                <w:szCs w:val="18"/>
              </w:rPr>
            </w:pPr>
            <w:r w:rsidRPr="006E7797">
              <w:rPr>
                <w:rFonts w:cstheme="minorHAnsi"/>
                <w:sz w:val="18"/>
                <w:szCs w:val="18"/>
              </w:rPr>
              <w:t xml:space="preserve">ostvaren na planu usklađivanja s pravnom tekovinom EU i rezultati ostvareni u dijelu institucionalnih i ekonomskih reformi. </w:t>
            </w:r>
          </w:p>
        </w:tc>
        <w:tc>
          <w:tcPr>
            <w:tcW w:w="1260" w:type="dxa"/>
            <w:vAlign w:val="center"/>
          </w:tcPr>
          <w:p w:rsidR="000151DD" w:rsidRPr="006E7797" w:rsidRDefault="000151DD" w:rsidP="006E7797">
            <w:pPr>
              <w:spacing w:before="20" w:after="20"/>
              <w:rPr>
                <w:rFonts w:cstheme="minorHAnsi"/>
                <w:sz w:val="18"/>
                <w:szCs w:val="18"/>
              </w:rPr>
            </w:pPr>
            <w:r w:rsidRPr="006E7797">
              <w:rPr>
                <w:rFonts w:cstheme="minorHAnsi"/>
                <w:sz w:val="18"/>
                <w:szCs w:val="18"/>
              </w:rPr>
              <w:t>Načelnica, samostalni savjetnik</w:t>
            </w:r>
          </w:p>
        </w:tc>
      </w:tr>
    </w:tbl>
    <w:p w:rsidR="00C94CCC" w:rsidRDefault="00C94CCC"/>
    <w:tbl>
      <w:tblPr>
        <w:tblStyle w:val="TableGrid1"/>
        <w:tblW w:w="10620" w:type="dxa"/>
        <w:tblInd w:w="-905" w:type="dxa"/>
        <w:tblLayout w:type="fixed"/>
        <w:tblLook w:val="04A0" w:firstRow="1" w:lastRow="0" w:firstColumn="1" w:lastColumn="0" w:noHBand="0" w:noVBand="1"/>
      </w:tblPr>
      <w:tblGrid>
        <w:gridCol w:w="450"/>
        <w:gridCol w:w="1440"/>
        <w:gridCol w:w="1440"/>
        <w:gridCol w:w="1080"/>
        <w:gridCol w:w="1170"/>
        <w:gridCol w:w="1260"/>
        <w:gridCol w:w="2520"/>
        <w:gridCol w:w="1260"/>
      </w:tblGrid>
      <w:tr w:rsidR="00F550B2" w:rsidRPr="006E7797" w:rsidTr="00792A76">
        <w:tc>
          <w:tcPr>
            <w:tcW w:w="189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F550B2" w:rsidRPr="006E7797" w:rsidRDefault="00F550B2" w:rsidP="004F2F26">
            <w:pPr>
              <w:spacing w:before="20" w:after="20"/>
              <w:jc w:val="center"/>
              <w:rPr>
                <w:rFonts w:cstheme="minorHAnsi"/>
                <w:b/>
                <w:sz w:val="18"/>
                <w:szCs w:val="18"/>
              </w:rPr>
            </w:pPr>
            <w:r w:rsidRPr="006E7797">
              <w:rPr>
                <w:rFonts w:cstheme="minorHAnsi"/>
                <w:b/>
                <w:sz w:val="18"/>
                <w:szCs w:val="18"/>
              </w:rPr>
              <w:lastRenderedPageBreak/>
              <w:t>Aktivnosti</w:t>
            </w:r>
          </w:p>
        </w:tc>
        <w:tc>
          <w:tcPr>
            <w:tcW w:w="14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F550B2" w:rsidRPr="006E7797" w:rsidRDefault="00F550B2" w:rsidP="004F2F26">
            <w:pPr>
              <w:spacing w:before="20" w:after="20"/>
              <w:jc w:val="center"/>
              <w:rPr>
                <w:rFonts w:cstheme="minorHAnsi"/>
                <w:b/>
                <w:sz w:val="18"/>
                <w:szCs w:val="18"/>
              </w:rPr>
            </w:pPr>
            <w:r w:rsidRPr="006E7797">
              <w:rPr>
                <w:rFonts w:cstheme="minorHAnsi"/>
                <w:b/>
                <w:sz w:val="18"/>
                <w:szCs w:val="18"/>
              </w:rPr>
              <w:t>Indikator rezultata</w:t>
            </w:r>
          </w:p>
        </w:tc>
        <w:tc>
          <w:tcPr>
            <w:tcW w:w="108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F550B2" w:rsidRPr="006E7797" w:rsidRDefault="00F550B2" w:rsidP="004F2F26">
            <w:pPr>
              <w:spacing w:before="20" w:after="20"/>
              <w:jc w:val="center"/>
              <w:rPr>
                <w:rFonts w:cstheme="minorHAnsi"/>
                <w:b/>
                <w:sz w:val="18"/>
                <w:szCs w:val="18"/>
              </w:rPr>
            </w:pPr>
            <w:r w:rsidRPr="006E7797">
              <w:rPr>
                <w:rFonts w:cstheme="minorHAnsi"/>
                <w:b/>
                <w:sz w:val="18"/>
                <w:szCs w:val="18"/>
              </w:rPr>
              <w:t>Nadležne institucije</w:t>
            </w:r>
          </w:p>
          <w:p w:rsidR="00F550B2" w:rsidRPr="006E7797" w:rsidRDefault="00F550B2" w:rsidP="004F2F26">
            <w:pPr>
              <w:spacing w:before="20" w:after="20"/>
              <w:jc w:val="center"/>
              <w:rPr>
                <w:rFonts w:cstheme="minorHAnsi"/>
                <w:b/>
                <w:sz w:val="18"/>
                <w:szCs w:val="18"/>
              </w:rPr>
            </w:pPr>
            <w:r w:rsidRPr="006E7797">
              <w:rPr>
                <w:rFonts w:cstheme="minorHAnsi"/>
                <w:b/>
                <w:sz w:val="18"/>
                <w:szCs w:val="18"/>
              </w:rPr>
              <w:t>i nadležne komisije</w:t>
            </w:r>
          </w:p>
        </w:tc>
        <w:tc>
          <w:tcPr>
            <w:tcW w:w="117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F550B2" w:rsidRPr="006E7797" w:rsidRDefault="00F550B2" w:rsidP="004F2F26">
            <w:pPr>
              <w:spacing w:before="20" w:after="20"/>
              <w:jc w:val="center"/>
              <w:rPr>
                <w:rFonts w:cstheme="minorHAnsi"/>
                <w:b/>
                <w:sz w:val="18"/>
                <w:szCs w:val="18"/>
              </w:rPr>
            </w:pPr>
            <w:r w:rsidRPr="006E7797">
              <w:rPr>
                <w:rFonts w:cstheme="minorHAnsi"/>
                <w:b/>
                <w:sz w:val="18"/>
                <w:szCs w:val="18"/>
              </w:rPr>
              <w:t>Rok za realizaciju</w:t>
            </w:r>
          </w:p>
        </w:tc>
        <w:tc>
          <w:tcPr>
            <w:tcW w:w="12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F550B2" w:rsidRPr="006E7797" w:rsidRDefault="00F550B2" w:rsidP="004F2F26">
            <w:pPr>
              <w:spacing w:before="20" w:after="20"/>
              <w:jc w:val="center"/>
              <w:rPr>
                <w:rFonts w:cstheme="minorHAnsi"/>
                <w:b/>
                <w:sz w:val="18"/>
                <w:szCs w:val="18"/>
              </w:rPr>
            </w:pPr>
            <w:r w:rsidRPr="006E7797">
              <w:rPr>
                <w:rFonts w:cstheme="minorHAnsi"/>
                <w:b/>
                <w:sz w:val="18"/>
                <w:szCs w:val="18"/>
              </w:rPr>
              <w:t xml:space="preserve">Sredstva za realizaciju </w:t>
            </w:r>
          </w:p>
        </w:tc>
        <w:tc>
          <w:tcPr>
            <w:tcW w:w="252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F550B2" w:rsidRPr="006E7797" w:rsidRDefault="00F550B2" w:rsidP="004F2F26">
            <w:pPr>
              <w:spacing w:before="20" w:after="20"/>
              <w:jc w:val="center"/>
              <w:rPr>
                <w:rFonts w:cstheme="minorHAnsi"/>
                <w:b/>
                <w:bCs/>
                <w:sz w:val="18"/>
                <w:szCs w:val="18"/>
                <w:lang w:val="bs-Latn-BA"/>
              </w:rPr>
            </w:pPr>
            <w:r w:rsidRPr="006E7797">
              <w:rPr>
                <w:rFonts w:cstheme="minorHAnsi"/>
                <w:b/>
                <w:bCs/>
                <w:sz w:val="18"/>
                <w:szCs w:val="18"/>
                <w:lang w:val="bs-Latn-BA"/>
              </w:rPr>
              <w:t>Obrazloženje</w:t>
            </w:r>
          </w:p>
          <w:p w:rsidR="00F550B2" w:rsidRPr="006E7797" w:rsidRDefault="00F550B2" w:rsidP="004F2F26">
            <w:pPr>
              <w:spacing w:before="20" w:after="20"/>
              <w:jc w:val="center"/>
              <w:rPr>
                <w:rFonts w:cstheme="minorHAnsi"/>
                <w:b/>
                <w:sz w:val="18"/>
                <w:szCs w:val="18"/>
              </w:rPr>
            </w:pPr>
            <w:r w:rsidRPr="006E7797">
              <w:rPr>
                <w:rFonts w:cstheme="minorHAnsi"/>
                <w:b/>
                <w:bCs/>
                <w:sz w:val="18"/>
                <w:szCs w:val="18"/>
                <w:lang w:val="bs-Latn-BA"/>
              </w:rPr>
              <w:t>aktivnosti</w:t>
            </w:r>
          </w:p>
        </w:tc>
        <w:tc>
          <w:tcPr>
            <w:tcW w:w="12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F550B2" w:rsidRPr="006E7797" w:rsidRDefault="00F550B2" w:rsidP="004F2F26">
            <w:pPr>
              <w:spacing w:before="20" w:after="20"/>
              <w:ind w:left="-103" w:right="-102"/>
              <w:jc w:val="center"/>
              <w:rPr>
                <w:rFonts w:cstheme="minorHAnsi"/>
                <w:b/>
                <w:sz w:val="18"/>
                <w:szCs w:val="18"/>
              </w:rPr>
            </w:pPr>
            <w:r w:rsidRPr="006E7797">
              <w:rPr>
                <w:rFonts w:cstheme="minorHAnsi"/>
                <w:b/>
                <w:sz w:val="18"/>
                <w:szCs w:val="18"/>
              </w:rPr>
              <w:t>Lice odgovorno za realizaciju</w:t>
            </w:r>
          </w:p>
        </w:tc>
      </w:tr>
      <w:tr w:rsidR="00F550B2" w:rsidRPr="006E7797" w:rsidTr="00792A76">
        <w:trPr>
          <w:trHeight w:val="395"/>
        </w:trPr>
        <w:tc>
          <w:tcPr>
            <w:tcW w:w="10620" w:type="dxa"/>
            <w:gridSpan w:val="8"/>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F550B2" w:rsidRPr="00254C01" w:rsidRDefault="00F550B2" w:rsidP="004F2F26">
            <w:pPr>
              <w:spacing w:before="20" w:after="20"/>
              <w:ind w:left="-103" w:right="-102"/>
              <w:rPr>
                <w:rFonts w:cstheme="minorHAnsi"/>
                <w:b/>
              </w:rPr>
            </w:pPr>
            <w:r w:rsidRPr="00254C01">
              <w:rPr>
                <w:rFonts w:cstheme="minorHAnsi"/>
                <w:b/>
              </w:rPr>
              <w:t>Odjeljenje – Alimentacioni fond</w:t>
            </w:r>
          </w:p>
        </w:tc>
      </w:tr>
      <w:tr w:rsidR="000151DD" w:rsidRPr="006E7797"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0151DD" w:rsidRPr="006E7797" w:rsidRDefault="000151DD" w:rsidP="006E7797">
            <w:pPr>
              <w:spacing w:before="20" w:after="20"/>
              <w:rPr>
                <w:rFonts w:cstheme="minorHAnsi"/>
                <w:sz w:val="18"/>
                <w:szCs w:val="18"/>
              </w:rPr>
            </w:pPr>
            <w:r w:rsidRPr="006E7797">
              <w:rPr>
                <w:rFonts w:cstheme="minorHAnsi"/>
                <w:sz w:val="18"/>
                <w:szCs w:val="18"/>
              </w:rPr>
              <w:t>1.</w:t>
            </w:r>
          </w:p>
          <w:p w:rsidR="000151DD" w:rsidRPr="006E7797" w:rsidRDefault="000151DD" w:rsidP="006E7797">
            <w:pPr>
              <w:spacing w:before="20" w:after="20"/>
              <w:rPr>
                <w:rFonts w:cstheme="minorHAnsi"/>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6E7797" w:rsidRDefault="000151DD" w:rsidP="006E7797">
            <w:pPr>
              <w:widowControl w:val="0"/>
              <w:spacing w:before="991"/>
              <w:rPr>
                <w:rFonts w:cstheme="minorHAnsi"/>
                <w:bCs/>
                <w:color w:val="000000" w:themeColor="text1"/>
                <w:sz w:val="18"/>
                <w:szCs w:val="18"/>
                <w:lang w:val="en-GB"/>
              </w:rPr>
            </w:pPr>
            <w:r w:rsidRPr="006E7797">
              <w:rPr>
                <w:rFonts w:cstheme="minorHAnsi"/>
                <w:bCs/>
                <w:color w:val="000000" w:themeColor="text1"/>
                <w:sz w:val="18"/>
                <w:szCs w:val="18"/>
                <w:lang w:val="en-GB"/>
              </w:rPr>
              <w:t>Isplata privremenog izdržavanja</w:t>
            </w:r>
          </w:p>
          <w:p w:rsidR="000151DD" w:rsidRPr="006E7797" w:rsidRDefault="000151DD" w:rsidP="006E7797">
            <w:pPr>
              <w:rPr>
                <w:rFonts w:cstheme="minorHAnsi"/>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6E7797" w:rsidRDefault="000151DD" w:rsidP="006E7797">
            <w:pPr>
              <w:rPr>
                <w:rFonts w:cstheme="minorHAnsi"/>
                <w:sz w:val="18"/>
                <w:szCs w:val="18"/>
              </w:rPr>
            </w:pPr>
            <w:r w:rsidRPr="006E7797">
              <w:rPr>
                <w:rFonts w:cstheme="minorHAnsi"/>
                <w:bCs/>
                <w:color w:val="000000" w:themeColor="text1"/>
                <w:sz w:val="18"/>
                <w:szCs w:val="18"/>
              </w:rPr>
              <w:t>Procenat predmeta po kojima je izvršena isplata u odnosu na broj predmeta koji su primljeni do 10 og u mjesecu.</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6E7797" w:rsidRDefault="000151DD" w:rsidP="00276976">
            <w:pPr>
              <w:spacing w:before="20" w:after="20"/>
              <w:jc w:val="center"/>
              <w:rPr>
                <w:rFonts w:cstheme="minorHAnsi"/>
                <w:sz w:val="18"/>
                <w:szCs w:val="18"/>
              </w:rPr>
            </w:pPr>
            <w:r w:rsidRPr="006E7797">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0151DD" w:rsidRPr="006E7797" w:rsidRDefault="000151DD" w:rsidP="006E7797">
            <w:pPr>
              <w:spacing w:before="20" w:after="20"/>
              <w:rPr>
                <w:rFonts w:cstheme="minorHAnsi"/>
                <w:sz w:val="18"/>
                <w:szCs w:val="18"/>
              </w:rPr>
            </w:pPr>
            <w:r w:rsidRPr="006E7797">
              <w:rPr>
                <w:rFonts w:cstheme="minorHAnsi"/>
                <w:sz w:val="18"/>
                <w:szCs w:val="18"/>
              </w:rPr>
              <w:t>I-IV kvartal</w:t>
            </w:r>
          </w:p>
        </w:tc>
        <w:tc>
          <w:tcPr>
            <w:tcW w:w="1260" w:type="dxa"/>
            <w:tcBorders>
              <w:top w:val="single" w:sz="4" w:space="0" w:color="auto"/>
              <w:left w:val="single" w:sz="4" w:space="0" w:color="auto"/>
              <w:bottom w:val="single" w:sz="4" w:space="0" w:color="auto"/>
              <w:right w:val="single" w:sz="4" w:space="0" w:color="auto"/>
            </w:tcBorders>
            <w:vAlign w:val="center"/>
          </w:tcPr>
          <w:p w:rsidR="000151DD" w:rsidRPr="006E7797" w:rsidRDefault="000151DD" w:rsidP="006E7797">
            <w:pPr>
              <w:rPr>
                <w:rFonts w:cstheme="minorHAnsi"/>
                <w:sz w:val="18"/>
                <w:szCs w:val="18"/>
              </w:rPr>
            </w:pPr>
            <w:r w:rsidRPr="006E7797">
              <w:rPr>
                <w:rFonts w:cstheme="minorHAnsi"/>
                <w:sz w:val="18"/>
                <w:szCs w:val="18"/>
              </w:rPr>
              <w:t>Obezbjeđena u Budžetu CG za 2026. godinu</w:t>
            </w:r>
          </w:p>
        </w:tc>
        <w:tc>
          <w:tcPr>
            <w:tcW w:w="2520" w:type="dxa"/>
            <w:tcBorders>
              <w:top w:val="single" w:sz="4" w:space="0" w:color="auto"/>
              <w:left w:val="single" w:sz="4" w:space="0" w:color="auto"/>
              <w:bottom w:val="single" w:sz="4" w:space="0" w:color="auto"/>
              <w:right w:val="single" w:sz="4" w:space="0" w:color="auto"/>
            </w:tcBorders>
            <w:vAlign w:val="center"/>
          </w:tcPr>
          <w:p w:rsidR="000151DD" w:rsidRPr="006E7797" w:rsidRDefault="000151DD" w:rsidP="006E7797">
            <w:pPr>
              <w:widowControl w:val="0"/>
              <w:spacing w:before="991"/>
              <w:rPr>
                <w:rFonts w:cstheme="minorHAnsi"/>
                <w:bCs/>
                <w:color w:val="000000" w:themeColor="text1"/>
                <w:sz w:val="18"/>
                <w:szCs w:val="18"/>
              </w:rPr>
            </w:pPr>
            <w:r w:rsidRPr="006E7797">
              <w:rPr>
                <w:rFonts w:cstheme="minorHAnsi"/>
                <w:sz w:val="18"/>
                <w:szCs w:val="18"/>
              </w:rPr>
              <w:t>Alimentacioni</w:t>
            </w:r>
            <w:r w:rsidRPr="006E7797">
              <w:rPr>
                <w:rFonts w:cstheme="minorHAnsi"/>
                <w:sz w:val="18"/>
                <w:szCs w:val="18"/>
                <w:lang w:val="sr-Latn-CS"/>
              </w:rPr>
              <w:t xml:space="preserve"> </w:t>
            </w:r>
            <w:r w:rsidRPr="006E7797">
              <w:rPr>
                <w:rFonts w:cstheme="minorHAnsi"/>
                <w:sz w:val="18"/>
                <w:szCs w:val="18"/>
              </w:rPr>
              <w:t>fond</w:t>
            </w:r>
            <w:r w:rsidRPr="006E7797">
              <w:rPr>
                <w:rFonts w:cstheme="minorHAnsi"/>
                <w:sz w:val="18"/>
                <w:szCs w:val="18"/>
                <w:lang w:val="sr-Latn-CS"/>
              </w:rPr>
              <w:t xml:space="preserve"> </w:t>
            </w:r>
            <w:r w:rsidRPr="006E7797">
              <w:rPr>
                <w:rFonts w:cstheme="minorHAnsi"/>
                <w:sz w:val="18"/>
                <w:szCs w:val="18"/>
              </w:rPr>
              <w:t>u</w:t>
            </w:r>
            <w:r w:rsidRPr="006E7797">
              <w:rPr>
                <w:rFonts w:cstheme="minorHAnsi"/>
                <w:sz w:val="18"/>
                <w:szCs w:val="18"/>
                <w:lang w:val="sr-Latn-CS"/>
              </w:rPr>
              <w:t xml:space="preserve"> </w:t>
            </w:r>
            <w:r w:rsidRPr="006E7797">
              <w:rPr>
                <w:rFonts w:cstheme="minorHAnsi"/>
                <w:sz w:val="18"/>
                <w:szCs w:val="18"/>
              </w:rPr>
              <w:t>skladu</w:t>
            </w:r>
            <w:r w:rsidRPr="006E7797">
              <w:rPr>
                <w:rFonts w:cstheme="minorHAnsi"/>
                <w:sz w:val="18"/>
                <w:szCs w:val="18"/>
                <w:lang w:val="sr-Latn-CS"/>
              </w:rPr>
              <w:t xml:space="preserve"> </w:t>
            </w:r>
            <w:r w:rsidRPr="006E7797">
              <w:rPr>
                <w:rFonts w:cstheme="minorHAnsi"/>
                <w:sz w:val="18"/>
                <w:szCs w:val="18"/>
              </w:rPr>
              <w:t>sa</w:t>
            </w:r>
            <w:r w:rsidRPr="006E7797">
              <w:rPr>
                <w:rFonts w:cstheme="minorHAnsi"/>
                <w:sz w:val="18"/>
                <w:szCs w:val="18"/>
                <w:lang w:val="sr-Latn-CS"/>
              </w:rPr>
              <w:t xml:space="preserve"> č</w:t>
            </w:r>
            <w:r w:rsidRPr="006E7797">
              <w:rPr>
                <w:rFonts w:cstheme="minorHAnsi"/>
                <w:sz w:val="18"/>
                <w:szCs w:val="18"/>
              </w:rPr>
              <w:t>lanom</w:t>
            </w:r>
            <w:r w:rsidRPr="006E7797">
              <w:rPr>
                <w:rFonts w:cstheme="minorHAnsi"/>
                <w:sz w:val="18"/>
                <w:szCs w:val="18"/>
                <w:lang w:val="sr-Latn-CS"/>
              </w:rPr>
              <w:t xml:space="preserve"> 24 </w:t>
            </w:r>
            <w:r w:rsidRPr="006E7797">
              <w:rPr>
                <w:rFonts w:cstheme="minorHAnsi"/>
                <w:sz w:val="18"/>
                <w:szCs w:val="18"/>
              </w:rPr>
              <w:t>Zakona</w:t>
            </w:r>
            <w:r w:rsidRPr="006E7797">
              <w:rPr>
                <w:rFonts w:cstheme="minorHAnsi"/>
                <w:sz w:val="18"/>
                <w:szCs w:val="18"/>
                <w:lang w:val="sr-Latn-CS"/>
              </w:rPr>
              <w:t xml:space="preserve"> </w:t>
            </w:r>
            <w:r w:rsidRPr="006E7797">
              <w:rPr>
                <w:rFonts w:cstheme="minorHAnsi"/>
                <w:sz w:val="18"/>
                <w:szCs w:val="18"/>
              </w:rPr>
              <w:t>o</w:t>
            </w:r>
            <w:r w:rsidRPr="006E7797">
              <w:rPr>
                <w:rFonts w:cstheme="minorHAnsi"/>
                <w:sz w:val="18"/>
                <w:szCs w:val="18"/>
                <w:lang w:val="sr-Latn-CS"/>
              </w:rPr>
              <w:t xml:space="preserve"> </w:t>
            </w:r>
            <w:r w:rsidRPr="006E7797">
              <w:rPr>
                <w:rFonts w:cstheme="minorHAnsi"/>
                <w:sz w:val="18"/>
                <w:szCs w:val="18"/>
              </w:rPr>
              <w:t>privremenom</w:t>
            </w:r>
            <w:r w:rsidRPr="006E7797">
              <w:rPr>
                <w:rFonts w:cstheme="minorHAnsi"/>
                <w:sz w:val="18"/>
                <w:szCs w:val="18"/>
                <w:lang w:val="sr-Latn-CS"/>
              </w:rPr>
              <w:t xml:space="preserve"> </w:t>
            </w:r>
            <w:r w:rsidRPr="006E7797">
              <w:rPr>
                <w:rFonts w:cstheme="minorHAnsi"/>
                <w:sz w:val="18"/>
                <w:szCs w:val="18"/>
              </w:rPr>
              <w:t>izdržavanju</w:t>
            </w:r>
            <w:r w:rsidRPr="006E7797">
              <w:rPr>
                <w:rFonts w:cstheme="minorHAnsi"/>
                <w:sz w:val="18"/>
                <w:szCs w:val="18"/>
                <w:lang w:val="sr-Latn-CS"/>
              </w:rPr>
              <w:t xml:space="preserve"> </w:t>
            </w:r>
            <w:r w:rsidRPr="006E7797">
              <w:rPr>
                <w:rFonts w:cstheme="minorHAnsi"/>
                <w:sz w:val="18"/>
                <w:szCs w:val="18"/>
              </w:rPr>
              <w:t>djece</w:t>
            </w:r>
            <w:r w:rsidRPr="006E7797">
              <w:rPr>
                <w:rFonts w:cstheme="minorHAnsi"/>
                <w:sz w:val="18"/>
                <w:szCs w:val="18"/>
                <w:lang w:val="sr-Latn-CS"/>
              </w:rPr>
              <w:t xml:space="preserve"> („</w:t>
            </w:r>
            <w:r w:rsidRPr="006E7797">
              <w:rPr>
                <w:rFonts w:cstheme="minorHAnsi"/>
                <w:sz w:val="18"/>
                <w:szCs w:val="18"/>
              </w:rPr>
              <w:t>Sl</w:t>
            </w:r>
            <w:r w:rsidRPr="006E7797">
              <w:rPr>
                <w:rFonts w:cstheme="minorHAnsi"/>
                <w:sz w:val="18"/>
                <w:szCs w:val="18"/>
                <w:lang w:val="sr-Latn-CS"/>
              </w:rPr>
              <w:t xml:space="preserve">. </w:t>
            </w:r>
            <w:r w:rsidRPr="006E7797">
              <w:rPr>
                <w:rFonts w:cstheme="minorHAnsi"/>
                <w:sz w:val="18"/>
                <w:szCs w:val="18"/>
              </w:rPr>
              <w:t>list</w:t>
            </w:r>
            <w:r w:rsidRPr="006E7797">
              <w:rPr>
                <w:rFonts w:cstheme="minorHAnsi"/>
                <w:sz w:val="18"/>
                <w:szCs w:val="18"/>
                <w:lang w:val="sr-Latn-CS"/>
              </w:rPr>
              <w:t xml:space="preserve"> </w:t>
            </w:r>
            <w:r w:rsidRPr="006E7797">
              <w:rPr>
                <w:rFonts w:cstheme="minorHAnsi"/>
                <w:sz w:val="18"/>
                <w:szCs w:val="18"/>
              </w:rPr>
              <w:t>CG</w:t>
            </w:r>
            <w:r w:rsidRPr="006E7797">
              <w:rPr>
                <w:rFonts w:cstheme="minorHAnsi"/>
                <w:sz w:val="18"/>
                <w:szCs w:val="18"/>
                <w:lang w:val="sr-Latn-CS"/>
              </w:rPr>
              <w:t xml:space="preserve">“, </w:t>
            </w:r>
            <w:r w:rsidRPr="006E7797">
              <w:rPr>
                <w:rFonts w:cstheme="minorHAnsi"/>
                <w:sz w:val="18"/>
                <w:szCs w:val="18"/>
              </w:rPr>
              <w:t>br</w:t>
            </w:r>
            <w:r w:rsidRPr="006E7797">
              <w:rPr>
                <w:rFonts w:cstheme="minorHAnsi"/>
                <w:sz w:val="18"/>
                <w:szCs w:val="18"/>
                <w:lang w:val="sr-Latn-CS"/>
              </w:rPr>
              <w:t xml:space="preserve">. 80/22, 123/23) </w:t>
            </w:r>
            <w:r w:rsidRPr="006E7797">
              <w:rPr>
                <w:rFonts w:cstheme="minorHAnsi"/>
                <w:sz w:val="18"/>
                <w:szCs w:val="18"/>
              </w:rPr>
              <w:t>vr</w:t>
            </w:r>
            <w:r w:rsidRPr="006E7797">
              <w:rPr>
                <w:rFonts w:cstheme="minorHAnsi"/>
                <w:sz w:val="18"/>
                <w:szCs w:val="18"/>
                <w:lang w:val="sr-Latn-CS"/>
              </w:rPr>
              <w:t>š</w:t>
            </w:r>
            <w:r w:rsidRPr="006E7797">
              <w:rPr>
                <w:rFonts w:cstheme="minorHAnsi"/>
                <w:sz w:val="18"/>
                <w:szCs w:val="18"/>
              </w:rPr>
              <w:t>i mjesečno</w:t>
            </w:r>
            <w:r w:rsidRPr="006E7797">
              <w:rPr>
                <w:rFonts w:cstheme="minorHAnsi"/>
                <w:sz w:val="18"/>
                <w:szCs w:val="18"/>
                <w:lang w:val="sr-Latn-CS"/>
              </w:rPr>
              <w:t xml:space="preserve"> isplatu </w:t>
            </w:r>
            <w:r w:rsidRPr="006E7797">
              <w:rPr>
                <w:rFonts w:cstheme="minorHAnsi"/>
                <w:sz w:val="18"/>
                <w:szCs w:val="18"/>
              </w:rPr>
              <w:t>privremenog</w:t>
            </w:r>
            <w:r w:rsidRPr="006E7797">
              <w:rPr>
                <w:rFonts w:cstheme="minorHAnsi"/>
                <w:sz w:val="18"/>
                <w:szCs w:val="18"/>
                <w:lang w:val="sr-Latn-CS"/>
              </w:rPr>
              <w:t xml:space="preserve"> </w:t>
            </w:r>
            <w:r w:rsidRPr="006E7797">
              <w:rPr>
                <w:rFonts w:cstheme="minorHAnsi"/>
                <w:sz w:val="18"/>
                <w:szCs w:val="18"/>
              </w:rPr>
              <w:t>izdr</w:t>
            </w:r>
            <w:r w:rsidRPr="006E7797">
              <w:rPr>
                <w:rFonts w:cstheme="minorHAnsi"/>
                <w:sz w:val="18"/>
                <w:szCs w:val="18"/>
                <w:lang w:val="sr-Latn-CS"/>
              </w:rPr>
              <w:t>ž</w:t>
            </w:r>
            <w:r w:rsidRPr="006E7797">
              <w:rPr>
                <w:rFonts w:cstheme="minorHAnsi"/>
                <w:sz w:val="18"/>
                <w:szCs w:val="18"/>
              </w:rPr>
              <w:t>avanja</w:t>
            </w:r>
            <w:r w:rsidRPr="006E7797">
              <w:rPr>
                <w:rFonts w:cstheme="minorHAnsi"/>
                <w:sz w:val="18"/>
                <w:szCs w:val="18"/>
                <w:lang w:val="sr-Latn-CS"/>
              </w:rPr>
              <w:t xml:space="preserve"> </w:t>
            </w:r>
            <w:r w:rsidRPr="006E7797">
              <w:rPr>
                <w:rFonts w:cstheme="minorHAnsi"/>
                <w:sz w:val="18"/>
                <w:szCs w:val="18"/>
              </w:rPr>
              <w:t>na</w:t>
            </w:r>
            <w:r w:rsidRPr="006E7797">
              <w:rPr>
                <w:rFonts w:cstheme="minorHAnsi"/>
                <w:sz w:val="18"/>
                <w:szCs w:val="18"/>
                <w:lang w:val="sr-Latn-CS"/>
              </w:rPr>
              <w:t xml:space="preserve"> </w:t>
            </w:r>
            <w:r w:rsidRPr="006E7797">
              <w:rPr>
                <w:rFonts w:cstheme="minorHAnsi"/>
                <w:sz w:val="18"/>
                <w:szCs w:val="18"/>
              </w:rPr>
              <w:t>osnovu</w:t>
            </w:r>
            <w:r w:rsidRPr="006E7797">
              <w:rPr>
                <w:rFonts w:cstheme="minorHAnsi"/>
                <w:sz w:val="18"/>
                <w:szCs w:val="18"/>
                <w:lang w:val="sr-Latn-CS"/>
              </w:rPr>
              <w:t xml:space="preserve"> </w:t>
            </w:r>
            <w:r w:rsidRPr="006E7797">
              <w:rPr>
                <w:rFonts w:cstheme="minorHAnsi"/>
                <w:sz w:val="18"/>
                <w:szCs w:val="18"/>
              </w:rPr>
              <w:t>rje</w:t>
            </w:r>
            <w:r w:rsidRPr="006E7797">
              <w:rPr>
                <w:rFonts w:cstheme="minorHAnsi"/>
                <w:sz w:val="18"/>
                <w:szCs w:val="18"/>
                <w:lang w:val="sr-Latn-CS"/>
              </w:rPr>
              <w:t>š</w:t>
            </w:r>
            <w:r w:rsidRPr="006E7797">
              <w:rPr>
                <w:rFonts w:cstheme="minorHAnsi"/>
                <w:sz w:val="18"/>
                <w:szCs w:val="18"/>
              </w:rPr>
              <w:t>enja</w:t>
            </w:r>
            <w:r w:rsidRPr="006E7797">
              <w:rPr>
                <w:rFonts w:cstheme="minorHAnsi"/>
                <w:sz w:val="18"/>
                <w:szCs w:val="18"/>
                <w:lang w:val="sr-Latn-CS"/>
              </w:rPr>
              <w:t xml:space="preserve"> </w:t>
            </w:r>
            <w:r w:rsidRPr="006E7797">
              <w:rPr>
                <w:rFonts w:cstheme="minorHAnsi"/>
                <w:sz w:val="18"/>
                <w:szCs w:val="18"/>
              </w:rPr>
              <w:t>centara</w:t>
            </w:r>
            <w:r w:rsidRPr="006E7797">
              <w:rPr>
                <w:rFonts w:cstheme="minorHAnsi"/>
                <w:sz w:val="18"/>
                <w:szCs w:val="18"/>
                <w:lang w:val="sr-Latn-CS"/>
              </w:rPr>
              <w:t xml:space="preserve"> </w:t>
            </w:r>
            <w:r w:rsidRPr="006E7797">
              <w:rPr>
                <w:rFonts w:cstheme="minorHAnsi"/>
                <w:sz w:val="18"/>
                <w:szCs w:val="18"/>
              </w:rPr>
              <w:t>za</w:t>
            </w:r>
            <w:r w:rsidRPr="006E7797">
              <w:rPr>
                <w:rFonts w:cstheme="minorHAnsi"/>
                <w:sz w:val="18"/>
                <w:szCs w:val="18"/>
                <w:lang w:val="sr-Latn-CS"/>
              </w:rPr>
              <w:t xml:space="preserve"> </w:t>
            </w:r>
            <w:r w:rsidRPr="006E7797">
              <w:rPr>
                <w:rFonts w:cstheme="minorHAnsi"/>
                <w:sz w:val="18"/>
                <w:szCs w:val="18"/>
              </w:rPr>
              <w:t>socijalni</w:t>
            </w:r>
            <w:r w:rsidRPr="006E7797">
              <w:rPr>
                <w:rFonts w:cstheme="minorHAnsi"/>
                <w:sz w:val="18"/>
                <w:szCs w:val="18"/>
                <w:lang w:val="sr-Latn-CS"/>
              </w:rPr>
              <w:t xml:space="preserve"> </w:t>
            </w:r>
            <w:r w:rsidRPr="006E7797">
              <w:rPr>
                <w:rFonts w:cstheme="minorHAnsi"/>
                <w:sz w:val="18"/>
                <w:szCs w:val="18"/>
              </w:rPr>
              <w:t>rad</w:t>
            </w:r>
            <w:r w:rsidRPr="006E7797">
              <w:rPr>
                <w:rFonts w:cstheme="minorHAnsi"/>
                <w:sz w:val="18"/>
                <w:szCs w:val="18"/>
                <w:lang w:val="sr-Latn-CS"/>
              </w:rPr>
              <w:t xml:space="preserve"> </w:t>
            </w:r>
            <w:r w:rsidRPr="006E7797">
              <w:rPr>
                <w:rFonts w:cstheme="minorHAnsi"/>
                <w:sz w:val="18"/>
                <w:szCs w:val="18"/>
              </w:rPr>
              <w:t>kojim je djeci priznato pravo na privremeno izdržavanje i utvrđen iznos privremenog izdržavanja.</w:t>
            </w:r>
          </w:p>
        </w:tc>
        <w:tc>
          <w:tcPr>
            <w:tcW w:w="1260" w:type="dxa"/>
            <w:tcBorders>
              <w:top w:val="single" w:sz="4" w:space="0" w:color="auto"/>
              <w:left w:val="single" w:sz="4" w:space="0" w:color="auto"/>
              <w:bottom w:val="single" w:sz="4" w:space="0" w:color="auto"/>
              <w:right w:val="single" w:sz="4" w:space="0" w:color="auto"/>
            </w:tcBorders>
            <w:vAlign w:val="center"/>
          </w:tcPr>
          <w:p w:rsidR="000151DD" w:rsidRPr="006E7797" w:rsidRDefault="000151DD" w:rsidP="006E7797">
            <w:pPr>
              <w:spacing w:before="20" w:after="20"/>
              <w:rPr>
                <w:rFonts w:cstheme="minorHAnsi"/>
                <w:sz w:val="18"/>
                <w:szCs w:val="18"/>
              </w:rPr>
            </w:pPr>
            <w:r w:rsidRPr="006E7797">
              <w:rPr>
                <w:rFonts w:cstheme="minorHAnsi"/>
                <w:sz w:val="18"/>
                <w:szCs w:val="18"/>
              </w:rPr>
              <w:t>Načelnik, samostalni savjetnici</w:t>
            </w:r>
          </w:p>
        </w:tc>
      </w:tr>
      <w:tr w:rsidR="000151DD" w:rsidRPr="006E7797"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0151DD" w:rsidRPr="006E7797" w:rsidRDefault="000151DD" w:rsidP="006E7797">
            <w:pPr>
              <w:spacing w:before="20" w:after="20"/>
              <w:rPr>
                <w:rFonts w:cstheme="minorHAnsi"/>
                <w:sz w:val="18"/>
                <w:szCs w:val="18"/>
              </w:rPr>
            </w:pPr>
            <w:r w:rsidRPr="006E7797">
              <w:rPr>
                <w:rFonts w:cstheme="minorHAnsi"/>
                <w:sz w:val="18"/>
                <w:szCs w:val="18"/>
              </w:rPr>
              <w:t>2</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6E7797" w:rsidRDefault="000151DD" w:rsidP="006E7797">
            <w:pPr>
              <w:widowControl w:val="0"/>
              <w:spacing w:before="991"/>
              <w:rPr>
                <w:rFonts w:cstheme="minorHAnsi"/>
                <w:bCs/>
                <w:color w:val="000000" w:themeColor="text1"/>
                <w:sz w:val="18"/>
                <w:szCs w:val="18"/>
              </w:rPr>
            </w:pPr>
            <w:r w:rsidRPr="006E7797">
              <w:rPr>
                <w:rFonts w:cstheme="minorHAnsi"/>
                <w:bCs/>
                <w:color w:val="000000" w:themeColor="text1"/>
                <w:sz w:val="18"/>
                <w:szCs w:val="18"/>
              </w:rPr>
              <w:t>Povraćaj isplaćenog iznosa privremenog izdržavanja.</w:t>
            </w:r>
          </w:p>
          <w:p w:rsidR="000151DD" w:rsidRPr="006E7797" w:rsidRDefault="000151DD" w:rsidP="006E7797">
            <w:pPr>
              <w:widowControl w:val="0"/>
              <w:spacing w:before="991"/>
              <w:rPr>
                <w:rFonts w:cstheme="minorHAnsi"/>
                <w:bCs/>
                <w:color w:val="000000" w:themeColor="text1"/>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6E7797" w:rsidRDefault="000151DD" w:rsidP="006E7797">
            <w:pPr>
              <w:rPr>
                <w:rFonts w:cstheme="minorHAnsi"/>
                <w:bCs/>
                <w:color w:val="000000" w:themeColor="text1"/>
                <w:sz w:val="18"/>
                <w:szCs w:val="18"/>
              </w:rPr>
            </w:pPr>
            <w:r w:rsidRPr="006E7797">
              <w:rPr>
                <w:rFonts w:cstheme="minorHAnsi"/>
                <w:bCs/>
                <w:color w:val="000000" w:themeColor="text1"/>
                <w:sz w:val="18"/>
                <w:szCs w:val="18"/>
                <w:lang w:val="en-GB"/>
              </w:rPr>
              <w:t>Procenat</w:t>
            </w:r>
            <w:r w:rsidRPr="006E7797">
              <w:rPr>
                <w:rFonts w:cstheme="minorHAnsi"/>
                <w:bCs/>
                <w:color w:val="000000" w:themeColor="text1"/>
                <w:sz w:val="18"/>
                <w:szCs w:val="18"/>
              </w:rPr>
              <w:t xml:space="preserve"> </w:t>
            </w:r>
            <w:r w:rsidRPr="006E7797">
              <w:rPr>
                <w:rFonts w:cstheme="minorHAnsi"/>
                <w:bCs/>
                <w:color w:val="000000" w:themeColor="text1"/>
                <w:sz w:val="18"/>
                <w:szCs w:val="18"/>
                <w:lang w:val="en-GB"/>
              </w:rPr>
              <w:t>donijetih</w:t>
            </w:r>
            <w:r w:rsidRPr="006E7797">
              <w:rPr>
                <w:rFonts w:cstheme="minorHAnsi"/>
                <w:bCs/>
                <w:color w:val="000000" w:themeColor="text1"/>
                <w:sz w:val="18"/>
                <w:szCs w:val="18"/>
              </w:rPr>
              <w:t xml:space="preserve"> </w:t>
            </w:r>
            <w:r w:rsidRPr="006E7797">
              <w:rPr>
                <w:rFonts w:cstheme="minorHAnsi"/>
                <w:bCs/>
                <w:color w:val="000000" w:themeColor="text1"/>
                <w:sz w:val="18"/>
                <w:szCs w:val="18"/>
                <w:lang w:val="en-GB"/>
              </w:rPr>
              <w:t>rje</w:t>
            </w:r>
            <w:r w:rsidRPr="006E7797">
              <w:rPr>
                <w:rFonts w:cstheme="minorHAnsi"/>
                <w:bCs/>
                <w:color w:val="000000" w:themeColor="text1"/>
                <w:sz w:val="18"/>
                <w:szCs w:val="18"/>
              </w:rPr>
              <w:t>š</w:t>
            </w:r>
            <w:r w:rsidRPr="006E7797">
              <w:rPr>
                <w:rFonts w:cstheme="minorHAnsi"/>
                <w:bCs/>
                <w:color w:val="000000" w:themeColor="text1"/>
                <w:sz w:val="18"/>
                <w:szCs w:val="18"/>
                <w:lang w:val="en-GB"/>
              </w:rPr>
              <w:t>enja</w:t>
            </w:r>
            <w:r w:rsidRPr="006E7797">
              <w:rPr>
                <w:rFonts w:cstheme="minorHAnsi"/>
                <w:bCs/>
                <w:color w:val="000000" w:themeColor="text1"/>
                <w:sz w:val="18"/>
                <w:szCs w:val="18"/>
              </w:rPr>
              <w:t xml:space="preserve"> </w:t>
            </w:r>
            <w:r w:rsidRPr="006E7797">
              <w:rPr>
                <w:rFonts w:cstheme="minorHAnsi"/>
                <w:bCs/>
                <w:color w:val="000000" w:themeColor="text1"/>
                <w:sz w:val="18"/>
                <w:szCs w:val="18"/>
                <w:lang w:val="en-GB"/>
              </w:rPr>
              <w:t>o</w:t>
            </w:r>
            <w:r w:rsidRPr="006E7797">
              <w:rPr>
                <w:rFonts w:cstheme="minorHAnsi"/>
                <w:bCs/>
                <w:color w:val="000000" w:themeColor="text1"/>
                <w:sz w:val="18"/>
                <w:szCs w:val="18"/>
              </w:rPr>
              <w:t xml:space="preserve"> </w:t>
            </w:r>
            <w:r w:rsidRPr="006E7797">
              <w:rPr>
                <w:rFonts w:cstheme="minorHAnsi"/>
                <w:bCs/>
                <w:color w:val="000000" w:themeColor="text1"/>
                <w:sz w:val="18"/>
                <w:szCs w:val="18"/>
                <w:lang w:val="en-GB"/>
              </w:rPr>
              <w:t>povra</w:t>
            </w:r>
            <w:r w:rsidRPr="006E7797">
              <w:rPr>
                <w:rFonts w:cstheme="minorHAnsi"/>
                <w:bCs/>
                <w:color w:val="000000" w:themeColor="text1"/>
                <w:sz w:val="18"/>
                <w:szCs w:val="18"/>
              </w:rPr>
              <w:t>ć</w:t>
            </w:r>
            <w:r w:rsidRPr="006E7797">
              <w:rPr>
                <w:rFonts w:cstheme="minorHAnsi"/>
                <w:bCs/>
                <w:color w:val="000000" w:themeColor="text1"/>
                <w:sz w:val="18"/>
                <w:szCs w:val="18"/>
                <w:lang w:val="en-GB"/>
              </w:rPr>
              <w:t>aju</w:t>
            </w:r>
            <w:r w:rsidRPr="006E7797">
              <w:rPr>
                <w:rFonts w:cstheme="minorHAnsi"/>
                <w:bCs/>
                <w:color w:val="000000" w:themeColor="text1"/>
                <w:sz w:val="18"/>
                <w:szCs w:val="18"/>
              </w:rPr>
              <w:t xml:space="preserve"> </w:t>
            </w:r>
            <w:r w:rsidRPr="006E7797">
              <w:rPr>
                <w:rFonts w:cstheme="minorHAnsi"/>
                <w:bCs/>
                <w:color w:val="000000" w:themeColor="text1"/>
                <w:sz w:val="18"/>
                <w:szCs w:val="18"/>
                <w:lang w:val="en-GB"/>
              </w:rPr>
              <w:t>ispla</w:t>
            </w:r>
            <w:r w:rsidRPr="006E7797">
              <w:rPr>
                <w:rFonts w:cstheme="minorHAnsi"/>
                <w:bCs/>
                <w:color w:val="000000" w:themeColor="text1"/>
                <w:sz w:val="18"/>
                <w:szCs w:val="18"/>
              </w:rPr>
              <w:t>ć</w:t>
            </w:r>
            <w:r w:rsidRPr="006E7797">
              <w:rPr>
                <w:rFonts w:cstheme="minorHAnsi"/>
                <w:bCs/>
                <w:color w:val="000000" w:themeColor="text1"/>
                <w:sz w:val="18"/>
                <w:szCs w:val="18"/>
                <w:lang w:val="en-GB"/>
              </w:rPr>
              <w:t>enog</w:t>
            </w:r>
            <w:r w:rsidRPr="006E7797">
              <w:rPr>
                <w:rFonts w:cstheme="minorHAnsi"/>
                <w:bCs/>
                <w:color w:val="000000" w:themeColor="text1"/>
                <w:sz w:val="18"/>
                <w:szCs w:val="18"/>
              </w:rPr>
              <w:t xml:space="preserve"> </w:t>
            </w:r>
            <w:r w:rsidRPr="006E7797">
              <w:rPr>
                <w:rFonts w:cstheme="minorHAnsi"/>
                <w:bCs/>
                <w:color w:val="000000" w:themeColor="text1"/>
                <w:sz w:val="18"/>
                <w:szCs w:val="18"/>
                <w:lang w:val="en-GB"/>
              </w:rPr>
              <w:t>iznosa</w:t>
            </w:r>
            <w:r w:rsidRPr="006E7797">
              <w:rPr>
                <w:rFonts w:cstheme="minorHAnsi"/>
                <w:bCs/>
                <w:color w:val="000000" w:themeColor="text1"/>
                <w:sz w:val="18"/>
                <w:szCs w:val="18"/>
              </w:rPr>
              <w:t xml:space="preserve"> </w:t>
            </w:r>
            <w:r w:rsidRPr="006E7797">
              <w:rPr>
                <w:rFonts w:cstheme="minorHAnsi"/>
                <w:bCs/>
                <w:color w:val="000000" w:themeColor="text1"/>
                <w:sz w:val="18"/>
                <w:szCs w:val="18"/>
                <w:lang w:val="en-GB"/>
              </w:rPr>
              <w:t>privremenog</w:t>
            </w:r>
            <w:r w:rsidRPr="006E7797">
              <w:rPr>
                <w:rFonts w:cstheme="minorHAnsi"/>
                <w:bCs/>
                <w:color w:val="000000" w:themeColor="text1"/>
                <w:sz w:val="18"/>
                <w:szCs w:val="18"/>
              </w:rPr>
              <w:t xml:space="preserve"> </w:t>
            </w:r>
            <w:r w:rsidRPr="006E7797">
              <w:rPr>
                <w:rFonts w:cstheme="minorHAnsi"/>
                <w:bCs/>
                <w:color w:val="000000" w:themeColor="text1"/>
                <w:sz w:val="18"/>
                <w:szCs w:val="18"/>
                <w:lang w:val="en-GB"/>
              </w:rPr>
              <w:t>izdr</w:t>
            </w:r>
            <w:r w:rsidRPr="006E7797">
              <w:rPr>
                <w:rFonts w:cstheme="minorHAnsi"/>
                <w:bCs/>
                <w:color w:val="000000" w:themeColor="text1"/>
                <w:sz w:val="18"/>
                <w:szCs w:val="18"/>
              </w:rPr>
              <w:t>ž</w:t>
            </w:r>
            <w:r w:rsidRPr="006E7797">
              <w:rPr>
                <w:rFonts w:cstheme="minorHAnsi"/>
                <w:bCs/>
                <w:color w:val="000000" w:themeColor="text1"/>
                <w:sz w:val="18"/>
                <w:szCs w:val="18"/>
                <w:lang w:val="en-GB"/>
              </w:rPr>
              <w:t>avanja</w:t>
            </w:r>
            <w:r w:rsidRPr="006E7797">
              <w:rPr>
                <w:rFonts w:cstheme="minorHAnsi"/>
                <w:bCs/>
                <w:color w:val="000000" w:themeColor="text1"/>
                <w:sz w:val="18"/>
                <w:szCs w:val="18"/>
              </w:rPr>
              <w:t xml:space="preserve"> </w:t>
            </w:r>
            <w:r w:rsidRPr="006E7797">
              <w:rPr>
                <w:rFonts w:cstheme="minorHAnsi"/>
                <w:bCs/>
                <w:color w:val="000000" w:themeColor="text1"/>
                <w:sz w:val="18"/>
                <w:szCs w:val="18"/>
                <w:lang w:val="en-GB"/>
              </w:rPr>
              <w:t>u</w:t>
            </w:r>
            <w:r w:rsidRPr="006E7797">
              <w:rPr>
                <w:rFonts w:cstheme="minorHAnsi"/>
                <w:bCs/>
                <w:color w:val="000000" w:themeColor="text1"/>
                <w:sz w:val="18"/>
                <w:szCs w:val="18"/>
              </w:rPr>
              <w:t xml:space="preserve"> </w:t>
            </w:r>
            <w:r w:rsidRPr="006E7797">
              <w:rPr>
                <w:rFonts w:cstheme="minorHAnsi"/>
                <w:bCs/>
                <w:color w:val="000000" w:themeColor="text1"/>
                <w:sz w:val="18"/>
                <w:szCs w:val="18"/>
                <w:lang w:val="en-GB"/>
              </w:rPr>
              <w:t>odnosu</w:t>
            </w:r>
            <w:r w:rsidRPr="006E7797">
              <w:rPr>
                <w:rFonts w:cstheme="minorHAnsi"/>
                <w:bCs/>
                <w:color w:val="000000" w:themeColor="text1"/>
                <w:sz w:val="18"/>
                <w:szCs w:val="18"/>
              </w:rPr>
              <w:t xml:space="preserve"> </w:t>
            </w:r>
            <w:r w:rsidRPr="006E7797">
              <w:rPr>
                <w:rFonts w:cstheme="minorHAnsi"/>
                <w:bCs/>
                <w:color w:val="000000" w:themeColor="text1"/>
                <w:sz w:val="18"/>
                <w:szCs w:val="18"/>
                <w:lang w:val="en-GB"/>
              </w:rPr>
              <w:t>na</w:t>
            </w:r>
            <w:r w:rsidRPr="006E7797">
              <w:rPr>
                <w:rFonts w:cstheme="minorHAnsi"/>
                <w:bCs/>
                <w:color w:val="000000" w:themeColor="text1"/>
                <w:sz w:val="18"/>
                <w:szCs w:val="18"/>
              </w:rPr>
              <w:t xml:space="preserve"> ukupan </w:t>
            </w:r>
            <w:r w:rsidRPr="006E7797">
              <w:rPr>
                <w:rFonts w:cstheme="minorHAnsi"/>
                <w:bCs/>
                <w:color w:val="000000" w:themeColor="text1"/>
                <w:sz w:val="18"/>
                <w:szCs w:val="18"/>
                <w:lang w:val="en-GB"/>
              </w:rPr>
              <w:t>broj</w:t>
            </w:r>
            <w:r w:rsidRPr="006E7797">
              <w:rPr>
                <w:rFonts w:cstheme="minorHAnsi"/>
                <w:bCs/>
                <w:color w:val="000000" w:themeColor="text1"/>
                <w:sz w:val="18"/>
                <w:szCs w:val="18"/>
              </w:rPr>
              <w:t xml:space="preserve"> donijetih </w:t>
            </w:r>
            <w:r w:rsidRPr="006E7797">
              <w:rPr>
                <w:rFonts w:cstheme="minorHAnsi"/>
                <w:bCs/>
                <w:color w:val="000000" w:themeColor="text1"/>
                <w:sz w:val="18"/>
                <w:szCs w:val="18"/>
                <w:lang w:val="en-GB"/>
              </w:rPr>
              <w:t>rje</w:t>
            </w:r>
            <w:r w:rsidRPr="006E7797">
              <w:rPr>
                <w:rFonts w:cstheme="minorHAnsi"/>
                <w:bCs/>
                <w:color w:val="000000" w:themeColor="text1"/>
                <w:sz w:val="18"/>
                <w:szCs w:val="18"/>
              </w:rPr>
              <w:t>š</w:t>
            </w:r>
            <w:r w:rsidRPr="006E7797">
              <w:rPr>
                <w:rFonts w:cstheme="minorHAnsi"/>
                <w:bCs/>
                <w:color w:val="000000" w:themeColor="text1"/>
                <w:sz w:val="18"/>
                <w:szCs w:val="18"/>
                <w:lang w:val="en-GB"/>
              </w:rPr>
              <w:t>enja</w:t>
            </w:r>
            <w:r w:rsidRPr="006E7797">
              <w:rPr>
                <w:rFonts w:cstheme="minorHAnsi"/>
                <w:bCs/>
                <w:color w:val="000000" w:themeColor="text1"/>
                <w:sz w:val="18"/>
                <w:szCs w:val="18"/>
              </w:rPr>
              <w:t xml:space="preserve"> </w:t>
            </w:r>
            <w:r w:rsidRPr="006E7797">
              <w:rPr>
                <w:rFonts w:cstheme="minorHAnsi"/>
                <w:bCs/>
                <w:color w:val="000000" w:themeColor="text1"/>
                <w:sz w:val="18"/>
                <w:szCs w:val="18"/>
                <w:lang w:val="en-GB"/>
              </w:rPr>
              <w:t>o</w:t>
            </w:r>
            <w:r w:rsidRPr="006E7797">
              <w:rPr>
                <w:rFonts w:cstheme="minorHAnsi"/>
                <w:bCs/>
                <w:color w:val="000000" w:themeColor="text1"/>
                <w:sz w:val="18"/>
                <w:szCs w:val="18"/>
              </w:rPr>
              <w:t xml:space="preserve"> </w:t>
            </w:r>
            <w:r w:rsidRPr="006E7797">
              <w:rPr>
                <w:rFonts w:cstheme="minorHAnsi"/>
                <w:bCs/>
                <w:color w:val="000000" w:themeColor="text1"/>
                <w:sz w:val="18"/>
                <w:szCs w:val="18"/>
                <w:lang w:val="en-GB"/>
              </w:rPr>
              <w:t>isplati</w:t>
            </w:r>
            <w:r w:rsidRPr="006E7797">
              <w:rPr>
                <w:rFonts w:cstheme="minorHAnsi"/>
                <w:bCs/>
                <w:color w:val="000000" w:themeColor="text1"/>
                <w:sz w:val="18"/>
                <w:szCs w:val="18"/>
              </w:rPr>
              <w:t xml:space="preserve"> </w:t>
            </w:r>
            <w:r w:rsidRPr="006E7797">
              <w:rPr>
                <w:rFonts w:cstheme="minorHAnsi"/>
                <w:bCs/>
                <w:color w:val="000000" w:themeColor="text1"/>
                <w:sz w:val="18"/>
                <w:szCs w:val="18"/>
                <w:lang w:val="en-GB"/>
              </w:rPr>
              <w:t>na</w:t>
            </w:r>
            <w:r w:rsidRPr="006E7797">
              <w:rPr>
                <w:rFonts w:cstheme="minorHAnsi"/>
                <w:bCs/>
                <w:color w:val="000000" w:themeColor="text1"/>
                <w:sz w:val="18"/>
                <w:szCs w:val="18"/>
              </w:rPr>
              <w:t xml:space="preserve"> mjesečnom novou.</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6E7797" w:rsidRDefault="000151DD" w:rsidP="00276976">
            <w:pPr>
              <w:spacing w:before="20" w:after="20"/>
              <w:jc w:val="center"/>
              <w:rPr>
                <w:rFonts w:cstheme="minorHAnsi"/>
                <w:sz w:val="18"/>
                <w:szCs w:val="18"/>
              </w:rPr>
            </w:pPr>
            <w:r w:rsidRPr="006E7797">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0151DD" w:rsidRPr="006E7797" w:rsidRDefault="000151DD" w:rsidP="006E7797">
            <w:pPr>
              <w:spacing w:before="20" w:after="20"/>
              <w:rPr>
                <w:rFonts w:cstheme="minorHAnsi"/>
                <w:sz w:val="18"/>
                <w:szCs w:val="18"/>
              </w:rPr>
            </w:pPr>
            <w:r w:rsidRPr="006E7797">
              <w:rPr>
                <w:rFonts w:cstheme="minorHAnsi"/>
                <w:sz w:val="18"/>
                <w:szCs w:val="18"/>
              </w:rPr>
              <w:t>I-IV kvartal</w:t>
            </w:r>
          </w:p>
        </w:tc>
        <w:tc>
          <w:tcPr>
            <w:tcW w:w="1260" w:type="dxa"/>
            <w:tcBorders>
              <w:top w:val="single" w:sz="4" w:space="0" w:color="auto"/>
              <w:left w:val="single" w:sz="4" w:space="0" w:color="auto"/>
              <w:bottom w:val="single" w:sz="4" w:space="0" w:color="auto"/>
              <w:right w:val="single" w:sz="4" w:space="0" w:color="auto"/>
            </w:tcBorders>
            <w:vAlign w:val="center"/>
          </w:tcPr>
          <w:p w:rsidR="000151DD" w:rsidRPr="006E7797" w:rsidRDefault="000151DD" w:rsidP="006E7797">
            <w:pPr>
              <w:rPr>
                <w:rFonts w:cstheme="minorHAnsi"/>
                <w:sz w:val="18"/>
                <w:szCs w:val="18"/>
              </w:rPr>
            </w:pPr>
            <w:r w:rsidRPr="006E7797">
              <w:rPr>
                <w:rFonts w:cstheme="minorHAnsi"/>
                <w:sz w:val="18"/>
                <w:szCs w:val="18"/>
              </w:rPr>
              <w:t>Nijesu potrebna sredstva</w:t>
            </w:r>
          </w:p>
        </w:tc>
        <w:tc>
          <w:tcPr>
            <w:tcW w:w="2520" w:type="dxa"/>
            <w:tcBorders>
              <w:top w:val="single" w:sz="4" w:space="0" w:color="auto"/>
              <w:left w:val="single" w:sz="4" w:space="0" w:color="auto"/>
              <w:bottom w:val="single" w:sz="4" w:space="0" w:color="auto"/>
              <w:right w:val="single" w:sz="4" w:space="0" w:color="auto"/>
            </w:tcBorders>
            <w:vAlign w:val="center"/>
          </w:tcPr>
          <w:p w:rsidR="000151DD" w:rsidRPr="006E7797" w:rsidRDefault="000151DD" w:rsidP="006E7797">
            <w:pPr>
              <w:widowControl w:val="0"/>
              <w:spacing w:before="991"/>
              <w:rPr>
                <w:rFonts w:cstheme="minorHAnsi"/>
                <w:b/>
                <w:color w:val="000000" w:themeColor="text1"/>
                <w:sz w:val="18"/>
                <w:szCs w:val="18"/>
              </w:rPr>
            </w:pPr>
            <w:r w:rsidRPr="006E7797">
              <w:rPr>
                <w:rFonts w:cstheme="minorHAnsi"/>
                <w:sz w:val="18"/>
                <w:szCs w:val="18"/>
              </w:rPr>
              <w:t>U skladu sa odredbom člana 33 Zakona o privremenom izdržavanju djece („Sl. list CG“, br. 80/22, 123</w:t>
            </w:r>
            <w:r w:rsidRPr="006E7797">
              <w:rPr>
                <w:rFonts w:cstheme="minorHAnsi"/>
                <w:sz w:val="18"/>
                <w:szCs w:val="18"/>
                <w:lang w:val="sr-Latn-CS"/>
              </w:rPr>
              <w:t>/</w:t>
            </w:r>
            <w:r w:rsidRPr="006E7797">
              <w:rPr>
                <w:rFonts w:cstheme="minorHAnsi"/>
                <w:sz w:val="18"/>
                <w:szCs w:val="18"/>
              </w:rPr>
              <w:t>23), Alimentacioni fond nakon isplate privremenog izdržavanja donosi rješenje o povraćaju isplaćenog iznosa privremenog izdržavanja, te u zakonom propisanom roku od 8 dana nalaže dužniku izdržavanja da dobrovoljno uplati novčana sredstva na račun Alimentacionog fonda.</w:t>
            </w:r>
          </w:p>
          <w:p w:rsidR="000151DD" w:rsidRPr="006E7797" w:rsidRDefault="000151DD" w:rsidP="006E7797">
            <w:pPr>
              <w:widowControl w:val="0"/>
              <w:spacing w:before="991"/>
              <w:rPr>
                <w:rFonts w:cstheme="minorHAnsi"/>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0151DD" w:rsidRPr="006E7797" w:rsidRDefault="000151DD" w:rsidP="006E7797">
            <w:pPr>
              <w:spacing w:before="20" w:after="20"/>
              <w:rPr>
                <w:rFonts w:cstheme="minorHAnsi"/>
                <w:sz w:val="18"/>
                <w:szCs w:val="18"/>
              </w:rPr>
            </w:pPr>
            <w:r w:rsidRPr="006E7797">
              <w:rPr>
                <w:rFonts w:cstheme="minorHAnsi"/>
                <w:sz w:val="18"/>
                <w:szCs w:val="18"/>
              </w:rPr>
              <w:t>Načelnik, samostalni savjetnici</w:t>
            </w:r>
          </w:p>
        </w:tc>
      </w:tr>
      <w:tr w:rsidR="000151DD" w:rsidRPr="006E7797"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0151DD" w:rsidRPr="006E7797" w:rsidRDefault="000151DD" w:rsidP="006E7797">
            <w:pPr>
              <w:spacing w:before="20" w:after="20"/>
              <w:rPr>
                <w:rFonts w:cstheme="minorHAnsi"/>
                <w:sz w:val="18"/>
                <w:szCs w:val="18"/>
              </w:rPr>
            </w:pPr>
            <w:r w:rsidRPr="006E7797">
              <w:rPr>
                <w:rFonts w:cstheme="minorHAnsi"/>
                <w:sz w:val="18"/>
                <w:szCs w:val="18"/>
              </w:rPr>
              <w:t>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6E7797" w:rsidRDefault="000151DD" w:rsidP="006E7797">
            <w:pPr>
              <w:widowControl w:val="0"/>
              <w:spacing w:before="991"/>
              <w:rPr>
                <w:rFonts w:cstheme="minorHAnsi"/>
                <w:bCs/>
                <w:color w:val="000000" w:themeColor="text1"/>
                <w:sz w:val="18"/>
                <w:szCs w:val="18"/>
              </w:rPr>
            </w:pPr>
            <w:r w:rsidRPr="006E7797">
              <w:rPr>
                <w:rFonts w:cstheme="minorHAnsi"/>
                <w:sz w:val="18"/>
                <w:szCs w:val="18"/>
              </w:rPr>
              <w:t xml:space="preserve">Dostavljanje rješenje o povraćaju isplaćenog iznosa </w:t>
            </w:r>
            <w:r w:rsidRPr="006E7797">
              <w:rPr>
                <w:rFonts w:cstheme="minorHAnsi"/>
                <w:sz w:val="18"/>
                <w:szCs w:val="18"/>
              </w:rPr>
              <w:lastRenderedPageBreak/>
              <w:t>privremenog izdržavanja sa potvrdom izvršnosti Zaštitniku imovinsko pravnih interesa Crne Gore na dalje postupanje</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6E7797" w:rsidRDefault="000151DD" w:rsidP="006E7797">
            <w:pPr>
              <w:rPr>
                <w:rFonts w:cstheme="minorHAnsi"/>
                <w:bCs/>
                <w:color w:val="000000" w:themeColor="text1"/>
                <w:sz w:val="18"/>
                <w:szCs w:val="18"/>
              </w:rPr>
            </w:pPr>
            <w:r w:rsidRPr="006E7797">
              <w:rPr>
                <w:rFonts w:cstheme="minorHAnsi"/>
                <w:bCs/>
                <w:color w:val="000000" w:themeColor="text1"/>
                <w:sz w:val="18"/>
                <w:szCs w:val="18"/>
                <w:lang w:val="en-GB"/>
              </w:rPr>
              <w:lastRenderedPageBreak/>
              <w:t>Procenat</w:t>
            </w:r>
            <w:r w:rsidRPr="006E7797">
              <w:rPr>
                <w:rFonts w:cstheme="minorHAnsi"/>
                <w:bCs/>
                <w:color w:val="000000" w:themeColor="text1"/>
                <w:sz w:val="18"/>
                <w:szCs w:val="18"/>
              </w:rPr>
              <w:t xml:space="preserve"> izvršnih </w:t>
            </w:r>
            <w:r w:rsidRPr="006E7797">
              <w:rPr>
                <w:rFonts w:cstheme="minorHAnsi"/>
                <w:bCs/>
                <w:color w:val="000000" w:themeColor="text1"/>
                <w:sz w:val="18"/>
                <w:szCs w:val="18"/>
                <w:lang w:val="en-GB"/>
              </w:rPr>
              <w:t>rje</w:t>
            </w:r>
            <w:r w:rsidRPr="006E7797">
              <w:rPr>
                <w:rFonts w:cstheme="minorHAnsi"/>
                <w:bCs/>
                <w:color w:val="000000" w:themeColor="text1"/>
                <w:sz w:val="18"/>
                <w:szCs w:val="18"/>
              </w:rPr>
              <w:t>š</w:t>
            </w:r>
            <w:r w:rsidRPr="006E7797">
              <w:rPr>
                <w:rFonts w:cstheme="minorHAnsi"/>
                <w:bCs/>
                <w:color w:val="000000" w:themeColor="text1"/>
                <w:sz w:val="18"/>
                <w:szCs w:val="18"/>
                <w:lang w:val="en-GB"/>
              </w:rPr>
              <w:t>enja</w:t>
            </w:r>
            <w:r w:rsidRPr="006E7797">
              <w:rPr>
                <w:rFonts w:cstheme="minorHAnsi"/>
                <w:bCs/>
                <w:color w:val="000000" w:themeColor="text1"/>
                <w:sz w:val="18"/>
                <w:szCs w:val="18"/>
              </w:rPr>
              <w:t xml:space="preserve"> </w:t>
            </w:r>
            <w:r w:rsidRPr="006E7797">
              <w:rPr>
                <w:rFonts w:cstheme="minorHAnsi"/>
                <w:bCs/>
                <w:color w:val="000000" w:themeColor="text1"/>
                <w:sz w:val="18"/>
                <w:szCs w:val="18"/>
                <w:lang w:val="en-GB"/>
              </w:rPr>
              <w:t>o</w:t>
            </w:r>
            <w:r w:rsidRPr="006E7797">
              <w:rPr>
                <w:rFonts w:cstheme="minorHAnsi"/>
                <w:bCs/>
                <w:color w:val="000000" w:themeColor="text1"/>
                <w:sz w:val="18"/>
                <w:szCs w:val="18"/>
              </w:rPr>
              <w:t xml:space="preserve"> </w:t>
            </w:r>
            <w:r w:rsidRPr="006E7797">
              <w:rPr>
                <w:rFonts w:cstheme="minorHAnsi"/>
                <w:bCs/>
                <w:color w:val="000000" w:themeColor="text1"/>
                <w:sz w:val="18"/>
                <w:szCs w:val="18"/>
                <w:lang w:val="en-GB"/>
              </w:rPr>
              <w:t>povra</w:t>
            </w:r>
            <w:r w:rsidRPr="006E7797">
              <w:rPr>
                <w:rFonts w:cstheme="minorHAnsi"/>
                <w:bCs/>
                <w:color w:val="000000" w:themeColor="text1"/>
                <w:sz w:val="18"/>
                <w:szCs w:val="18"/>
              </w:rPr>
              <w:t>ć</w:t>
            </w:r>
            <w:r w:rsidRPr="006E7797">
              <w:rPr>
                <w:rFonts w:cstheme="minorHAnsi"/>
                <w:bCs/>
                <w:color w:val="000000" w:themeColor="text1"/>
                <w:sz w:val="18"/>
                <w:szCs w:val="18"/>
                <w:lang w:val="en-GB"/>
              </w:rPr>
              <w:t>aju</w:t>
            </w:r>
            <w:r w:rsidRPr="006E7797">
              <w:rPr>
                <w:rFonts w:cstheme="minorHAnsi"/>
                <w:bCs/>
                <w:color w:val="000000" w:themeColor="text1"/>
                <w:sz w:val="18"/>
                <w:szCs w:val="18"/>
              </w:rPr>
              <w:t xml:space="preserve"> koja su dostavljena </w:t>
            </w:r>
            <w:r w:rsidRPr="006E7797">
              <w:rPr>
                <w:rFonts w:cstheme="minorHAnsi"/>
                <w:bCs/>
                <w:color w:val="000000" w:themeColor="text1"/>
                <w:sz w:val="18"/>
                <w:szCs w:val="18"/>
                <w:lang w:val="en-GB"/>
              </w:rPr>
              <w:t>Za</w:t>
            </w:r>
            <w:r w:rsidRPr="006E7797">
              <w:rPr>
                <w:rFonts w:cstheme="minorHAnsi"/>
                <w:bCs/>
                <w:color w:val="000000" w:themeColor="text1"/>
                <w:sz w:val="18"/>
                <w:szCs w:val="18"/>
              </w:rPr>
              <w:t>š</w:t>
            </w:r>
            <w:r w:rsidRPr="006E7797">
              <w:rPr>
                <w:rFonts w:cstheme="minorHAnsi"/>
                <w:bCs/>
                <w:color w:val="000000" w:themeColor="text1"/>
                <w:sz w:val="18"/>
                <w:szCs w:val="18"/>
                <w:lang w:val="en-GB"/>
              </w:rPr>
              <w:t>titniku</w:t>
            </w:r>
            <w:r w:rsidRPr="006E7797">
              <w:rPr>
                <w:rFonts w:cstheme="minorHAnsi"/>
                <w:bCs/>
                <w:color w:val="000000" w:themeColor="text1"/>
                <w:sz w:val="18"/>
                <w:szCs w:val="18"/>
              </w:rPr>
              <w:t xml:space="preserve"> </w:t>
            </w:r>
            <w:r w:rsidRPr="006E7797">
              <w:rPr>
                <w:rFonts w:cstheme="minorHAnsi"/>
                <w:bCs/>
                <w:color w:val="000000" w:themeColor="text1"/>
                <w:sz w:val="18"/>
                <w:szCs w:val="18"/>
                <w:lang w:val="en-GB"/>
              </w:rPr>
              <w:t>imovinsko</w:t>
            </w:r>
            <w:r w:rsidRPr="006E7797">
              <w:rPr>
                <w:rFonts w:cstheme="minorHAnsi"/>
                <w:bCs/>
                <w:color w:val="000000" w:themeColor="text1"/>
                <w:sz w:val="18"/>
                <w:szCs w:val="18"/>
              </w:rPr>
              <w:t xml:space="preserve"> </w:t>
            </w:r>
            <w:r w:rsidRPr="006E7797">
              <w:rPr>
                <w:rFonts w:cstheme="minorHAnsi"/>
                <w:bCs/>
                <w:color w:val="000000" w:themeColor="text1"/>
                <w:sz w:val="18"/>
                <w:szCs w:val="18"/>
                <w:lang w:val="en-GB"/>
              </w:rPr>
              <w:t>pravnih</w:t>
            </w:r>
            <w:r w:rsidRPr="006E7797">
              <w:rPr>
                <w:rFonts w:cstheme="minorHAnsi"/>
                <w:bCs/>
                <w:color w:val="000000" w:themeColor="text1"/>
                <w:sz w:val="18"/>
                <w:szCs w:val="18"/>
              </w:rPr>
              <w:t xml:space="preserve"> </w:t>
            </w:r>
            <w:r w:rsidRPr="006E7797">
              <w:rPr>
                <w:rFonts w:cstheme="minorHAnsi"/>
                <w:bCs/>
                <w:color w:val="000000" w:themeColor="text1"/>
                <w:sz w:val="18"/>
                <w:szCs w:val="18"/>
                <w:lang w:val="en-GB"/>
              </w:rPr>
              <w:t>interesa</w:t>
            </w:r>
            <w:r w:rsidRPr="006E7797">
              <w:rPr>
                <w:rFonts w:cstheme="minorHAnsi"/>
                <w:bCs/>
                <w:color w:val="000000" w:themeColor="text1"/>
                <w:sz w:val="18"/>
                <w:szCs w:val="18"/>
              </w:rPr>
              <w:t xml:space="preserve"> </w:t>
            </w:r>
            <w:r w:rsidRPr="006E7797">
              <w:rPr>
                <w:rFonts w:cstheme="minorHAnsi"/>
                <w:bCs/>
                <w:color w:val="000000" w:themeColor="text1"/>
                <w:sz w:val="18"/>
                <w:szCs w:val="18"/>
                <w:lang w:val="en-GB"/>
              </w:rPr>
              <w:t>Crne</w:t>
            </w:r>
            <w:r w:rsidRPr="006E7797">
              <w:rPr>
                <w:rFonts w:cstheme="minorHAnsi"/>
                <w:bCs/>
                <w:color w:val="000000" w:themeColor="text1"/>
                <w:sz w:val="18"/>
                <w:szCs w:val="18"/>
              </w:rPr>
              <w:t xml:space="preserve"> </w:t>
            </w:r>
            <w:r w:rsidRPr="006E7797">
              <w:rPr>
                <w:rFonts w:cstheme="minorHAnsi"/>
                <w:bCs/>
                <w:color w:val="000000" w:themeColor="text1"/>
                <w:sz w:val="18"/>
                <w:szCs w:val="18"/>
                <w:lang w:val="en-GB"/>
              </w:rPr>
              <w:t>Gore</w:t>
            </w:r>
            <w:r w:rsidRPr="006E7797">
              <w:rPr>
                <w:rFonts w:cstheme="minorHAnsi"/>
                <w:bCs/>
                <w:color w:val="000000" w:themeColor="text1"/>
                <w:sz w:val="18"/>
                <w:szCs w:val="18"/>
              </w:rPr>
              <w:t xml:space="preserve"> </w:t>
            </w:r>
            <w:r w:rsidRPr="006E7797">
              <w:rPr>
                <w:rFonts w:cstheme="minorHAnsi"/>
                <w:bCs/>
                <w:color w:val="000000" w:themeColor="text1"/>
                <w:sz w:val="18"/>
                <w:szCs w:val="18"/>
                <w:lang w:val="en-GB"/>
              </w:rPr>
              <w:t>na</w:t>
            </w:r>
            <w:r w:rsidRPr="006E7797">
              <w:rPr>
                <w:rFonts w:cstheme="minorHAnsi"/>
                <w:bCs/>
                <w:color w:val="000000" w:themeColor="text1"/>
                <w:sz w:val="18"/>
                <w:szCs w:val="18"/>
              </w:rPr>
              <w:t xml:space="preserve"> </w:t>
            </w:r>
            <w:r w:rsidRPr="006E7797">
              <w:rPr>
                <w:rFonts w:cstheme="minorHAnsi"/>
                <w:bCs/>
                <w:color w:val="000000" w:themeColor="text1"/>
                <w:sz w:val="18"/>
                <w:szCs w:val="18"/>
                <w:lang w:val="en-GB"/>
              </w:rPr>
              <w:t>dalje</w:t>
            </w:r>
            <w:r w:rsidRPr="006E7797">
              <w:rPr>
                <w:rFonts w:cstheme="minorHAnsi"/>
                <w:bCs/>
                <w:color w:val="000000" w:themeColor="text1"/>
                <w:sz w:val="18"/>
                <w:szCs w:val="18"/>
              </w:rPr>
              <w:t xml:space="preserve"> </w:t>
            </w:r>
            <w:r w:rsidRPr="006E7797">
              <w:rPr>
                <w:rFonts w:cstheme="minorHAnsi"/>
                <w:bCs/>
                <w:color w:val="000000" w:themeColor="text1"/>
                <w:sz w:val="18"/>
                <w:szCs w:val="18"/>
                <w:lang w:val="en-GB"/>
              </w:rPr>
              <w:t>postupanje</w:t>
            </w:r>
            <w:r w:rsidRPr="006E7797">
              <w:rPr>
                <w:rFonts w:cstheme="minorHAnsi"/>
                <w:bCs/>
                <w:color w:val="000000" w:themeColor="text1"/>
                <w:sz w:val="18"/>
                <w:szCs w:val="18"/>
              </w:rPr>
              <w:t xml:space="preserve"> </w:t>
            </w:r>
            <w:r w:rsidRPr="006E7797">
              <w:rPr>
                <w:rFonts w:cstheme="minorHAnsi"/>
                <w:bCs/>
                <w:color w:val="000000" w:themeColor="text1"/>
                <w:sz w:val="18"/>
                <w:szCs w:val="18"/>
                <w:lang w:val="en-GB"/>
              </w:rPr>
              <w:t>u</w:t>
            </w:r>
            <w:r w:rsidRPr="006E7797">
              <w:rPr>
                <w:rFonts w:cstheme="minorHAnsi"/>
                <w:bCs/>
                <w:color w:val="000000" w:themeColor="text1"/>
                <w:sz w:val="18"/>
                <w:szCs w:val="18"/>
              </w:rPr>
              <w:t xml:space="preserve"> </w:t>
            </w:r>
            <w:r w:rsidRPr="006E7797">
              <w:rPr>
                <w:rFonts w:cstheme="minorHAnsi"/>
                <w:bCs/>
                <w:color w:val="000000" w:themeColor="text1"/>
                <w:sz w:val="18"/>
                <w:szCs w:val="18"/>
                <w:lang w:val="en-GB"/>
              </w:rPr>
              <w:t>odnosu</w:t>
            </w:r>
            <w:r w:rsidRPr="006E7797">
              <w:rPr>
                <w:rFonts w:cstheme="minorHAnsi"/>
                <w:bCs/>
                <w:color w:val="000000" w:themeColor="text1"/>
                <w:sz w:val="18"/>
                <w:szCs w:val="18"/>
              </w:rPr>
              <w:t xml:space="preserve"> </w:t>
            </w:r>
            <w:r w:rsidRPr="006E7797">
              <w:rPr>
                <w:rFonts w:cstheme="minorHAnsi"/>
                <w:bCs/>
                <w:color w:val="000000" w:themeColor="text1"/>
                <w:sz w:val="18"/>
                <w:szCs w:val="18"/>
                <w:lang w:val="en-GB"/>
              </w:rPr>
              <w:t>na</w:t>
            </w:r>
            <w:r w:rsidRPr="006E7797">
              <w:rPr>
                <w:rFonts w:cstheme="minorHAnsi"/>
                <w:bCs/>
                <w:color w:val="000000" w:themeColor="text1"/>
                <w:sz w:val="18"/>
                <w:szCs w:val="18"/>
              </w:rPr>
              <w:t xml:space="preserve"> </w:t>
            </w:r>
            <w:r w:rsidRPr="006E7797">
              <w:rPr>
                <w:rFonts w:cstheme="minorHAnsi"/>
                <w:bCs/>
                <w:color w:val="000000" w:themeColor="text1"/>
                <w:sz w:val="18"/>
                <w:szCs w:val="18"/>
                <w:lang w:val="en-GB"/>
              </w:rPr>
              <w:lastRenderedPageBreak/>
              <w:t>broj</w:t>
            </w:r>
            <w:r w:rsidRPr="006E7797">
              <w:rPr>
                <w:rFonts w:cstheme="minorHAnsi"/>
                <w:bCs/>
                <w:color w:val="000000" w:themeColor="text1"/>
                <w:sz w:val="18"/>
                <w:szCs w:val="18"/>
              </w:rPr>
              <w:t xml:space="preserve"> </w:t>
            </w:r>
            <w:r w:rsidRPr="006E7797">
              <w:rPr>
                <w:rFonts w:cstheme="minorHAnsi"/>
                <w:bCs/>
                <w:color w:val="000000" w:themeColor="text1"/>
                <w:sz w:val="18"/>
                <w:szCs w:val="18"/>
                <w:lang w:val="en-GB"/>
              </w:rPr>
              <w:t>donijetih</w:t>
            </w:r>
            <w:r w:rsidRPr="006E7797">
              <w:rPr>
                <w:rFonts w:cstheme="minorHAnsi"/>
                <w:bCs/>
                <w:color w:val="000000" w:themeColor="text1"/>
                <w:sz w:val="18"/>
                <w:szCs w:val="18"/>
              </w:rPr>
              <w:t xml:space="preserve"> </w:t>
            </w:r>
            <w:r w:rsidRPr="006E7797">
              <w:rPr>
                <w:rFonts w:cstheme="minorHAnsi"/>
                <w:bCs/>
                <w:color w:val="000000" w:themeColor="text1"/>
                <w:sz w:val="18"/>
                <w:szCs w:val="18"/>
                <w:lang w:val="en-GB"/>
              </w:rPr>
              <w:t>rje</w:t>
            </w:r>
            <w:r w:rsidRPr="006E7797">
              <w:rPr>
                <w:rFonts w:cstheme="minorHAnsi"/>
                <w:bCs/>
                <w:color w:val="000000" w:themeColor="text1"/>
                <w:sz w:val="18"/>
                <w:szCs w:val="18"/>
              </w:rPr>
              <w:t>š</w:t>
            </w:r>
            <w:r w:rsidRPr="006E7797">
              <w:rPr>
                <w:rFonts w:cstheme="minorHAnsi"/>
                <w:bCs/>
                <w:color w:val="000000" w:themeColor="text1"/>
                <w:sz w:val="18"/>
                <w:szCs w:val="18"/>
                <w:lang w:val="en-GB"/>
              </w:rPr>
              <w:t>enja</w:t>
            </w:r>
            <w:r w:rsidRPr="006E7797">
              <w:rPr>
                <w:rFonts w:cstheme="minorHAnsi"/>
                <w:bCs/>
                <w:color w:val="000000" w:themeColor="text1"/>
                <w:sz w:val="18"/>
                <w:szCs w:val="18"/>
              </w:rPr>
              <w:t xml:space="preserve"> </w:t>
            </w:r>
            <w:r w:rsidRPr="006E7797">
              <w:rPr>
                <w:rFonts w:cstheme="minorHAnsi"/>
                <w:bCs/>
                <w:color w:val="000000" w:themeColor="text1"/>
                <w:sz w:val="18"/>
                <w:szCs w:val="18"/>
                <w:lang w:val="en-GB"/>
              </w:rPr>
              <w:t>o</w:t>
            </w:r>
            <w:r w:rsidRPr="006E7797">
              <w:rPr>
                <w:rFonts w:cstheme="minorHAnsi"/>
                <w:bCs/>
                <w:color w:val="000000" w:themeColor="text1"/>
                <w:sz w:val="18"/>
                <w:szCs w:val="18"/>
              </w:rPr>
              <w:t xml:space="preserve"> </w:t>
            </w:r>
            <w:r w:rsidRPr="006E7797">
              <w:rPr>
                <w:rFonts w:cstheme="minorHAnsi"/>
                <w:bCs/>
                <w:color w:val="000000" w:themeColor="text1"/>
                <w:sz w:val="18"/>
                <w:szCs w:val="18"/>
                <w:lang w:val="en-GB"/>
              </w:rPr>
              <w:t>povra</w:t>
            </w:r>
            <w:r w:rsidRPr="006E7797">
              <w:rPr>
                <w:rFonts w:cstheme="minorHAnsi"/>
                <w:bCs/>
                <w:color w:val="000000" w:themeColor="text1"/>
                <w:sz w:val="18"/>
                <w:szCs w:val="18"/>
              </w:rPr>
              <w:t>ć</w:t>
            </w:r>
            <w:r w:rsidRPr="006E7797">
              <w:rPr>
                <w:rFonts w:cstheme="minorHAnsi"/>
                <w:bCs/>
                <w:color w:val="000000" w:themeColor="text1"/>
                <w:sz w:val="18"/>
                <w:szCs w:val="18"/>
                <w:lang w:val="en-GB"/>
              </w:rPr>
              <w:t>aju</w:t>
            </w:r>
            <w:r w:rsidRPr="006E7797">
              <w:rPr>
                <w:rFonts w:cstheme="minorHAnsi"/>
                <w:bCs/>
                <w:color w:val="000000" w:themeColor="text1"/>
                <w:sz w:val="18"/>
                <w:szCs w:val="18"/>
              </w:rPr>
              <w:t xml:space="preserve"> </w:t>
            </w:r>
            <w:r w:rsidRPr="006E7797">
              <w:rPr>
                <w:rFonts w:cstheme="minorHAnsi"/>
                <w:bCs/>
                <w:color w:val="000000" w:themeColor="text1"/>
                <w:sz w:val="18"/>
                <w:szCs w:val="18"/>
                <w:lang w:val="en-GB"/>
              </w:rPr>
              <w:t>ispla</w:t>
            </w:r>
            <w:r w:rsidRPr="006E7797">
              <w:rPr>
                <w:rFonts w:cstheme="minorHAnsi"/>
                <w:bCs/>
                <w:color w:val="000000" w:themeColor="text1"/>
                <w:sz w:val="18"/>
                <w:szCs w:val="18"/>
              </w:rPr>
              <w:t>ć</w:t>
            </w:r>
            <w:r w:rsidRPr="006E7797">
              <w:rPr>
                <w:rFonts w:cstheme="minorHAnsi"/>
                <w:bCs/>
                <w:color w:val="000000" w:themeColor="text1"/>
                <w:sz w:val="18"/>
                <w:szCs w:val="18"/>
                <w:lang w:val="en-GB"/>
              </w:rPr>
              <w:t>enog</w:t>
            </w:r>
            <w:r w:rsidRPr="006E7797">
              <w:rPr>
                <w:rFonts w:cstheme="minorHAnsi"/>
                <w:bCs/>
                <w:color w:val="000000" w:themeColor="text1"/>
                <w:sz w:val="18"/>
                <w:szCs w:val="18"/>
              </w:rPr>
              <w:t xml:space="preserve"> </w:t>
            </w:r>
            <w:r w:rsidRPr="006E7797">
              <w:rPr>
                <w:rFonts w:cstheme="minorHAnsi"/>
                <w:bCs/>
                <w:color w:val="000000" w:themeColor="text1"/>
                <w:sz w:val="18"/>
                <w:szCs w:val="18"/>
                <w:lang w:val="en-GB"/>
              </w:rPr>
              <w:t>iznosa</w:t>
            </w:r>
            <w:r w:rsidRPr="006E7797">
              <w:rPr>
                <w:rFonts w:cstheme="minorHAnsi"/>
                <w:bCs/>
                <w:color w:val="000000" w:themeColor="text1"/>
                <w:sz w:val="18"/>
                <w:szCs w:val="18"/>
              </w:rPr>
              <w:t xml:space="preserve"> </w:t>
            </w:r>
            <w:r w:rsidRPr="006E7797">
              <w:rPr>
                <w:rFonts w:cstheme="minorHAnsi"/>
                <w:bCs/>
                <w:color w:val="000000" w:themeColor="text1"/>
                <w:sz w:val="18"/>
                <w:szCs w:val="18"/>
                <w:lang w:val="en-GB"/>
              </w:rPr>
              <w:t>privremenog</w:t>
            </w:r>
            <w:r w:rsidRPr="006E7797">
              <w:rPr>
                <w:rFonts w:cstheme="minorHAnsi"/>
                <w:bCs/>
                <w:color w:val="000000" w:themeColor="text1"/>
                <w:sz w:val="18"/>
                <w:szCs w:val="18"/>
              </w:rPr>
              <w:t xml:space="preserve"> </w:t>
            </w:r>
            <w:r w:rsidRPr="006E7797">
              <w:rPr>
                <w:rFonts w:cstheme="minorHAnsi"/>
                <w:bCs/>
                <w:color w:val="000000" w:themeColor="text1"/>
                <w:sz w:val="18"/>
                <w:szCs w:val="18"/>
                <w:lang w:val="en-GB"/>
              </w:rPr>
              <w:t>izdr</w:t>
            </w:r>
            <w:r w:rsidRPr="006E7797">
              <w:rPr>
                <w:rFonts w:cstheme="minorHAnsi"/>
                <w:bCs/>
                <w:color w:val="000000" w:themeColor="text1"/>
                <w:sz w:val="18"/>
                <w:szCs w:val="18"/>
              </w:rPr>
              <w:t>ž</w:t>
            </w:r>
            <w:r w:rsidRPr="006E7797">
              <w:rPr>
                <w:rFonts w:cstheme="minorHAnsi"/>
                <w:bCs/>
                <w:color w:val="000000" w:themeColor="text1"/>
                <w:sz w:val="18"/>
                <w:szCs w:val="18"/>
                <w:lang w:val="en-GB"/>
              </w:rPr>
              <w:t>avanja</w:t>
            </w:r>
            <w:r w:rsidRPr="006E7797">
              <w:rPr>
                <w:rFonts w:cstheme="minorHAnsi"/>
                <w:bCs/>
                <w:color w:val="000000" w:themeColor="text1"/>
                <w:sz w:val="18"/>
                <w:szCs w:val="18"/>
              </w:rPr>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6E7797" w:rsidRDefault="000151DD" w:rsidP="00276976">
            <w:pPr>
              <w:spacing w:before="20" w:after="20"/>
              <w:jc w:val="center"/>
              <w:rPr>
                <w:rFonts w:cstheme="minorHAnsi"/>
                <w:sz w:val="18"/>
                <w:szCs w:val="18"/>
              </w:rPr>
            </w:pPr>
            <w:r w:rsidRPr="006E7797">
              <w:rPr>
                <w:rFonts w:cstheme="minorHAnsi"/>
                <w:sz w:val="18"/>
                <w:szCs w:val="18"/>
              </w:rPr>
              <w:lastRenderedPageBreak/>
              <w:t>MF</w:t>
            </w:r>
          </w:p>
        </w:tc>
        <w:tc>
          <w:tcPr>
            <w:tcW w:w="1170" w:type="dxa"/>
            <w:tcBorders>
              <w:top w:val="single" w:sz="4" w:space="0" w:color="auto"/>
              <w:left w:val="single" w:sz="4" w:space="0" w:color="auto"/>
              <w:bottom w:val="single" w:sz="4" w:space="0" w:color="auto"/>
              <w:right w:val="single" w:sz="4" w:space="0" w:color="auto"/>
            </w:tcBorders>
            <w:vAlign w:val="center"/>
          </w:tcPr>
          <w:p w:rsidR="000151DD" w:rsidRPr="006E7797" w:rsidRDefault="000151DD" w:rsidP="006E7797">
            <w:pPr>
              <w:spacing w:before="20" w:after="20"/>
              <w:rPr>
                <w:rFonts w:cstheme="minorHAnsi"/>
                <w:sz w:val="18"/>
                <w:szCs w:val="18"/>
              </w:rPr>
            </w:pPr>
            <w:r w:rsidRPr="006E7797">
              <w:rPr>
                <w:rFonts w:cstheme="minorHAnsi"/>
                <w:sz w:val="18"/>
                <w:szCs w:val="18"/>
              </w:rPr>
              <w:t>IV kvartal</w:t>
            </w:r>
          </w:p>
        </w:tc>
        <w:tc>
          <w:tcPr>
            <w:tcW w:w="1260" w:type="dxa"/>
            <w:tcBorders>
              <w:top w:val="single" w:sz="4" w:space="0" w:color="auto"/>
              <w:left w:val="single" w:sz="4" w:space="0" w:color="auto"/>
              <w:bottom w:val="single" w:sz="4" w:space="0" w:color="auto"/>
              <w:right w:val="single" w:sz="4" w:space="0" w:color="auto"/>
            </w:tcBorders>
            <w:vAlign w:val="center"/>
          </w:tcPr>
          <w:p w:rsidR="000151DD" w:rsidRPr="006E7797" w:rsidRDefault="000151DD" w:rsidP="006E7797">
            <w:pPr>
              <w:rPr>
                <w:rFonts w:cstheme="minorHAnsi"/>
                <w:sz w:val="18"/>
                <w:szCs w:val="18"/>
              </w:rPr>
            </w:pPr>
            <w:r w:rsidRPr="006E7797">
              <w:rPr>
                <w:rFonts w:cstheme="minorHAnsi"/>
                <w:sz w:val="18"/>
                <w:szCs w:val="18"/>
              </w:rPr>
              <w:t>Nijesu potrebna sredstva</w:t>
            </w:r>
          </w:p>
        </w:tc>
        <w:tc>
          <w:tcPr>
            <w:tcW w:w="2520" w:type="dxa"/>
            <w:tcBorders>
              <w:top w:val="single" w:sz="4" w:space="0" w:color="auto"/>
              <w:left w:val="single" w:sz="4" w:space="0" w:color="auto"/>
              <w:bottom w:val="single" w:sz="4" w:space="0" w:color="auto"/>
              <w:right w:val="single" w:sz="4" w:space="0" w:color="auto"/>
            </w:tcBorders>
            <w:vAlign w:val="center"/>
          </w:tcPr>
          <w:p w:rsidR="000151DD" w:rsidRPr="006E7797" w:rsidRDefault="000151DD" w:rsidP="006E7797">
            <w:pPr>
              <w:widowControl w:val="0"/>
              <w:spacing w:before="991"/>
              <w:rPr>
                <w:rFonts w:cstheme="minorHAnsi"/>
                <w:sz w:val="18"/>
                <w:szCs w:val="18"/>
              </w:rPr>
            </w:pPr>
            <w:r w:rsidRPr="006E7797">
              <w:rPr>
                <w:rFonts w:cstheme="minorHAnsi"/>
                <w:sz w:val="18"/>
                <w:szCs w:val="18"/>
              </w:rPr>
              <w:t>Alimentacioni fond shodno članu 34 Zakona o privremenom izdržavanju djece („Sl. list CG“, br. 80/22, 123</w:t>
            </w:r>
            <w:r w:rsidRPr="006E7797">
              <w:rPr>
                <w:rFonts w:cstheme="minorHAnsi"/>
                <w:sz w:val="18"/>
                <w:szCs w:val="18"/>
                <w:lang w:val="sr-Latn-CS"/>
              </w:rPr>
              <w:t>/</w:t>
            </w:r>
            <w:r w:rsidRPr="006E7797">
              <w:rPr>
                <w:rFonts w:cstheme="minorHAnsi"/>
                <w:sz w:val="18"/>
                <w:szCs w:val="18"/>
              </w:rPr>
              <w:t xml:space="preserve">23) ukoliko dužnik </w:t>
            </w:r>
            <w:r w:rsidRPr="006E7797">
              <w:rPr>
                <w:rFonts w:cstheme="minorHAnsi"/>
                <w:sz w:val="18"/>
                <w:szCs w:val="18"/>
              </w:rPr>
              <w:lastRenderedPageBreak/>
              <w:t>izdržavanja ne uplati u zakonom propisanom roku od 8 dana  iznos koji se od njega potražuje, dostavlja nakon izvršnosti rješenja o povraćaju isplaćenog iznosa privremenog izdržavanja Zaštitniku imovinsko pravnih interesa Crne Gore na dalje postupanje</w:t>
            </w:r>
          </w:p>
          <w:p w:rsidR="000151DD" w:rsidRPr="006E7797" w:rsidRDefault="000151DD" w:rsidP="006E7797">
            <w:pPr>
              <w:widowControl w:val="0"/>
              <w:spacing w:before="991"/>
              <w:rPr>
                <w:rFonts w:cstheme="minorHAnsi"/>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0151DD" w:rsidRPr="006E7797" w:rsidRDefault="000151DD" w:rsidP="006E7797">
            <w:pPr>
              <w:spacing w:before="20" w:after="20"/>
              <w:rPr>
                <w:rFonts w:cstheme="minorHAnsi"/>
                <w:sz w:val="18"/>
                <w:szCs w:val="18"/>
              </w:rPr>
            </w:pPr>
            <w:r w:rsidRPr="006E7797">
              <w:rPr>
                <w:rFonts w:cstheme="minorHAnsi"/>
                <w:sz w:val="18"/>
                <w:szCs w:val="18"/>
              </w:rPr>
              <w:lastRenderedPageBreak/>
              <w:t>Načelnik, samostalni savjetnici</w:t>
            </w:r>
          </w:p>
        </w:tc>
      </w:tr>
      <w:tr w:rsidR="000151DD" w:rsidRPr="006E7797"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0151DD" w:rsidRPr="006E7797" w:rsidRDefault="000151DD" w:rsidP="006E7797">
            <w:pPr>
              <w:spacing w:before="20" w:after="20"/>
              <w:rPr>
                <w:rFonts w:cstheme="minorHAnsi"/>
                <w:sz w:val="18"/>
                <w:szCs w:val="18"/>
              </w:rPr>
            </w:pPr>
            <w:r w:rsidRPr="006E7797">
              <w:rPr>
                <w:rFonts w:cstheme="minorHAnsi"/>
                <w:sz w:val="18"/>
                <w:szCs w:val="18"/>
              </w:rPr>
              <w:t xml:space="preserve">4. </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6E7797" w:rsidRDefault="000151DD" w:rsidP="006E7797">
            <w:pPr>
              <w:widowControl w:val="0"/>
              <w:spacing w:before="991"/>
              <w:rPr>
                <w:rFonts w:cstheme="minorHAnsi"/>
                <w:sz w:val="18"/>
                <w:szCs w:val="18"/>
              </w:rPr>
            </w:pPr>
            <w:r w:rsidRPr="006E7797">
              <w:rPr>
                <w:rFonts w:cstheme="minorHAnsi"/>
                <w:sz w:val="18"/>
                <w:szCs w:val="18"/>
              </w:rPr>
              <w:t xml:space="preserve">Mjesečnih izvještaja o radu Odjeljenja – Alimentacioni fond </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6E7797" w:rsidRDefault="000151DD" w:rsidP="006E7797">
            <w:pPr>
              <w:rPr>
                <w:rFonts w:cstheme="minorHAnsi"/>
                <w:bCs/>
                <w:color w:val="000000" w:themeColor="text1"/>
                <w:sz w:val="18"/>
                <w:szCs w:val="18"/>
              </w:rPr>
            </w:pPr>
          </w:p>
          <w:p w:rsidR="000151DD" w:rsidRPr="006E7797" w:rsidRDefault="000151DD" w:rsidP="006E7797">
            <w:pPr>
              <w:rPr>
                <w:rFonts w:cstheme="minorHAnsi"/>
                <w:bCs/>
                <w:color w:val="000000" w:themeColor="text1"/>
                <w:sz w:val="18"/>
                <w:szCs w:val="18"/>
              </w:rPr>
            </w:pPr>
            <w:r w:rsidRPr="006E7797">
              <w:rPr>
                <w:rFonts w:cstheme="minorHAnsi"/>
                <w:bCs/>
                <w:color w:val="000000" w:themeColor="text1"/>
                <w:sz w:val="18"/>
                <w:szCs w:val="18"/>
              </w:rPr>
              <w:t>Broj donijetih i objavljenih mjesečnih Izvještaja  o radu Odjeljenja – Alimentacioni fond</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6E7797" w:rsidRDefault="000151DD" w:rsidP="006E7797">
            <w:pPr>
              <w:spacing w:before="20" w:after="20"/>
              <w:rPr>
                <w:rFonts w:cstheme="minorHAnsi"/>
                <w:sz w:val="18"/>
                <w:szCs w:val="18"/>
              </w:rPr>
            </w:pPr>
            <w:r w:rsidRPr="006E7797">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0151DD" w:rsidRPr="006E7797" w:rsidRDefault="000151DD" w:rsidP="006E7797">
            <w:pPr>
              <w:spacing w:before="20" w:after="20"/>
              <w:rPr>
                <w:rFonts w:cstheme="minorHAnsi"/>
                <w:sz w:val="18"/>
                <w:szCs w:val="18"/>
              </w:rPr>
            </w:pPr>
            <w:r w:rsidRPr="006E7797">
              <w:rPr>
                <w:rFonts w:cstheme="minorHAnsi"/>
                <w:sz w:val="18"/>
                <w:szCs w:val="18"/>
              </w:rPr>
              <w:t>I-IV kvartal</w:t>
            </w:r>
          </w:p>
        </w:tc>
        <w:tc>
          <w:tcPr>
            <w:tcW w:w="1260" w:type="dxa"/>
            <w:tcBorders>
              <w:top w:val="single" w:sz="4" w:space="0" w:color="auto"/>
              <w:left w:val="single" w:sz="4" w:space="0" w:color="auto"/>
              <w:bottom w:val="single" w:sz="4" w:space="0" w:color="auto"/>
              <w:right w:val="single" w:sz="4" w:space="0" w:color="auto"/>
            </w:tcBorders>
            <w:vAlign w:val="center"/>
          </w:tcPr>
          <w:p w:rsidR="000151DD" w:rsidRPr="006E7797" w:rsidRDefault="000151DD" w:rsidP="006E7797">
            <w:pPr>
              <w:rPr>
                <w:rFonts w:cstheme="minorHAnsi"/>
                <w:sz w:val="18"/>
                <w:szCs w:val="18"/>
              </w:rPr>
            </w:pPr>
            <w:r w:rsidRPr="006E7797">
              <w:rPr>
                <w:rFonts w:cstheme="minorHAnsi"/>
                <w:sz w:val="18"/>
                <w:szCs w:val="18"/>
              </w:rPr>
              <w:t>Nijesu potrebna sredstva</w:t>
            </w:r>
          </w:p>
        </w:tc>
        <w:tc>
          <w:tcPr>
            <w:tcW w:w="2520" w:type="dxa"/>
            <w:tcBorders>
              <w:top w:val="single" w:sz="4" w:space="0" w:color="auto"/>
              <w:left w:val="single" w:sz="4" w:space="0" w:color="auto"/>
              <w:bottom w:val="single" w:sz="4" w:space="0" w:color="auto"/>
              <w:right w:val="single" w:sz="4" w:space="0" w:color="auto"/>
            </w:tcBorders>
            <w:vAlign w:val="center"/>
          </w:tcPr>
          <w:p w:rsidR="000151DD" w:rsidRPr="006E7797" w:rsidRDefault="000151DD" w:rsidP="006E7797">
            <w:pPr>
              <w:widowControl w:val="0"/>
              <w:spacing w:before="991"/>
              <w:rPr>
                <w:rFonts w:cstheme="minorHAnsi"/>
                <w:sz w:val="18"/>
                <w:szCs w:val="18"/>
              </w:rPr>
            </w:pPr>
            <w:r w:rsidRPr="006E7797">
              <w:rPr>
                <w:rFonts w:cstheme="minorHAnsi"/>
                <w:sz w:val="18"/>
                <w:szCs w:val="18"/>
              </w:rPr>
              <w:t>Odjeljenje -Alimentacioni fond je shodno članu 30 Zakona o privremenom izdržavanju djece („Sl. list CG“, br. 80/22, 123</w:t>
            </w:r>
            <w:r w:rsidRPr="006E7797">
              <w:rPr>
                <w:rFonts w:cstheme="minorHAnsi"/>
                <w:sz w:val="18"/>
                <w:szCs w:val="18"/>
                <w:lang w:val="sr-Latn-CS"/>
              </w:rPr>
              <w:t>/</w:t>
            </w:r>
            <w:r w:rsidRPr="006E7797">
              <w:rPr>
                <w:rFonts w:cstheme="minorHAnsi"/>
                <w:sz w:val="18"/>
                <w:szCs w:val="18"/>
              </w:rPr>
              <w:t>23), dužno da svaki mjesec je objavljuje mjesečne Izvještaje o radu na internet stranici.</w:t>
            </w:r>
          </w:p>
        </w:tc>
        <w:tc>
          <w:tcPr>
            <w:tcW w:w="1260" w:type="dxa"/>
            <w:tcBorders>
              <w:top w:val="single" w:sz="4" w:space="0" w:color="auto"/>
              <w:left w:val="single" w:sz="4" w:space="0" w:color="auto"/>
              <w:bottom w:val="single" w:sz="4" w:space="0" w:color="auto"/>
              <w:right w:val="single" w:sz="4" w:space="0" w:color="auto"/>
            </w:tcBorders>
            <w:vAlign w:val="center"/>
          </w:tcPr>
          <w:p w:rsidR="000151DD" w:rsidRPr="006E7797" w:rsidRDefault="000151DD" w:rsidP="006E7797">
            <w:pPr>
              <w:spacing w:before="20" w:after="20"/>
              <w:rPr>
                <w:rFonts w:cstheme="minorHAnsi"/>
                <w:sz w:val="18"/>
                <w:szCs w:val="18"/>
              </w:rPr>
            </w:pPr>
            <w:r w:rsidRPr="006E7797">
              <w:rPr>
                <w:rFonts w:cstheme="minorHAnsi"/>
                <w:sz w:val="18"/>
                <w:szCs w:val="18"/>
              </w:rPr>
              <w:t>Načelnik, samostalni savjetnici</w:t>
            </w:r>
          </w:p>
        </w:tc>
      </w:tr>
    </w:tbl>
    <w:p w:rsidR="00792A76" w:rsidRDefault="00792A76">
      <w:pPr>
        <w:rPr>
          <w:rFonts w:cstheme="minorHAnsi"/>
          <w:sz w:val="18"/>
          <w:szCs w:val="18"/>
        </w:rPr>
      </w:pPr>
    </w:p>
    <w:p w:rsidR="00D103A7" w:rsidRDefault="00D103A7">
      <w:pPr>
        <w:rPr>
          <w:rFonts w:cstheme="minorHAnsi"/>
          <w:sz w:val="18"/>
          <w:szCs w:val="18"/>
        </w:rPr>
      </w:pPr>
    </w:p>
    <w:p w:rsidR="00D103A7" w:rsidRPr="006E7797" w:rsidRDefault="00D103A7">
      <w:pPr>
        <w:rPr>
          <w:rFonts w:cstheme="minorHAnsi"/>
          <w:sz w:val="18"/>
          <w:szCs w:val="18"/>
        </w:rPr>
      </w:pPr>
    </w:p>
    <w:tbl>
      <w:tblPr>
        <w:tblStyle w:val="TableGrid1"/>
        <w:tblW w:w="10620" w:type="dxa"/>
        <w:tblInd w:w="-905" w:type="dxa"/>
        <w:tblLayout w:type="fixed"/>
        <w:tblLook w:val="04A0" w:firstRow="1" w:lastRow="0" w:firstColumn="1" w:lastColumn="0" w:noHBand="0" w:noVBand="1"/>
      </w:tblPr>
      <w:tblGrid>
        <w:gridCol w:w="450"/>
        <w:gridCol w:w="1620"/>
        <w:gridCol w:w="1260"/>
        <w:gridCol w:w="1080"/>
        <w:gridCol w:w="1170"/>
        <w:gridCol w:w="1260"/>
        <w:gridCol w:w="2520"/>
        <w:gridCol w:w="1260"/>
      </w:tblGrid>
      <w:tr w:rsidR="007D0D2F" w:rsidRPr="006E7797" w:rsidTr="00792A76">
        <w:tc>
          <w:tcPr>
            <w:tcW w:w="207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7D0D2F" w:rsidRPr="006E7797" w:rsidRDefault="007D0D2F" w:rsidP="004F2F26">
            <w:pPr>
              <w:spacing w:before="20" w:after="20"/>
              <w:jc w:val="center"/>
              <w:rPr>
                <w:rFonts w:cstheme="minorHAnsi"/>
                <w:b/>
                <w:sz w:val="18"/>
                <w:szCs w:val="18"/>
              </w:rPr>
            </w:pPr>
            <w:r w:rsidRPr="006E7797">
              <w:rPr>
                <w:rFonts w:cstheme="minorHAnsi"/>
                <w:b/>
                <w:sz w:val="18"/>
                <w:szCs w:val="18"/>
              </w:rPr>
              <w:t>Aktivnosti</w:t>
            </w:r>
          </w:p>
        </w:tc>
        <w:tc>
          <w:tcPr>
            <w:tcW w:w="12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7D0D2F" w:rsidRPr="006E7797" w:rsidRDefault="007D0D2F" w:rsidP="004F2F26">
            <w:pPr>
              <w:spacing w:before="20" w:after="20"/>
              <w:jc w:val="center"/>
              <w:rPr>
                <w:rFonts w:cstheme="minorHAnsi"/>
                <w:b/>
                <w:sz w:val="18"/>
                <w:szCs w:val="18"/>
              </w:rPr>
            </w:pPr>
            <w:r w:rsidRPr="006E7797">
              <w:rPr>
                <w:rFonts w:cstheme="minorHAnsi"/>
                <w:b/>
                <w:sz w:val="18"/>
                <w:szCs w:val="18"/>
              </w:rPr>
              <w:t>Indikator rezultata</w:t>
            </w:r>
          </w:p>
        </w:tc>
        <w:tc>
          <w:tcPr>
            <w:tcW w:w="108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7D0D2F" w:rsidRPr="006E7797" w:rsidRDefault="007D0D2F" w:rsidP="004F2F26">
            <w:pPr>
              <w:spacing w:before="20" w:after="20"/>
              <w:jc w:val="center"/>
              <w:rPr>
                <w:rFonts w:cstheme="minorHAnsi"/>
                <w:b/>
                <w:sz w:val="18"/>
                <w:szCs w:val="18"/>
              </w:rPr>
            </w:pPr>
            <w:r w:rsidRPr="006E7797">
              <w:rPr>
                <w:rFonts w:cstheme="minorHAnsi"/>
                <w:b/>
                <w:sz w:val="18"/>
                <w:szCs w:val="18"/>
              </w:rPr>
              <w:t>Nadležne institucije</w:t>
            </w:r>
          </w:p>
          <w:p w:rsidR="007D0D2F" w:rsidRPr="006E7797" w:rsidRDefault="007D0D2F" w:rsidP="004F2F26">
            <w:pPr>
              <w:spacing w:before="20" w:after="20"/>
              <w:jc w:val="center"/>
              <w:rPr>
                <w:rFonts w:cstheme="minorHAnsi"/>
                <w:b/>
                <w:sz w:val="18"/>
                <w:szCs w:val="18"/>
              </w:rPr>
            </w:pPr>
            <w:r w:rsidRPr="006E7797">
              <w:rPr>
                <w:rFonts w:cstheme="minorHAnsi"/>
                <w:b/>
                <w:sz w:val="18"/>
                <w:szCs w:val="18"/>
              </w:rPr>
              <w:t>i nadležne komisije</w:t>
            </w:r>
          </w:p>
        </w:tc>
        <w:tc>
          <w:tcPr>
            <w:tcW w:w="117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7D0D2F" w:rsidRPr="006E7797" w:rsidRDefault="007D0D2F" w:rsidP="004F2F26">
            <w:pPr>
              <w:spacing w:before="20" w:after="20"/>
              <w:jc w:val="center"/>
              <w:rPr>
                <w:rFonts w:cstheme="minorHAnsi"/>
                <w:b/>
                <w:sz w:val="18"/>
                <w:szCs w:val="18"/>
              </w:rPr>
            </w:pPr>
            <w:r w:rsidRPr="006E7797">
              <w:rPr>
                <w:rFonts w:cstheme="minorHAnsi"/>
                <w:b/>
                <w:sz w:val="18"/>
                <w:szCs w:val="18"/>
              </w:rPr>
              <w:t>Rok za realizaciju</w:t>
            </w:r>
          </w:p>
        </w:tc>
        <w:tc>
          <w:tcPr>
            <w:tcW w:w="12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7D0D2F" w:rsidRPr="006E7797" w:rsidRDefault="007D0D2F" w:rsidP="004F2F26">
            <w:pPr>
              <w:spacing w:before="20" w:after="20"/>
              <w:jc w:val="center"/>
              <w:rPr>
                <w:rFonts w:cstheme="minorHAnsi"/>
                <w:b/>
                <w:sz w:val="18"/>
                <w:szCs w:val="18"/>
              </w:rPr>
            </w:pPr>
            <w:r w:rsidRPr="006E7797">
              <w:rPr>
                <w:rFonts w:cstheme="minorHAnsi"/>
                <w:b/>
                <w:sz w:val="18"/>
                <w:szCs w:val="18"/>
              </w:rPr>
              <w:t xml:space="preserve">Sredstva za realizaciju </w:t>
            </w:r>
          </w:p>
        </w:tc>
        <w:tc>
          <w:tcPr>
            <w:tcW w:w="252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7D0D2F" w:rsidRPr="006E7797" w:rsidRDefault="007D0D2F" w:rsidP="004F2F26">
            <w:pPr>
              <w:spacing w:before="20" w:after="20"/>
              <w:jc w:val="center"/>
              <w:rPr>
                <w:rFonts w:cstheme="minorHAnsi"/>
                <w:b/>
                <w:bCs/>
                <w:sz w:val="18"/>
                <w:szCs w:val="18"/>
                <w:lang w:val="bs-Latn-BA"/>
              </w:rPr>
            </w:pPr>
            <w:r w:rsidRPr="006E7797">
              <w:rPr>
                <w:rFonts w:cstheme="minorHAnsi"/>
                <w:b/>
                <w:bCs/>
                <w:sz w:val="18"/>
                <w:szCs w:val="18"/>
                <w:lang w:val="bs-Latn-BA"/>
              </w:rPr>
              <w:t>Obrazloženje</w:t>
            </w:r>
          </w:p>
          <w:p w:rsidR="007D0D2F" w:rsidRPr="006E7797" w:rsidRDefault="007D0D2F" w:rsidP="004F2F26">
            <w:pPr>
              <w:spacing w:before="20" w:after="20"/>
              <w:jc w:val="center"/>
              <w:rPr>
                <w:rFonts w:cstheme="minorHAnsi"/>
                <w:b/>
                <w:sz w:val="18"/>
                <w:szCs w:val="18"/>
              </w:rPr>
            </w:pPr>
            <w:r w:rsidRPr="006E7797">
              <w:rPr>
                <w:rFonts w:cstheme="minorHAnsi"/>
                <w:b/>
                <w:bCs/>
                <w:sz w:val="18"/>
                <w:szCs w:val="18"/>
                <w:lang w:val="bs-Latn-BA"/>
              </w:rPr>
              <w:t>aktivnosti</w:t>
            </w:r>
          </w:p>
        </w:tc>
        <w:tc>
          <w:tcPr>
            <w:tcW w:w="12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7D0D2F" w:rsidRPr="006E7797" w:rsidRDefault="007D0D2F" w:rsidP="004F2F26">
            <w:pPr>
              <w:spacing w:before="20" w:after="20"/>
              <w:ind w:left="-103" w:right="-102"/>
              <w:jc w:val="center"/>
              <w:rPr>
                <w:rFonts w:cstheme="minorHAnsi"/>
                <w:b/>
                <w:sz w:val="18"/>
                <w:szCs w:val="18"/>
              </w:rPr>
            </w:pPr>
            <w:r w:rsidRPr="006E7797">
              <w:rPr>
                <w:rFonts w:cstheme="minorHAnsi"/>
                <w:b/>
                <w:sz w:val="18"/>
                <w:szCs w:val="18"/>
              </w:rPr>
              <w:t>Lice odgovorno za realizaciju</w:t>
            </w:r>
          </w:p>
        </w:tc>
      </w:tr>
      <w:tr w:rsidR="007D0D2F" w:rsidRPr="006E7797" w:rsidTr="00792A76">
        <w:trPr>
          <w:trHeight w:val="395"/>
        </w:trPr>
        <w:tc>
          <w:tcPr>
            <w:tcW w:w="10620" w:type="dxa"/>
            <w:gridSpan w:val="8"/>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7D0D2F" w:rsidRPr="00254C01" w:rsidRDefault="007D0D2F" w:rsidP="004F2F26">
            <w:pPr>
              <w:spacing w:before="20" w:after="20"/>
              <w:ind w:left="-103" w:right="-102"/>
              <w:rPr>
                <w:rFonts w:cstheme="minorHAnsi"/>
                <w:b/>
              </w:rPr>
            </w:pPr>
            <w:r w:rsidRPr="00254C01">
              <w:rPr>
                <w:rFonts w:cstheme="minorHAnsi"/>
                <w:b/>
              </w:rPr>
              <w:t>Služba za upravljanje ljudskim resursima</w:t>
            </w:r>
          </w:p>
        </w:tc>
      </w:tr>
      <w:tr w:rsidR="000151DD" w:rsidRPr="006E7797"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0151DD" w:rsidRPr="006E7797" w:rsidRDefault="000151DD" w:rsidP="006E7797">
            <w:pPr>
              <w:spacing w:before="20" w:after="20"/>
              <w:rPr>
                <w:rFonts w:cstheme="minorHAnsi"/>
                <w:sz w:val="18"/>
                <w:szCs w:val="18"/>
              </w:rPr>
            </w:pPr>
            <w:r w:rsidRPr="006E7797">
              <w:rPr>
                <w:rFonts w:cstheme="minorHAnsi"/>
                <w:sz w:val="18"/>
                <w:szCs w:val="18"/>
              </w:rPr>
              <w:t>1.</w:t>
            </w:r>
          </w:p>
          <w:p w:rsidR="000151DD" w:rsidRPr="006E7797" w:rsidRDefault="000151DD" w:rsidP="006E7797">
            <w:pPr>
              <w:spacing w:before="20" w:after="20"/>
              <w:rPr>
                <w:rFonts w:cstheme="minorHAnsi"/>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6E7797" w:rsidRDefault="000151DD" w:rsidP="006E7797">
            <w:pPr>
              <w:rPr>
                <w:rFonts w:cstheme="minorHAnsi"/>
                <w:sz w:val="18"/>
                <w:szCs w:val="18"/>
              </w:rPr>
            </w:pPr>
            <w:r w:rsidRPr="006E7797">
              <w:rPr>
                <w:rFonts w:cstheme="minorHAnsi"/>
                <w:sz w:val="18"/>
                <w:szCs w:val="18"/>
              </w:rPr>
              <w:t>Rješenja o ocjenjivanju zaposlenih</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6E7797" w:rsidRDefault="000151DD" w:rsidP="006E7797">
            <w:pPr>
              <w:rPr>
                <w:rFonts w:cstheme="minorHAnsi"/>
                <w:sz w:val="18"/>
                <w:szCs w:val="18"/>
              </w:rPr>
            </w:pPr>
            <w:r w:rsidRPr="006E7797">
              <w:rPr>
                <w:rFonts w:cstheme="minorHAnsi"/>
                <w:sz w:val="18"/>
                <w:szCs w:val="18"/>
              </w:rPr>
              <w:t>Donošenje rješenja o ocjeni rada za prethodnu godinu</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6E7797" w:rsidRDefault="000151DD" w:rsidP="00276976">
            <w:pPr>
              <w:spacing w:before="20" w:after="20"/>
              <w:jc w:val="center"/>
              <w:rPr>
                <w:rFonts w:cstheme="minorHAnsi"/>
                <w:sz w:val="18"/>
                <w:szCs w:val="18"/>
              </w:rPr>
            </w:pPr>
            <w:r w:rsidRPr="006E7797">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0151DD" w:rsidRPr="006E7797" w:rsidRDefault="000151DD" w:rsidP="006E7797">
            <w:pPr>
              <w:spacing w:before="20" w:after="20"/>
              <w:rPr>
                <w:rFonts w:cstheme="minorHAnsi"/>
                <w:sz w:val="18"/>
                <w:szCs w:val="18"/>
              </w:rPr>
            </w:pPr>
            <w:r w:rsidRPr="006E7797">
              <w:rPr>
                <w:rFonts w:cstheme="minorHAnsi"/>
                <w:sz w:val="18"/>
                <w:szCs w:val="18"/>
              </w:rPr>
              <w:t>I kvartal</w:t>
            </w:r>
          </w:p>
        </w:tc>
        <w:tc>
          <w:tcPr>
            <w:tcW w:w="1260" w:type="dxa"/>
            <w:tcBorders>
              <w:top w:val="single" w:sz="4" w:space="0" w:color="auto"/>
              <w:left w:val="single" w:sz="4" w:space="0" w:color="auto"/>
              <w:bottom w:val="single" w:sz="4" w:space="0" w:color="auto"/>
              <w:right w:val="single" w:sz="4" w:space="0" w:color="auto"/>
            </w:tcBorders>
            <w:vAlign w:val="center"/>
          </w:tcPr>
          <w:p w:rsidR="000151DD" w:rsidRPr="006E7797" w:rsidRDefault="000151DD" w:rsidP="006E7797">
            <w:pPr>
              <w:rPr>
                <w:rFonts w:cstheme="minorHAnsi"/>
                <w:sz w:val="18"/>
                <w:szCs w:val="18"/>
              </w:rPr>
            </w:pPr>
          </w:p>
        </w:tc>
        <w:tc>
          <w:tcPr>
            <w:tcW w:w="2520" w:type="dxa"/>
            <w:tcBorders>
              <w:top w:val="single" w:sz="4" w:space="0" w:color="auto"/>
              <w:left w:val="single" w:sz="4" w:space="0" w:color="auto"/>
              <w:bottom w:val="single" w:sz="4" w:space="0" w:color="auto"/>
              <w:right w:val="single" w:sz="4" w:space="0" w:color="auto"/>
            </w:tcBorders>
            <w:vAlign w:val="center"/>
          </w:tcPr>
          <w:p w:rsidR="000151DD" w:rsidRPr="006E7797" w:rsidRDefault="000151DD" w:rsidP="006E7797">
            <w:pPr>
              <w:widowControl w:val="0"/>
              <w:spacing w:before="991"/>
              <w:rPr>
                <w:rFonts w:cstheme="minorHAnsi"/>
                <w:bCs/>
                <w:color w:val="000000" w:themeColor="text1"/>
                <w:sz w:val="18"/>
                <w:szCs w:val="18"/>
                <w:lang w:val="en-GB"/>
              </w:rPr>
            </w:pPr>
            <w:r w:rsidRPr="006E7797">
              <w:rPr>
                <w:rFonts w:cstheme="minorHAnsi"/>
                <w:bCs/>
                <w:color w:val="000000" w:themeColor="text1"/>
                <w:sz w:val="18"/>
                <w:szCs w:val="18"/>
                <w:lang w:val="en-GB"/>
              </w:rPr>
              <w:t>U skladu sa Zakonom o državnim službenicima i namještenicima utvrđena je obaveza ocjenjivanja do 31. januara tekuće godine za prethodnu godinu</w:t>
            </w:r>
          </w:p>
        </w:tc>
        <w:tc>
          <w:tcPr>
            <w:tcW w:w="1260" w:type="dxa"/>
            <w:tcBorders>
              <w:top w:val="single" w:sz="4" w:space="0" w:color="auto"/>
              <w:left w:val="single" w:sz="4" w:space="0" w:color="auto"/>
              <w:bottom w:val="single" w:sz="4" w:space="0" w:color="auto"/>
              <w:right w:val="single" w:sz="4" w:space="0" w:color="auto"/>
            </w:tcBorders>
            <w:vAlign w:val="center"/>
          </w:tcPr>
          <w:p w:rsidR="000151DD" w:rsidRPr="006E7797" w:rsidRDefault="000151DD" w:rsidP="006E7797">
            <w:pPr>
              <w:spacing w:before="20" w:after="20"/>
              <w:rPr>
                <w:rFonts w:cstheme="minorHAnsi"/>
                <w:sz w:val="18"/>
                <w:szCs w:val="18"/>
              </w:rPr>
            </w:pPr>
            <w:r w:rsidRPr="006E7797">
              <w:rPr>
                <w:rFonts w:cstheme="minorHAnsi"/>
                <w:sz w:val="18"/>
                <w:szCs w:val="18"/>
              </w:rPr>
              <w:t>Svi zaposleni u službu</w:t>
            </w:r>
          </w:p>
        </w:tc>
      </w:tr>
      <w:tr w:rsidR="000151DD" w:rsidRPr="006E7797"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0151DD" w:rsidRPr="006E7797" w:rsidRDefault="000151DD" w:rsidP="006E7797">
            <w:pPr>
              <w:spacing w:before="20" w:after="20"/>
              <w:rPr>
                <w:rFonts w:cstheme="minorHAnsi"/>
                <w:sz w:val="18"/>
                <w:szCs w:val="18"/>
              </w:rPr>
            </w:pPr>
            <w:r w:rsidRPr="006E7797">
              <w:rPr>
                <w:rFonts w:cstheme="minorHAnsi"/>
                <w:sz w:val="18"/>
                <w:szCs w:val="18"/>
              </w:rPr>
              <w:t>2</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6E7797" w:rsidRDefault="000151DD" w:rsidP="006E7797">
            <w:pPr>
              <w:pStyle w:val="NoSpacing"/>
              <w:rPr>
                <w:rFonts w:cstheme="minorHAnsi"/>
                <w:sz w:val="18"/>
                <w:szCs w:val="18"/>
              </w:rPr>
            </w:pPr>
            <w:r w:rsidRPr="006E7797">
              <w:rPr>
                <w:rFonts w:cstheme="minorHAnsi"/>
                <w:sz w:val="18"/>
                <w:szCs w:val="18"/>
              </w:rPr>
              <w:t xml:space="preserve">Unos u Kadrovski informacioni sistem - KIS Pravilnika o unutrašnjoj organizaciji i sistematizaciji i </w:t>
            </w:r>
            <w:r w:rsidRPr="006E7797">
              <w:rPr>
                <w:rFonts w:cstheme="minorHAnsi"/>
                <w:sz w:val="18"/>
                <w:szCs w:val="18"/>
              </w:rPr>
              <w:lastRenderedPageBreak/>
              <w:t>rješenja o raspoređivanju i rješenja o zaradi za sve zaposlene</w:t>
            </w:r>
          </w:p>
          <w:p w:rsidR="000151DD" w:rsidRPr="006E7797" w:rsidRDefault="000151DD" w:rsidP="006E7797">
            <w:pPr>
              <w:rPr>
                <w:rFonts w:cstheme="minorHAnsi"/>
                <w:sz w:val="18"/>
                <w:szCs w:val="18"/>
              </w:rPr>
            </w:pP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6E7797" w:rsidRDefault="000151DD" w:rsidP="006E7797">
            <w:pPr>
              <w:rPr>
                <w:rFonts w:cstheme="minorHAns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6E7797" w:rsidRDefault="000151DD" w:rsidP="00276976">
            <w:pPr>
              <w:spacing w:before="20" w:after="20"/>
              <w:jc w:val="center"/>
              <w:rPr>
                <w:rFonts w:cstheme="minorHAnsi"/>
                <w:sz w:val="18"/>
                <w:szCs w:val="18"/>
              </w:rPr>
            </w:pPr>
            <w:r w:rsidRPr="006E7797">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0151DD" w:rsidRPr="006E7797" w:rsidRDefault="000151DD" w:rsidP="006E7797">
            <w:pPr>
              <w:spacing w:before="20" w:after="20"/>
              <w:rPr>
                <w:rFonts w:cstheme="minorHAnsi"/>
                <w:sz w:val="18"/>
                <w:szCs w:val="18"/>
              </w:rPr>
            </w:pPr>
            <w:r w:rsidRPr="006E7797">
              <w:rPr>
                <w:rFonts w:cstheme="minorHAnsi"/>
                <w:sz w:val="18"/>
                <w:szCs w:val="18"/>
              </w:rPr>
              <w:t xml:space="preserve">15 dana od dana nastanka promjena, okolnosti o kojima se </w:t>
            </w:r>
            <w:r w:rsidRPr="006E7797">
              <w:rPr>
                <w:rFonts w:cstheme="minorHAnsi"/>
                <w:sz w:val="18"/>
                <w:szCs w:val="18"/>
              </w:rPr>
              <w:lastRenderedPageBreak/>
              <w:t>vodi evidencija</w:t>
            </w:r>
          </w:p>
        </w:tc>
        <w:tc>
          <w:tcPr>
            <w:tcW w:w="1260" w:type="dxa"/>
            <w:tcBorders>
              <w:top w:val="single" w:sz="4" w:space="0" w:color="auto"/>
              <w:left w:val="single" w:sz="4" w:space="0" w:color="auto"/>
              <w:bottom w:val="single" w:sz="4" w:space="0" w:color="auto"/>
              <w:right w:val="single" w:sz="4" w:space="0" w:color="auto"/>
            </w:tcBorders>
            <w:vAlign w:val="center"/>
          </w:tcPr>
          <w:p w:rsidR="000151DD" w:rsidRPr="006E7797" w:rsidRDefault="000151DD" w:rsidP="006E7797">
            <w:pPr>
              <w:rPr>
                <w:rFonts w:cstheme="minorHAnsi"/>
                <w:sz w:val="18"/>
                <w:szCs w:val="18"/>
              </w:rPr>
            </w:pPr>
          </w:p>
        </w:tc>
        <w:tc>
          <w:tcPr>
            <w:tcW w:w="2520" w:type="dxa"/>
            <w:tcBorders>
              <w:top w:val="single" w:sz="4" w:space="0" w:color="auto"/>
              <w:left w:val="single" w:sz="4" w:space="0" w:color="auto"/>
              <w:bottom w:val="single" w:sz="4" w:space="0" w:color="auto"/>
              <w:right w:val="single" w:sz="4" w:space="0" w:color="auto"/>
            </w:tcBorders>
            <w:vAlign w:val="center"/>
          </w:tcPr>
          <w:p w:rsidR="000151DD" w:rsidRPr="006E7797" w:rsidRDefault="000151DD" w:rsidP="006E7797">
            <w:pPr>
              <w:widowControl w:val="0"/>
              <w:spacing w:before="991"/>
              <w:rPr>
                <w:rFonts w:cstheme="minorHAnsi"/>
                <w:bCs/>
                <w:color w:val="000000" w:themeColor="text1"/>
                <w:sz w:val="18"/>
                <w:szCs w:val="18"/>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rsidR="000151DD" w:rsidRPr="006E7797" w:rsidRDefault="000151DD" w:rsidP="006E7797">
            <w:pPr>
              <w:spacing w:before="20" w:after="20"/>
              <w:rPr>
                <w:rFonts w:cstheme="minorHAnsi"/>
                <w:sz w:val="18"/>
                <w:szCs w:val="18"/>
              </w:rPr>
            </w:pPr>
            <w:r w:rsidRPr="006E7797">
              <w:rPr>
                <w:rFonts w:cstheme="minorHAnsi"/>
                <w:sz w:val="18"/>
                <w:szCs w:val="18"/>
              </w:rPr>
              <w:t>Svi zaposleni u službu</w:t>
            </w:r>
          </w:p>
        </w:tc>
      </w:tr>
      <w:tr w:rsidR="000151DD" w:rsidRPr="006E7797"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0151DD" w:rsidRPr="006E7797" w:rsidRDefault="000151DD" w:rsidP="006E7797">
            <w:pPr>
              <w:spacing w:before="20" w:after="20"/>
              <w:rPr>
                <w:rFonts w:cstheme="minorHAnsi"/>
                <w:sz w:val="18"/>
                <w:szCs w:val="18"/>
              </w:rPr>
            </w:pPr>
            <w:r w:rsidRPr="006E7797">
              <w:rPr>
                <w:rFonts w:cstheme="minorHAnsi"/>
                <w:sz w:val="18"/>
                <w:szCs w:val="18"/>
              </w:rPr>
              <w:t>3</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6E7797" w:rsidRDefault="000151DD" w:rsidP="006E7797">
            <w:pPr>
              <w:pStyle w:val="NoSpacing"/>
              <w:rPr>
                <w:rFonts w:cstheme="minorHAnsi"/>
                <w:sz w:val="18"/>
                <w:szCs w:val="18"/>
              </w:rPr>
            </w:pPr>
            <w:r w:rsidRPr="006E7797">
              <w:rPr>
                <w:rFonts w:cstheme="minorHAnsi"/>
                <w:sz w:val="18"/>
                <w:szCs w:val="18"/>
              </w:rPr>
              <w:t>Kadrovski plan</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6E7797" w:rsidRDefault="000151DD" w:rsidP="006E7797">
            <w:pPr>
              <w:pStyle w:val="NoSpacing"/>
              <w:rPr>
                <w:rFonts w:cstheme="minorHAns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6E7797" w:rsidRDefault="000151DD" w:rsidP="00276976">
            <w:pPr>
              <w:spacing w:before="20" w:after="20"/>
              <w:jc w:val="center"/>
              <w:rPr>
                <w:rFonts w:cstheme="minorHAnsi"/>
                <w:sz w:val="18"/>
                <w:szCs w:val="18"/>
              </w:rPr>
            </w:pPr>
            <w:r w:rsidRPr="006E7797">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0151DD" w:rsidRPr="006E7797" w:rsidRDefault="000151DD" w:rsidP="006E7797">
            <w:pPr>
              <w:spacing w:before="20" w:after="20"/>
              <w:rPr>
                <w:rFonts w:cstheme="minorHAnsi"/>
                <w:sz w:val="18"/>
                <w:szCs w:val="18"/>
              </w:rPr>
            </w:pPr>
            <w:r w:rsidRPr="006E7797">
              <w:rPr>
                <w:rFonts w:cstheme="minorHAnsi"/>
                <w:sz w:val="18"/>
                <w:szCs w:val="18"/>
              </w:rPr>
              <w:t>30 dana od dana usvajanja Zakona o budžetu</w:t>
            </w:r>
          </w:p>
        </w:tc>
        <w:tc>
          <w:tcPr>
            <w:tcW w:w="1260" w:type="dxa"/>
            <w:tcBorders>
              <w:top w:val="single" w:sz="4" w:space="0" w:color="auto"/>
              <w:left w:val="single" w:sz="4" w:space="0" w:color="auto"/>
              <w:bottom w:val="single" w:sz="4" w:space="0" w:color="auto"/>
              <w:right w:val="single" w:sz="4" w:space="0" w:color="auto"/>
            </w:tcBorders>
            <w:vAlign w:val="center"/>
          </w:tcPr>
          <w:p w:rsidR="000151DD" w:rsidRPr="006E7797" w:rsidRDefault="000151DD" w:rsidP="006E7797">
            <w:pPr>
              <w:rPr>
                <w:rFonts w:cstheme="minorHAnsi"/>
                <w:sz w:val="18"/>
                <w:szCs w:val="18"/>
              </w:rPr>
            </w:pPr>
          </w:p>
        </w:tc>
        <w:tc>
          <w:tcPr>
            <w:tcW w:w="2520" w:type="dxa"/>
            <w:tcBorders>
              <w:top w:val="single" w:sz="4" w:space="0" w:color="auto"/>
              <w:left w:val="single" w:sz="4" w:space="0" w:color="auto"/>
              <w:bottom w:val="single" w:sz="4" w:space="0" w:color="auto"/>
              <w:right w:val="single" w:sz="4" w:space="0" w:color="auto"/>
            </w:tcBorders>
            <w:vAlign w:val="center"/>
          </w:tcPr>
          <w:p w:rsidR="000151DD" w:rsidRPr="006E7797" w:rsidRDefault="000151DD" w:rsidP="006E7797">
            <w:pPr>
              <w:widowControl w:val="0"/>
              <w:spacing w:before="991"/>
              <w:rPr>
                <w:rFonts w:cstheme="minorHAnsi"/>
                <w:bCs/>
                <w:color w:val="000000" w:themeColor="text1"/>
                <w:sz w:val="18"/>
                <w:szCs w:val="18"/>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rsidR="000151DD" w:rsidRPr="006E7797" w:rsidRDefault="000151DD" w:rsidP="006E7797">
            <w:pPr>
              <w:spacing w:before="20" w:after="20"/>
              <w:rPr>
                <w:rFonts w:cstheme="minorHAnsi"/>
                <w:sz w:val="18"/>
                <w:szCs w:val="18"/>
              </w:rPr>
            </w:pPr>
            <w:r w:rsidRPr="006E7797">
              <w:rPr>
                <w:rFonts w:cstheme="minorHAnsi"/>
                <w:sz w:val="18"/>
                <w:szCs w:val="18"/>
              </w:rPr>
              <w:t>Maja Rašović</w:t>
            </w:r>
          </w:p>
          <w:p w:rsidR="000151DD" w:rsidRPr="006E7797" w:rsidRDefault="000151DD" w:rsidP="006E7797">
            <w:pPr>
              <w:spacing w:before="20" w:after="20"/>
              <w:rPr>
                <w:rFonts w:cstheme="minorHAnsi"/>
                <w:sz w:val="18"/>
                <w:szCs w:val="18"/>
              </w:rPr>
            </w:pPr>
            <w:r w:rsidRPr="006E7797">
              <w:rPr>
                <w:rFonts w:cstheme="minorHAnsi"/>
                <w:sz w:val="18"/>
                <w:szCs w:val="18"/>
              </w:rPr>
              <w:t>Irma Lamežević</w:t>
            </w:r>
          </w:p>
        </w:tc>
      </w:tr>
      <w:tr w:rsidR="000151DD" w:rsidRPr="000151DD"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0151DD" w:rsidRPr="00D26A83" w:rsidRDefault="000151DD" w:rsidP="006E7797">
            <w:pPr>
              <w:spacing w:before="20" w:after="20"/>
              <w:rPr>
                <w:rFonts w:cstheme="minorHAnsi"/>
                <w:sz w:val="18"/>
                <w:szCs w:val="18"/>
              </w:rPr>
            </w:pPr>
            <w:r w:rsidRPr="00D26A83">
              <w:rPr>
                <w:rFonts w:cstheme="minorHAnsi"/>
                <w:sz w:val="18"/>
                <w:szCs w:val="18"/>
              </w:rPr>
              <w:t>4</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D26A83" w:rsidRDefault="000151DD" w:rsidP="006E7797">
            <w:pPr>
              <w:pStyle w:val="NoSpacing"/>
              <w:rPr>
                <w:rFonts w:cstheme="minorHAnsi"/>
                <w:sz w:val="18"/>
                <w:szCs w:val="18"/>
              </w:rPr>
            </w:pPr>
            <w:r w:rsidRPr="00D26A83">
              <w:rPr>
                <w:rFonts w:cstheme="minorHAnsi"/>
                <w:sz w:val="18"/>
                <w:szCs w:val="18"/>
              </w:rPr>
              <w:t>Priprema odluka o pokretanju postupka za popunu radnih mjesta predviđenih Kadrovskim planom</w:t>
            </w:r>
          </w:p>
          <w:p w:rsidR="000151DD" w:rsidRPr="00D26A83" w:rsidRDefault="000151DD" w:rsidP="006E7797">
            <w:pPr>
              <w:pStyle w:val="NoSpacing"/>
              <w:rPr>
                <w:rFonts w:cstheme="minorHAnsi"/>
                <w:sz w:val="18"/>
                <w:szCs w:val="18"/>
              </w:rPr>
            </w:pP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D26A83" w:rsidRDefault="000151DD" w:rsidP="006E7797">
            <w:pPr>
              <w:pStyle w:val="NoSpacing"/>
              <w:rPr>
                <w:rFonts w:cstheme="minorHAns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D26A83" w:rsidRDefault="000151DD" w:rsidP="00276976">
            <w:pPr>
              <w:spacing w:before="20" w:after="20"/>
              <w:jc w:val="center"/>
              <w:rPr>
                <w:rFonts w:cstheme="minorHAnsi"/>
                <w:sz w:val="18"/>
                <w:szCs w:val="18"/>
              </w:rPr>
            </w:pPr>
            <w:r w:rsidRPr="00D26A83">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0151DD" w:rsidRPr="00D26A83" w:rsidRDefault="000151DD" w:rsidP="006E7797">
            <w:pPr>
              <w:pStyle w:val="NoSpacing"/>
              <w:rPr>
                <w:rFonts w:cstheme="minorHAnsi"/>
                <w:sz w:val="18"/>
                <w:szCs w:val="18"/>
              </w:rPr>
            </w:pPr>
            <w:r w:rsidRPr="00D26A83">
              <w:rPr>
                <w:rFonts w:cstheme="minorHAnsi"/>
                <w:sz w:val="18"/>
                <w:szCs w:val="18"/>
              </w:rPr>
              <w:t>Nakon usvajanja Kadrovskog plana, u kontinuitetu do kraja 2026. god</w:t>
            </w:r>
          </w:p>
          <w:p w:rsidR="000151DD" w:rsidRPr="00D26A83" w:rsidRDefault="000151DD" w:rsidP="006E7797">
            <w:pPr>
              <w:pStyle w:val="NoSpacing"/>
              <w:rPr>
                <w:rFonts w:cstheme="minorHAnsi"/>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0151DD" w:rsidRPr="00D26A83" w:rsidRDefault="000151DD" w:rsidP="006E7797">
            <w:pPr>
              <w:rPr>
                <w:rFonts w:cstheme="minorHAnsi"/>
                <w:sz w:val="18"/>
                <w:szCs w:val="18"/>
              </w:rPr>
            </w:pPr>
          </w:p>
        </w:tc>
        <w:tc>
          <w:tcPr>
            <w:tcW w:w="2520" w:type="dxa"/>
            <w:tcBorders>
              <w:top w:val="single" w:sz="4" w:space="0" w:color="auto"/>
              <w:left w:val="single" w:sz="4" w:space="0" w:color="auto"/>
              <w:bottom w:val="single" w:sz="4" w:space="0" w:color="auto"/>
              <w:right w:val="single" w:sz="4" w:space="0" w:color="auto"/>
            </w:tcBorders>
            <w:vAlign w:val="center"/>
          </w:tcPr>
          <w:p w:rsidR="000151DD" w:rsidRPr="00D26A83" w:rsidRDefault="000151DD" w:rsidP="006E7797">
            <w:pPr>
              <w:widowControl w:val="0"/>
              <w:spacing w:before="991"/>
              <w:rPr>
                <w:rFonts w:cstheme="minorHAnsi"/>
                <w:bCs/>
                <w:color w:val="000000" w:themeColor="text1"/>
                <w:sz w:val="18"/>
                <w:szCs w:val="18"/>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rsidR="000151DD" w:rsidRPr="00D26A83" w:rsidRDefault="000151DD" w:rsidP="006E7797">
            <w:pPr>
              <w:spacing w:before="20" w:after="20"/>
              <w:rPr>
                <w:rFonts w:cstheme="minorHAnsi"/>
                <w:sz w:val="18"/>
                <w:szCs w:val="18"/>
              </w:rPr>
            </w:pPr>
            <w:r w:rsidRPr="00D26A83">
              <w:rPr>
                <w:rFonts w:cstheme="minorHAnsi"/>
                <w:sz w:val="18"/>
                <w:szCs w:val="18"/>
              </w:rPr>
              <w:t>Maja Rašović</w:t>
            </w:r>
          </w:p>
          <w:p w:rsidR="000151DD" w:rsidRPr="00D26A83" w:rsidRDefault="000151DD" w:rsidP="006E7797">
            <w:pPr>
              <w:spacing w:before="20" w:after="20"/>
              <w:rPr>
                <w:rFonts w:cstheme="minorHAnsi"/>
                <w:sz w:val="18"/>
                <w:szCs w:val="18"/>
              </w:rPr>
            </w:pPr>
            <w:r w:rsidRPr="00D26A83">
              <w:rPr>
                <w:rFonts w:cstheme="minorHAnsi"/>
                <w:sz w:val="18"/>
                <w:szCs w:val="18"/>
              </w:rPr>
              <w:t>Irma Lamežević</w:t>
            </w:r>
          </w:p>
          <w:p w:rsidR="000151DD" w:rsidRPr="00D26A83" w:rsidRDefault="000151DD" w:rsidP="006E7797">
            <w:pPr>
              <w:spacing w:before="20" w:after="20"/>
              <w:rPr>
                <w:rFonts w:cstheme="minorHAnsi"/>
                <w:sz w:val="18"/>
                <w:szCs w:val="18"/>
              </w:rPr>
            </w:pPr>
            <w:r w:rsidRPr="00D26A83">
              <w:rPr>
                <w:rFonts w:cstheme="minorHAnsi"/>
                <w:sz w:val="18"/>
                <w:szCs w:val="18"/>
              </w:rPr>
              <w:t>Teodora Marković</w:t>
            </w:r>
          </w:p>
          <w:p w:rsidR="000151DD" w:rsidRPr="00D26A83" w:rsidRDefault="000151DD" w:rsidP="006E7797">
            <w:pPr>
              <w:spacing w:before="20" w:after="20"/>
              <w:rPr>
                <w:rFonts w:cstheme="minorHAnsi"/>
                <w:sz w:val="18"/>
                <w:szCs w:val="18"/>
              </w:rPr>
            </w:pPr>
            <w:r w:rsidRPr="00D26A83">
              <w:rPr>
                <w:rFonts w:cstheme="minorHAnsi"/>
                <w:sz w:val="18"/>
                <w:szCs w:val="18"/>
              </w:rPr>
              <w:t>Olivera Radusinović</w:t>
            </w:r>
          </w:p>
        </w:tc>
      </w:tr>
      <w:tr w:rsidR="000151DD" w:rsidRPr="000151DD"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0151DD" w:rsidRPr="00D26A83" w:rsidRDefault="000151DD" w:rsidP="006E7797">
            <w:pPr>
              <w:spacing w:before="20" w:after="20"/>
              <w:rPr>
                <w:rFonts w:cstheme="minorHAnsi"/>
                <w:sz w:val="18"/>
                <w:szCs w:val="18"/>
              </w:rPr>
            </w:pPr>
            <w:r w:rsidRPr="00D26A83">
              <w:rPr>
                <w:rFonts w:cstheme="minorHAnsi"/>
                <w:sz w:val="18"/>
                <w:szCs w:val="18"/>
              </w:rPr>
              <w:t>5</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D26A83" w:rsidRDefault="000151DD" w:rsidP="006E7797">
            <w:pPr>
              <w:pStyle w:val="NoSpacing"/>
              <w:rPr>
                <w:rFonts w:cstheme="minorHAnsi"/>
                <w:sz w:val="18"/>
                <w:szCs w:val="18"/>
              </w:rPr>
            </w:pPr>
            <w:r w:rsidRPr="00D26A83">
              <w:rPr>
                <w:rFonts w:cstheme="minorHAnsi"/>
                <w:sz w:val="18"/>
                <w:szCs w:val="18"/>
              </w:rPr>
              <w:t>Izvještaj o sprovođenju Plana integriteta za 2025. godinu i popunjavanje istog putem web aplikacije</w:t>
            </w:r>
          </w:p>
          <w:p w:rsidR="000151DD" w:rsidRPr="00D26A83" w:rsidRDefault="000151DD" w:rsidP="006E7797">
            <w:pPr>
              <w:pStyle w:val="NoSpacing"/>
              <w:rPr>
                <w:rFonts w:cstheme="minorHAnsi"/>
                <w:sz w:val="18"/>
                <w:szCs w:val="18"/>
              </w:rPr>
            </w:pP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D26A83" w:rsidRDefault="000151DD" w:rsidP="006E7797">
            <w:pPr>
              <w:pStyle w:val="NoSpacing"/>
              <w:rPr>
                <w:rFonts w:cstheme="minorHAns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D26A83" w:rsidRDefault="000151DD" w:rsidP="00276976">
            <w:pPr>
              <w:spacing w:before="20" w:after="20"/>
              <w:jc w:val="center"/>
              <w:rPr>
                <w:rFonts w:cstheme="minorHAnsi"/>
                <w:sz w:val="18"/>
                <w:szCs w:val="18"/>
              </w:rPr>
            </w:pPr>
            <w:r w:rsidRPr="00D26A83">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0151DD" w:rsidRPr="00D26A83" w:rsidRDefault="000151DD" w:rsidP="006E7797">
            <w:pPr>
              <w:pStyle w:val="NoSpacing"/>
              <w:rPr>
                <w:rFonts w:cstheme="minorHAnsi"/>
                <w:sz w:val="18"/>
                <w:szCs w:val="18"/>
              </w:rPr>
            </w:pPr>
            <w:r w:rsidRPr="00D26A83">
              <w:rPr>
                <w:rFonts w:cstheme="minorHAnsi"/>
                <w:sz w:val="18"/>
                <w:szCs w:val="18"/>
              </w:rPr>
              <w:t>15.04.</w:t>
            </w:r>
          </w:p>
        </w:tc>
        <w:tc>
          <w:tcPr>
            <w:tcW w:w="1260" w:type="dxa"/>
            <w:tcBorders>
              <w:top w:val="single" w:sz="4" w:space="0" w:color="auto"/>
              <w:left w:val="single" w:sz="4" w:space="0" w:color="auto"/>
              <w:bottom w:val="single" w:sz="4" w:space="0" w:color="auto"/>
              <w:right w:val="single" w:sz="4" w:space="0" w:color="auto"/>
            </w:tcBorders>
            <w:vAlign w:val="center"/>
          </w:tcPr>
          <w:p w:rsidR="000151DD" w:rsidRPr="00D26A83" w:rsidRDefault="000151DD" w:rsidP="006E7797">
            <w:pPr>
              <w:rPr>
                <w:rFonts w:cstheme="minorHAnsi"/>
                <w:sz w:val="18"/>
                <w:szCs w:val="18"/>
              </w:rPr>
            </w:pPr>
          </w:p>
        </w:tc>
        <w:tc>
          <w:tcPr>
            <w:tcW w:w="2520" w:type="dxa"/>
            <w:tcBorders>
              <w:top w:val="single" w:sz="4" w:space="0" w:color="auto"/>
              <w:left w:val="single" w:sz="4" w:space="0" w:color="auto"/>
              <w:bottom w:val="single" w:sz="4" w:space="0" w:color="auto"/>
              <w:right w:val="single" w:sz="4" w:space="0" w:color="auto"/>
            </w:tcBorders>
            <w:vAlign w:val="center"/>
          </w:tcPr>
          <w:p w:rsidR="000151DD" w:rsidRPr="00D26A83" w:rsidRDefault="000151DD" w:rsidP="006E7797">
            <w:pPr>
              <w:widowControl w:val="0"/>
              <w:spacing w:before="991"/>
              <w:rPr>
                <w:rFonts w:cstheme="minorHAnsi"/>
                <w:bCs/>
                <w:color w:val="000000" w:themeColor="text1"/>
                <w:sz w:val="18"/>
                <w:szCs w:val="18"/>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rsidR="000151DD" w:rsidRPr="00D26A83" w:rsidRDefault="000151DD" w:rsidP="006E7797">
            <w:pPr>
              <w:spacing w:before="20" w:after="20"/>
              <w:rPr>
                <w:rFonts w:cstheme="minorHAnsi"/>
                <w:sz w:val="18"/>
                <w:szCs w:val="18"/>
              </w:rPr>
            </w:pPr>
            <w:r w:rsidRPr="00D26A83">
              <w:rPr>
                <w:rFonts w:cstheme="minorHAnsi"/>
                <w:sz w:val="18"/>
                <w:szCs w:val="18"/>
              </w:rPr>
              <w:t>Irma Lamežević</w:t>
            </w:r>
          </w:p>
        </w:tc>
      </w:tr>
      <w:tr w:rsidR="000151DD" w:rsidRPr="000151DD"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0151DD" w:rsidRPr="00D26A83" w:rsidRDefault="000151DD" w:rsidP="006E7797">
            <w:pPr>
              <w:spacing w:before="20" w:after="20"/>
              <w:rPr>
                <w:rFonts w:cstheme="minorHAnsi"/>
                <w:sz w:val="18"/>
                <w:szCs w:val="18"/>
              </w:rPr>
            </w:pPr>
            <w:r w:rsidRPr="00D26A83">
              <w:rPr>
                <w:rFonts w:cstheme="minorHAnsi"/>
                <w:sz w:val="18"/>
                <w:szCs w:val="18"/>
              </w:rPr>
              <w:t>6</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D26A83" w:rsidRDefault="000151DD" w:rsidP="006E7797">
            <w:pPr>
              <w:pStyle w:val="NoSpacing"/>
              <w:rPr>
                <w:rFonts w:cstheme="minorHAnsi"/>
                <w:sz w:val="18"/>
                <w:szCs w:val="18"/>
              </w:rPr>
            </w:pPr>
            <w:r w:rsidRPr="00D26A83">
              <w:rPr>
                <w:rFonts w:cstheme="minorHAnsi"/>
                <w:sz w:val="18"/>
                <w:szCs w:val="18"/>
              </w:rPr>
              <w:t>Plan korišćenja godišnjih odmora</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D26A83" w:rsidRDefault="000151DD" w:rsidP="006E7797">
            <w:pPr>
              <w:pStyle w:val="NoSpacing"/>
              <w:rPr>
                <w:rFonts w:cstheme="minorHAns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D26A83" w:rsidRDefault="000151DD" w:rsidP="00276976">
            <w:pPr>
              <w:spacing w:before="20" w:after="20"/>
              <w:jc w:val="center"/>
              <w:rPr>
                <w:rFonts w:cstheme="minorHAnsi"/>
                <w:sz w:val="18"/>
                <w:szCs w:val="18"/>
              </w:rPr>
            </w:pPr>
            <w:r w:rsidRPr="00D26A83">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0151DD" w:rsidRPr="00D26A83" w:rsidRDefault="000151DD" w:rsidP="006E7797">
            <w:pPr>
              <w:pStyle w:val="NoSpacing"/>
              <w:rPr>
                <w:rFonts w:cstheme="minorHAnsi"/>
                <w:sz w:val="18"/>
                <w:szCs w:val="18"/>
              </w:rPr>
            </w:pPr>
            <w:r w:rsidRPr="00D26A83">
              <w:rPr>
                <w:rFonts w:cstheme="minorHAnsi"/>
                <w:sz w:val="18"/>
                <w:szCs w:val="18"/>
              </w:rPr>
              <w:t>II kvartal</w:t>
            </w:r>
          </w:p>
        </w:tc>
        <w:tc>
          <w:tcPr>
            <w:tcW w:w="1260" w:type="dxa"/>
            <w:tcBorders>
              <w:top w:val="single" w:sz="4" w:space="0" w:color="auto"/>
              <w:left w:val="single" w:sz="4" w:space="0" w:color="auto"/>
              <w:bottom w:val="single" w:sz="4" w:space="0" w:color="auto"/>
              <w:right w:val="single" w:sz="4" w:space="0" w:color="auto"/>
            </w:tcBorders>
            <w:vAlign w:val="center"/>
          </w:tcPr>
          <w:p w:rsidR="000151DD" w:rsidRPr="00D26A83" w:rsidRDefault="000151DD" w:rsidP="006E7797">
            <w:pPr>
              <w:rPr>
                <w:rFonts w:cstheme="minorHAnsi"/>
                <w:sz w:val="18"/>
                <w:szCs w:val="18"/>
              </w:rPr>
            </w:pPr>
          </w:p>
        </w:tc>
        <w:tc>
          <w:tcPr>
            <w:tcW w:w="2520" w:type="dxa"/>
            <w:tcBorders>
              <w:top w:val="single" w:sz="4" w:space="0" w:color="auto"/>
              <w:left w:val="single" w:sz="4" w:space="0" w:color="auto"/>
              <w:bottom w:val="single" w:sz="4" w:space="0" w:color="auto"/>
              <w:right w:val="single" w:sz="4" w:space="0" w:color="auto"/>
            </w:tcBorders>
            <w:vAlign w:val="center"/>
          </w:tcPr>
          <w:p w:rsidR="000151DD" w:rsidRPr="00D26A83" w:rsidRDefault="000151DD" w:rsidP="006E7797">
            <w:pPr>
              <w:widowControl w:val="0"/>
              <w:spacing w:before="991"/>
              <w:rPr>
                <w:rFonts w:cstheme="minorHAnsi"/>
                <w:bCs/>
                <w:color w:val="000000" w:themeColor="text1"/>
                <w:sz w:val="18"/>
                <w:szCs w:val="18"/>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rsidR="000151DD" w:rsidRPr="00D26A83" w:rsidRDefault="000151DD" w:rsidP="006E7797">
            <w:pPr>
              <w:spacing w:before="20" w:after="20"/>
              <w:rPr>
                <w:rFonts w:cstheme="minorHAnsi"/>
                <w:sz w:val="18"/>
                <w:szCs w:val="18"/>
              </w:rPr>
            </w:pPr>
            <w:r w:rsidRPr="00D26A83">
              <w:rPr>
                <w:rFonts w:cstheme="minorHAnsi"/>
                <w:sz w:val="18"/>
                <w:szCs w:val="18"/>
              </w:rPr>
              <w:t>Maja Rašović</w:t>
            </w:r>
          </w:p>
          <w:p w:rsidR="000151DD" w:rsidRPr="00D26A83" w:rsidRDefault="000151DD" w:rsidP="006E7797">
            <w:pPr>
              <w:spacing w:before="20" w:after="20"/>
              <w:rPr>
                <w:rFonts w:cstheme="minorHAnsi"/>
                <w:sz w:val="18"/>
                <w:szCs w:val="18"/>
              </w:rPr>
            </w:pPr>
            <w:r w:rsidRPr="00D26A83">
              <w:rPr>
                <w:rFonts w:cstheme="minorHAnsi"/>
                <w:sz w:val="18"/>
                <w:szCs w:val="18"/>
              </w:rPr>
              <w:t>Teodora Marković</w:t>
            </w:r>
          </w:p>
          <w:p w:rsidR="000151DD" w:rsidRPr="00D26A83" w:rsidRDefault="000151DD" w:rsidP="006E7797">
            <w:pPr>
              <w:spacing w:before="20" w:after="20"/>
              <w:rPr>
                <w:rFonts w:cstheme="minorHAnsi"/>
                <w:sz w:val="18"/>
                <w:szCs w:val="18"/>
              </w:rPr>
            </w:pPr>
            <w:r w:rsidRPr="00D26A83">
              <w:rPr>
                <w:rFonts w:cstheme="minorHAnsi"/>
                <w:sz w:val="18"/>
                <w:szCs w:val="18"/>
              </w:rPr>
              <w:t>Olivera Radusinović</w:t>
            </w:r>
          </w:p>
        </w:tc>
      </w:tr>
      <w:tr w:rsidR="000151DD" w:rsidRPr="000151DD"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0151DD" w:rsidRPr="00D26A83" w:rsidRDefault="000151DD" w:rsidP="006E7797">
            <w:pPr>
              <w:spacing w:before="20" w:after="20"/>
              <w:rPr>
                <w:rFonts w:cstheme="minorHAnsi"/>
                <w:sz w:val="18"/>
                <w:szCs w:val="18"/>
              </w:rPr>
            </w:pPr>
            <w:r w:rsidRPr="00D26A83">
              <w:rPr>
                <w:rFonts w:cstheme="minorHAnsi"/>
                <w:sz w:val="18"/>
                <w:szCs w:val="18"/>
              </w:rPr>
              <w:t>7</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D26A83" w:rsidRDefault="000151DD" w:rsidP="006E7797">
            <w:pPr>
              <w:pStyle w:val="NoSpacing"/>
              <w:rPr>
                <w:rFonts w:cstheme="minorHAnsi"/>
                <w:sz w:val="18"/>
                <w:szCs w:val="18"/>
              </w:rPr>
            </w:pPr>
            <w:r w:rsidRPr="00D26A83">
              <w:rPr>
                <w:rFonts w:cstheme="minorHAnsi"/>
                <w:sz w:val="18"/>
                <w:szCs w:val="18"/>
              </w:rPr>
              <w:t>Izrada rješenja o godišnjim odmorima</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D26A83" w:rsidRDefault="000151DD" w:rsidP="006E7797">
            <w:pPr>
              <w:pStyle w:val="NoSpacing"/>
              <w:rPr>
                <w:rFonts w:cstheme="minorHAns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D26A83" w:rsidRDefault="000151DD" w:rsidP="00276976">
            <w:pPr>
              <w:spacing w:before="20" w:after="20"/>
              <w:jc w:val="center"/>
              <w:rPr>
                <w:rFonts w:cstheme="minorHAnsi"/>
                <w:sz w:val="18"/>
                <w:szCs w:val="18"/>
              </w:rPr>
            </w:pPr>
            <w:r w:rsidRPr="00D26A83">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0151DD" w:rsidRPr="00D26A83" w:rsidRDefault="000151DD" w:rsidP="006E7797">
            <w:pPr>
              <w:pStyle w:val="NoSpacing"/>
              <w:rPr>
                <w:rFonts w:cstheme="minorHAnsi"/>
                <w:sz w:val="18"/>
                <w:szCs w:val="18"/>
              </w:rPr>
            </w:pPr>
            <w:r w:rsidRPr="00D26A83">
              <w:rPr>
                <w:rFonts w:cstheme="minorHAnsi"/>
                <w:sz w:val="18"/>
                <w:szCs w:val="18"/>
              </w:rPr>
              <w:t>II kvartal</w:t>
            </w:r>
          </w:p>
        </w:tc>
        <w:tc>
          <w:tcPr>
            <w:tcW w:w="1260" w:type="dxa"/>
            <w:tcBorders>
              <w:top w:val="single" w:sz="4" w:space="0" w:color="auto"/>
              <w:left w:val="single" w:sz="4" w:space="0" w:color="auto"/>
              <w:bottom w:val="single" w:sz="4" w:space="0" w:color="auto"/>
              <w:right w:val="single" w:sz="4" w:space="0" w:color="auto"/>
            </w:tcBorders>
            <w:vAlign w:val="center"/>
          </w:tcPr>
          <w:p w:rsidR="000151DD" w:rsidRPr="00D26A83" w:rsidRDefault="000151DD" w:rsidP="006E7797">
            <w:pPr>
              <w:rPr>
                <w:rFonts w:cstheme="minorHAnsi"/>
                <w:sz w:val="18"/>
                <w:szCs w:val="18"/>
              </w:rPr>
            </w:pPr>
          </w:p>
        </w:tc>
        <w:tc>
          <w:tcPr>
            <w:tcW w:w="2520" w:type="dxa"/>
            <w:tcBorders>
              <w:top w:val="single" w:sz="4" w:space="0" w:color="auto"/>
              <w:left w:val="single" w:sz="4" w:space="0" w:color="auto"/>
              <w:bottom w:val="single" w:sz="4" w:space="0" w:color="auto"/>
              <w:right w:val="single" w:sz="4" w:space="0" w:color="auto"/>
            </w:tcBorders>
            <w:vAlign w:val="center"/>
          </w:tcPr>
          <w:p w:rsidR="000151DD" w:rsidRPr="00D26A83" w:rsidRDefault="000151DD" w:rsidP="006E7797">
            <w:pPr>
              <w:widowControl w:val="0"/>
              <w:spacing w:before="991"/>
              <w:rPr>
                <w:rFonts w:cstheme="minorHAnsi"/>
                <w:bCs/>
                <w:color w:val="000000" w:themeColor="text1"/>
                <w:sz w:val="18"/>
                <w:szCs w:val="18"/>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rsidR="000151DD" w:rsidRPr="00D26A83" w:rsidRDefault="000151DD" w:rsidP="006E7797">
            <w:pPr>
              <w:spacing w:before="20" w:after="20"/>
              <w:rPr>
                <w:rFonts w:cstheme="minorHAnsi"/>
                <w:sz w:val="18"/>
                <w:szCs w:val="18"/>
              </w:rPr>
            </w:pPr>
            <w:r w:rsidRPr="00D26A83">
              <w:rPr>
                <w:rFonts w:cstheme="minorHAnsi"/>
                <w:sz w:val="18"/>
                <w:szCs w:val="18"/>
              </w:rPr>
              <w:t>Svi zaposleni u službi</w:t>
            </w:r>
          </w:p>
        </w:tc>
      </w:tr>
      <w:tr w:rsidR="000151DD" w:rsidRPr="000151DD"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0151DD" w:rsidRPr="00D26A83" w:rsidRDefault="000151DD" w:rsidP="006E7797">
            <w:pPr>
              <w:spacing w:before="20" w:after="20"/>
              <w:rPr>
                <w:rFonts w:cstheme="minorHAnsi"/>
                <w:sz w:val="18"/>
                <w:szCs w:val="18"/>
              </w:rPr>
            </w:pPr>
            <w:r w:rsidRPr="00D26A83">
              <w:rPr>
                <w:rFonts w:cstheme="minorHAnsi"/>
                <w:sz w:val="18"/>
                <w:szCs w:val="18"/>
              </w:rPr>
              <w:t>8</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D26A83" w:rsidRDefault="000151DD" w:rsidP="006E7797">
            <w:pPr>
              <w:pStyle w:val="NoSpacing"/>
              <w:rPr>
                <w:rFonts w:cstheme="minorHAnsi"/>
                <w:sz w:val="18"/>
                <w:szCs w:val="18"/>
              </w:rPr>
            </w:pPr>
            <w:r w:rsidRPr="00D26A83">
              <w:rPr>
                <w:rFonts w:cstheme="minorHAnsi"/>
                <w:sz w:val="18"/>
                <w:szCs w:val="18"/>
              </w:rPr>
              <w:t>Priprema ugovora o djelu</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D26A83" w:rsidRDefault="000151DD" w:rsidP="006E7797">
            <w:pPr>
              <w:pStyle w:val="NoSpacing"/>
              <w:rPr>
                <w:rFonts w:cstheme="minorHAns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D26A83" w:rsidRDefault="000151DD" w:rsidP="00276976">
            <w:pPr>
              <w:spacing w:before="20" w:after="20"/>
              <w:jc w:val="center"/>
              <w:rPr>
                <w:rFonts w:cstheme="minorHAnsi"/>
                <w:sz w:val="18"/>
                <w:szCs w:val="18"/>
              </w:rPr>
            </w:pPr>
            <w:r w:rsidRPr="00D26A83">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0151DD" w:rsidRPr="00D26A83" w:rsidRDefault="00D26A83" w:rsidP="006E7797">
            <w:pPr>
              <w:pStyle w:val="NoSpacing"/>
              <w:rPr>
                <w:rFonts w:cstheme="minorHAnsi"/>
                <w:sz w:val="18"/>
                <w:szCs w:val="18"/>
              </w:rPr>
            </w:pPr>
            <w:r w:rsidRPr="00D26A83">
              <w:rPr>
                <w:rFonts w:cstheme="minorHAnsi"/>
                <w:sz w:val="18"/>
                <w:szCs w:val="18"/>
              </w:rPr>
              <w:t>Kontinuirano</w:t>
            </w:r>
          </w:p>
        </w:tc>
        <w:tc>
          <w:tcPr>
            <w:tcW w:w="1260" w:type="dxa"/>
            <w:tcBorders>
              <w:top w:val="single" w:sz="4" w:space="0" w:color="auto"/>
              <w:left w:val="single" w:sz="4" w:space="0" w:color="auto"/>
              <w:bottom w:val="single" w:sz="4" w:space="0" w:color="auto"/>
              <w:right w:val="single" w:sz="4" w:space="0" w:color="auto"/>
            </w:tcBorders>
            <w:vAlign w:val="center"/>
          </w:tcPr>
          <w:p w:rsidR="000151DD" w:rsidRPr="00D26A83" w:rsidRDefault="000151DD" w:rsidP="006E7797">
            <w:pPr>
              <w:rPr>
                <w:rFonts w:cstheme="minorHAnsi"/>
                <w:sz w:val="18"/>
                <w:szCs w:val="18"/>
              </w:rPr>
            </w:pPr>
          </w:p>
        </w:tc>
        <w:tc>
          <w:tcPr>
            <w:tcW w:w="2520" w:type="dxa"/>
            <w:tcBorders>
              <w:top w:val="single" w:sz="4" w:space="0" w:color="auto"/>
              <w:left w:val="single" w:sz="4" w:space="0" w:color="auto"/>
              <w:bottom w:val="single" w:sz="4" w:space="0" w:color="auto"/>
              <w:right w:val="single" w:sz="4" w:space="0" w:color="auto"/>
            </w:tcBorders>
            <w:vAlign w:val="center"/>
          </w:tcPr>
          <w:p w:rsidR="000151DD" w:rsidRPr="00D26A83" w:rsidRDefault="000151DD" w:rsidP="006E7797">
            <w:pPr>
              <w:widowControl w:val="0"/>
              <w:spacing w:before="991"/>
              <w:rPr>
                <w:rFonts w:cstheme="minorHAnsi"/>
                <w:bCs/>
                <w:color w:val="000000" w:themeColor="text1"/>
                <w:sz w:val="18"/>
                <w:szCs w:val="18"/>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rsidR="000151DD" w:rsidRPr="00D26A83" w:rsidRDefault="000151DD" w:rsidP="006E7797">
            <w:pPr>
              <w:spacing w:before="20" w:after="20"/>
              <w:rPr>
                <w:rFonts w:cstheme="minorHAnsi"/>
                <w:sz w:val="18"/>
                <w:szCs w:val="18"/>
              </w:rPr>
            </w:pPr>
            <w:r w:rsidRPr="00D26A83">
              <w:rPr>
                <w:rFonts w:cstheme="minorHAnsi"/>
                <w:sz w:val="18"/>
                <w:szCs w:val="18"/>
              </w:rPr>
              <w:t>Svi zaposleni u službi</w:t>
            </w:r>
          </w:p>
        </w:tc>
      </w:tr>
      <w:tr w:rsidR="000151DD" w:rsidRPr="000151DD"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0151DD" w:rsidRPr="00D26A83" w:rsidRDefault="000151DD" w:rsidP="006E7797">
            <w:pPr>
              <w:spacing w:before="20" w:after="20"/>
              <w:rPr>
                <w:rFonts w:cstheme="minorHAnsi"/>
                <w:sz w:val="18"/>
                <w:szCs w:val="18"/>
              </w:rPr>
            </w:pPr>
            <w:r w:rsidRPr="00D26A83">
              <w:rPr>
                <w:rFonts w:cstheme="minorHAnsi"/>
                <w:sz w:val="18"/>
                <w:szCs w:val="18"/>
              </w:rPr>
              <w:t>9</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D26A83" w:rsidRDefault="000151DD" w:rsidP="006E7797">
            <w:pPr>
              <w:pStyle w:val="NoSpacing"/>
              <w:rPr>
                <w:rFonts w:cstheme="minorHAnsi"/>
                <w:sz w:val="18"/>
                <w:szCs w:val="18"/>
              </w:rPr>
            </w:pPr>
            <w:r w:rsidRPr="00D26A83">
              <w:rPr>
                <w:rFonts w:cstheme="minorHAnsi"/>
                <w:sz w:val="18"/>
                <w:szCs w:val="18"/>
              </w:rPr>
              <w:t>Priprema rješenja za plaćeno odsustvo</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D26A83" w:rsidRDefault="000151DD" w:rsidP="006E7797">
            <w:pPr>
              <w:pStyle w:val="NoSpacing"/>
              <w:rPr>
                <w:rFonts w:cstheme="minorHAns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D26A83" w:rsidRDefault="000151DD" w:rsidP="00276976">
            <w:pPr>
              <w:spacing w:before="20" w:after="20"/>
              <w:jc w:val="center"/>
              <w:rPr>
                <w:rFonts w:cstheme="minorHAnsi"/>
                <w:sz w:val="18"/>
                <w:szCs w:val="18"/>
              </w:rPr>
            </w:pPr>
            <w:r w:rsidRPr="00D26A83">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0151DD" w:rsidRPr="00D26A83" w:rsidRDefault="00D26A83" w:rsidP="006E7797">
            <w:pPr>
              <w:pStyle w:val="NoSpacing"/>
              <w:rPr>
                <w:rFonts w:cstheme="minorHAnsi"/>
                <w:sz w:val="18"/>
                <w:szCs w:val="18"/>
              </w:rPr>
            </w:pPr>
            <w:r w:rsidRPr="00D26A83">
              <w:rPr>
                <w:rFonts w:cstheme="minorHAnsi"/>
                <w:sz w:val="18"/>
                <w:szCs w:val="18"/>
              </w:rPr>
              <w:t>Kontinuirano</w:t>
            </w:r>
          </w:p>
        </w:tc>
        <w:tc>
          <w:tcPr>
            <w:tcW w:w="1260" w:type="dxa"/>
            <w:tcBorders>
              <w:top w:val="single" w:sz="4" w:space="0" w:color="auto"/>
              <w:left w:val="single" w:sz="4" w:space="0" w:color="auto"/>
              <w:bottom w:val="single" w:sz="4" w:space="0" w:color="auto"/>
              <w:right w:val="single" w:sz="4" w:space="0" w:color="auto"/>
            </w:tcBorders>
            <w:vAlign w:val="center"/>
          </w:tcPr>
          <w:p w:rsidR="000151DD" w:rsidRPr="00D26A83" w:rsidRDefault="000151DD" w:rsidP="006E7797">
            <w:pPr>
              <w:rPr>
                <w:rFonts w:cstheme="minorHAnsi"/>
                <w:sz w:val="18"/>
                <w:szCs w:val="18"/>
              </w:rPr>
            </w:pPr>
          </w:p>
        </w:tc>
        <w:tc>
          <w:tcPr>
            <w:tcW w:w="2520" w:type="dxa"/>
            <w:tcBorders>
              <w:top w:val="single" w:sz="4" w:space="0" w:color="auto"/>
              <w:left w:val="single" w:sz="4" w:space="0" w:color="auto"/>
              <w:bottom w:val="single" w:sz="4" w:space="0" w:color="auto"/>
              <w:right w:val="single" w:sz="4" w:space="0" w:color="auto"/>
            </w:tcBorders>
            <w:vAlign w:val="center"/>
          </w:tcPr>
          <w:p w:rsidR="000151DD" w:rsidRPr="00D26A83" w:rsidRDefault="000151DD" w:rsidP="006E7797">
            <w:pPr>
              <w:widowControl w:val="0"/>
              <w:spacing w:before="991"/>
              <w:rPr>
                <w:rFonts w:cstheme="minorHAnsi"/>
                <w:bCs/>
                <w:color w:val="000000" w:themeColor="text1"/>
                <w:sz w:val="18"/>
                <w:szCs w:val="18"/>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rsidR="000151DD" w:rsidRPr="00D26A83" w:rsidRDefault="000151DD" w:rsidP="006E7797">
            <w:pPr>
              <w:spacing w:before="20" w:after="20"/>
              <w:rPr>
                <w:rFonts w:cstheme="minorHAnsi"/>
                <w:sz w:val="18"/>
                <w:szCs w:val="18"/>
              </w:rPr>
            </w:pPr>
            <w:r w:rsidRPr="00D26A83">
              <w:rPr>
                <w:rFonts w:cstheme="minorHAnsi"/>
                <w:sz w:val="18"/>
                <w:szCs w:val="18"/>
              </w:rPr>
              <w:t>Svi zaposleni u službi</w:t>
            </w:r>
          </w:p>
        </w:tc>
      </w:tr>
      <w:tr w:rsidR="000151DD" w:rsidRPr="000151DD"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0151DD" w:rsidRPr="00D26A83" w:rsidRDefault="000151DD" w:rsidP="006E7797">
            <w:pPr>
              <w:spacing w:before="20" w:after="20"/>
              <w:rPr>
                <w:rFonts w:cstheme="minorHAnsi"/>
                <w:sz w:val="18"/>
                <w:szCs w:val="18"/>
              </w:rPr>
            </w:pPr>
            <w:r w:rsidRPr="00D26A83">
              <w:rPr>
                <w:rFonts w:cstheme="minorHAnsi"/>
                <w:sz w:val="18"/>
                <w:szCs w:val="18"/>
              </w:rPr>
              <w:t>10</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D26A83" w:rsidRDefault="000151DD" w:rsidP="006E7797">
            <w:pPr>
              <w:pStyle w:val="NoSpacing"/>
              <w:rPr>
                <w:rFonts w:cstheme="minorHAnsi"/>
                <w:sz w:val="18"/>
                <w:szCs w:val="18"/>
              </w:rPr>
            </w:pPr>
            <w:r w:rsidRPr="00D26A83">
              <w:rPr>
                <w:rFonts w:cstheme="minorHAnsi"/>
                <w:sz w:val="18"/>
                <w:szCs w:val="18"/>
              </w:rPr>
              <w:t xml:space="preserve">Prijava za registraciju poreskih obveznika, obveznika doprinosa i </w:t>
            </w:r>
            <w:r w:rsidRPr="00D26A83">
              <w:rPr>
                <w:rFonts w:cstheme="minorHAnsi"/>
                <w:sz w:val="18"/>
                <w:szCs w:val="18"/>
              </w:rPr>
              <w:lastRenderedPageBreak/>
              <w:t>osiguranika – JPR obrasci</w:t>
            </w:r>
          </w:p>
          <w:p w:rsidR="000151DD" w:rsidRPr="00D26A83" w:rsidRDefault="000151DD" w:rsidP="006E7797">
            <w:pPr>
              <w:pStyle w:val="NoSpacing"/>
              <w:rPr>
                <w:rFonts w:cstheme="minorHAnsi"/>
                <w:sz w:val="18"/>
                <w:szCs w:val="18"/>
              </w:rPr>
            </w:pP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D26A83" w:rsidRDefault="000151DD" w:rsidP="006E7797">
            <w:pPr>
              <w:pStyle w:val="NoSpacing"/>
              <w:rPr>
                <w:rFonts w:cstheme="minorHAns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D26A83" w:rsidRDefault="000151DD" w:rsidP="00276976">
            <w:pPr>
              <w:spacing w:before="20" w:after="20"/>
              <w:jc w:val="center"/>
              <w:rPr>
                <w:rFonts w:cstheme="minorHAnsi"/>
                <w:sz w:val="18"/>
                <w:szCs w:val="18"/>
              </w:rPr>
            </w:pPr>
            <w:r w:rsidRPr="00D26A83">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0151DD" w:rsidRPr="00D26A83" w:rsidRDefault="00D26A83" w:rsidP="006E7797">
            <w:pPr>
              <w:pStyle w:val="NoSpacing"/>
              <w:rPr>
                <w:rFonts w:cstheme="minorHAnsi"/>
                <w:sz w:val="18"/>
                <w:szCs w:val="18"/>
              </w:rPr>
            </w:pPr>
            <w:r w:rsidRPr="00D26A83">
              <w:rPr>
                <w:rFonts w:cstheme="minorHAnsi"/>
                <w:sz w:val="18"/>
                <w:szCs w:val="18"/>
              </w:rPr>
              <w:t>Kontinuirano</w:t>
            </w:r>
          </w:p>
        </w:tc>
        <w:tc>
          <w:tcPr>
            <w:tcW w:w="1260" w:type="dxa"/>
            <w:tcBorders>
              <w:top w:val="single" w:sz="4" w:space="0" w:color="auto"/>
              <w:left w:val="single" w:sz="4" w:space="0" w:color="auto"/>
              <w:bottom w:val="single" w:sz="4" w:space="0" w:color="auto"/>
              <w:right w:val="single" w:sz="4" w:space="0" w:color="auto"/>
            </w:tcBorders>
            <w:vAlign w:val="center"/>
          </w:tcPr>
          <w:p w:rsidR="000151DD" w:rsidRPr="00D26A83" w:rsidRDefault="000151DD" w:rsidP="006E7797">
            <w:pPr>
              <w:rPr>
                <w:rFonts w:cstheme="minorHAnsi"/>
                <w:sz w:val="18"/>
                <w:szCs w:val="18"/>
              </w:rPr>
            </w:pPr>
          </w:p>
        </w:tc>
        <w:tc>
          <w:tcPr>
            <w:tcW w:w="2520" w:type="dxa"/>
            <w:tcBorders>
              <w:top w:val="single" w:sz="4" w:space="0" w:color="auto"/>
              <w:left w:val="single" w:sz="4" w:space="0" w:color="auto"/>
              <w:bottom w:val="single" w:sz="4" w:space="0" w:color="auto"/>
              <w:right w:val="single" w:sz="4" w:space="0" w:color="auto"/>
            </w:tcBorders>
            <w:vAlign w:val="center"/>
          </w:tcPr>
          <w:p w:rsidR="000151DD" w:rsidRPr="00D26A83" w:rsidRDefault="000151DD" w:rsidP="006E7797">
            <w:pPr>
              <w:widowControl w:val="0"/>
              <w:spacing w:before="991"/>
              <w:rPr>
                <w:rFonts w:cstheme="minorHAnsi"/>
                <w:bCs/>
                <w:color w:val="000000" w:themeColor="text1"/>
                <w:sz w:val="18"/>
                <w:szCs w:val="18"/>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rsidR="000151DD" w:rsidRPr="00D26A83" w:rsidRDefault="000151DD" w:rsidP="006E7797">
            <w:pPr>
              <w:spacing w:before="20" w:after="20"/>
              <w:rPr>
                <w:rFonts w:cstheme="minorHAnsi"/>
                <w:sz w:val="18"/>
                <w:szCs w:val="18"/>
              </w:rPr>
            </w:pPr>
            <w:r w:rsidRPr="00D26A83">
              <w:rPr>
                <w:rFonts w:cstheme="minorHAnsi"/>
                <w:sz w:val="18"/>
                <w:szCs w:val="18"/>
              </w:rPr>
              <w:t>Teodora Marković</w:t>
            </w:r>
          </w:p>
          <w:p w:rsidR="000151DD" w:rsidRPr="00D26A83" w:rsidRDefault="000151DD" w:rsidP="006E7797">
            <w:pPr>
              <w:spacing w:before="20" w:after="20"/>
              <w:rPr>
                <w:rFonts w:cstheme="minorHAnsi"/>
                <w:sz w:val="18"/>
                <w:szCs w:val="18"/>
              </w:rPr>
            </w:pPr>
            <w:r w:rsidRPr="00D26A83">
              <w:rPr>
                <w:rFonts w:cstheme="minorHAnsi"/>
                <w:sz w:val="18"/>
                <w:szCs w:val="18"/>
              </w:rPr>
              <w:t>Olivera Radusinović</w:t>
            </w:r>
          </w:p>
        </w:tc>
      </w:tr>
      <w:tr w:rsidR="000151DD" w:rsidRPr="000151DD"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0151DD" w:rsidRPr="00D26A83" w:rsidRDefault="000151DD" w:rsidP="006E7797">
            <w:pPr>
              <w:spacing w:before="20" w:after="20"/>
              <w:rPr>
                <w:rFonts w:cstheme="minorHAnsi"/>
                <w:sz w:val="18"/>
                <w:szCs w:val="18"/>
              </w:rPr>
            </w:pPr>
            <w:r w:rsidRPr="00D26A83">
              <w:rPr>
                <w:rFonts w:cstheme="minorHAnsi"/>
                <w:sz w:val="18"/>
                <w:szCs w:val="18"/>
              </w:rPr>
              <w:t>11</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D26A83" w:rsidRDefault="000151DD" w:rsidP="006E7797">
            <w:pPr>
              <w:pStyle w:val="NoSpacing"/>
              <w:rPr>
                <w:rFonts w:cstheme="minorHAnsi"/>
                <w:sz w:val="18"/>
                <w:szCs w:val="18"/>
              </w:rPr>
            </w:pPr>
            <w:r w:rsidRPr="00D26A83">
              <w:rPr>
                <w:rFonts w:cstheme="minorHAnsi"/>
                <w:sz w:val="18"/>
                <w:szCs w:val="18"/>
              </w:rPr>
              <w:t>Prijava na obuke zaposlenih kroz KIS</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D26A83" w:rsidRDefault="000151DD" w:rsidP="006E7797">
            <w:pPr>
              <w:pStyle w:val="NoSpacing"/>
              <w:rPr>
                <w:rFonts w:cstheme="minorHAns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D26A83" w:rsidRDefault="000151DD" w:rsidP="00276976">
            <w:pPr>
              <w:spacing w:before="20" w:after="20"/>
              <w:jc w:val="center"/>
              <w:rPr>
                <w:rFonts w:cstheme="minorHAnsi"/>
                <w:sz w:val="18"/>
                <w:szCs w:val="18"/>
              </w:rPr>
            </w:pPr>
            <w:r w:rsidRPr="00D26A83">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0151DD" w:rsidRPr="00D26A83" w:rsidRDefault="00D26A83" w:rsidP="006E7797">
            <w:pPr>
              <w:pStyle w:val="NoSpacing"/>
              <w:rPr>
                <w:rFonts w:cstheme="minorHAnsi"/>
                <w:sz w:val="18"/>
                <w:szCs w:val="18"/>
              </w:rPr>
            </w:pPr>
            <w:r w:rsidRPr="00D26A83">
              <w:rPr>
                <w:rFonts w:cstheme="minorHAnsi"/>
                <w:sz w:val="18"/>
                <w:szCs w:val="18"/>
              </w:rPr>
              <w:t>Kontinuirano</w:t>
            </w:r>
          </w:p>
        </w:tc>
        <w:tc>
          <w:tcPr>
            <w:tcW w:w="1260" w:type="dxa"/>
            <w:tcBorders>
              <w:top w:val="single" w:sz="4" w:space="0" w:color="auto"/>
              <w:left w:val="single" w:sz="4" w:space="0" w:color="auto"/>
              <w:bottom w:val="single" w:sz="4" w:space="0" w:color="auto"/>
              <w:right w:val="single" w:sz="4" w:space="0" w:color="auto"/>
            </w:tcBorders>
            <w:vAlign w:val="center"/>
          </w:tcPr>
          <w:p w:rsidR="000151DD" w:rsidRPr="00D26A83" w:rsidRDefault="000151DD" w:rsidP="006E7797">
            <w:pPr>
              <w:rPr>
                <w:rFonts w:cstheme="minorHAnsi"/>
                <w:sz w:val="18"/>
                <w:szCs w:val="18"/>
              </w:rPr>
            </w:pPr>
          </w:p>
        </w:tc>
        <w:tc>
          <w:tcPr>
            <w:tcW w:w="2520" w:type="dxa"/>
            <w:tcBorders>
              <w:top w:val="single" w:sz="4" w:space="0" w:color="auto"/>
              <w:left w:val="single" w:sz="4" w:space="0" w:color="auto"/>
              <w:bottom w:val="single" w:sz="4" w:space="0" w:color="auto"/>
              <w:right w:val="single" w:sz="4" w:space="0" w:color="auto"/>
            </w:tcBorders>
            <w:vAlign w:val="center"/>
          </w:tcPr>
          <w:p w:rsidR="000151DD" w:rsidRPr="00D26A83" w:rsidRDefault="000151DD" w:rsidP="006E7797">
            <w:pPr>
              <w:widowControl w:val="0"/>
              <w:spacing w:before="991"/>
              <w:rPr>
                <w:rFonts w:cstheme="minorHAnsi"/>
                <w:bCs/>
                <w:color w:val="000000" w:themeColor="text1"/>
                <w:sz w:val="18"/>
                <w:szCs w:val="18"/>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rsidR="000151DD" w:rsidRPr="00D26A83" w:rsidRDefault="000151DD" w:rsidP="006E7797">
            <w:pPr>
              <w:spacing w:before="20" w:after="20"/>
              <w:rPr>
                <w:rFonts w:cstheme="minorHAnsi"/>
                <w:sz w:val="18"/>
                <w:szCs w:val="18"/>
              </w:rPr>
            </w:pPr>
            <w:r w:rsidRPr="00D26A83">
              <w:rPr>
                <w:rFonts w:cstheme="minorHAnsi"/>
                <w:sz w:val="18"/>
                <w:szCs w:val="18"/>
              </w:rPr>
              <w:t>Teodora Marković</w:t>
            </w:r>
          </w:p>
          <w:p w:rsidR="000151DD" w:rsidRPr="00D26A83" w:rsidRDefault="000151DD" w:rsidP="006E7797">
            <w:pPr>
              <w:spacing w:before="20" w:after="20"/>
              <w:rPr>
                <w:rFonts w:cstheme="minorHAnsi"/>
                <w:sz w:val="18"/>
                <w:szCs w:val="18"/>
              </w:rPr>
            </w:pPr>
            <w:r w:rsidRPr="00D26A83">
              <w:rPr>
                <w:rFonts w:cstheme="minorHAnsi"/>
                <w:sz w:val="18"/>
                <w:szCs w:val="18"/>
              </w:rPr>
              <w:t>Olivera Radusinović</w:t>
            </w:r>
          </w:p>
        </w:tc>
      </w:tr>
      <w:tr w:rsidR="000151DD" w:rsidRPr="000151DD"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0151DD" w:rsidRPr="00D26A83" w:rsidRDefault="000151DD" w:rsidP="006E7797">
            <w:pPr>
              <w:spacing w:before="20" w:after="20"/>
              <w:rPr>
                <w:rFonts w:cstheme="minorHAnsi"/>
                <w:sz w:val="18"/>
                <w:szCs w:val="18"/>
              </w:rPr>
            </w:pPr>
            <w:r w:rsidRPr="00D26A83">
              <w:rPr>
                <w:rFonts w:cstheme="minorHAnsi"/>
                <w:sz w:val="18"/>
                <w:szCs w:val="18"/>
              </w:rPr>
              <w:t>12</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D26A83" w:rsidRDefault="000151DD" w:rsidP="006E7797">
            <w:pPr>
              <w:pStyle w:val="NoSpacing"/>
              <w:rPr>
                <w:rFonts w:cstheme="minorHAnsi"/>
                <w:sz w:val="18"/>
                <w:szCs w:val="18"/>
              </w:rPr>
            </w:pPr>
            <w:r w:rsidRPr="00D26A83">
              <w:rPr>
                <w:rFonts w:cstheme="minorHAnsi"/>
                <w:sz w:val="18"/>
                <w:szCs w:val="18"/>
              </w:rPr>
              <w:t>Izrada rješenja o naknadama za rad u komisijama</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D26A83" w:rsidRDefault="000151DD" w:rsidP="006E7797">
            <w:pPr>
              <w:pStyle w:val="NoSpacing"/>
              <w:rPr>
                <w:rFonts w:cstheme="minorHAns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D26A83" w:rsidRDefault="000151DD" w:rsidP="00276976">
            <w:pPr>
              <w:spacing w:before="20" w:after="20"/>
              <w:jc w:val="center"/>
              <w:rPr>
                <w:rFonts w:cstheme="minorHAnsi"/>
                <w:sz w:val="18"/>
                <w:szCs w:val="18"/>
              </w:rPr>
            </w:pPr>
            <w:r w:rsidRPr="00D26A83">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0151DD" w:rsidRPr="00D26A83" w:rsidRDefault="00D26A83" w:rsidP="006E7797">
            <w:pPr>
              <w:pStyle w:val="NoSpacing"/>
              <w:rPr>
                <w:rFonts w:cstheme="minorHAnsi"/>
                <w:sz w:val="18"/>
                <w:szCs w:val="18"/>
              </w:rPr>
            </w:pPr>
            <w:r w:rsidRPr="00D26A83">
              <w:rPr>
                <w:rFonts w:cstheme="minorHAnsi"/>
                <w:sz w:val="18"/>
                <w:szCs w:val="18"/>
              </w:rPr>
              <w:t>Kontinuirano</w:t>
            </w:r>
          </w:p>
        </w:tc>
        <w:tc>
          <w:tcPr>
            <w:tcW w:w="1260" w:type="dxa"/>
            <w:tcBorders>
              <w:top w:val="single" w:sz="4" w:space="0" w:color="auto"/>
              <w:left w:val="single" w:sz="4" w:space="0" w:color="auto"/>
              <w:bottom w:val="single" w:sz="4" w:space="0" w:color="auto"/>
              <w:right w:val="single" w:sz="4" w:space="0" w:color="auto"/>
            </w:tcBorders>
            <w:vAlign w:val="center"/>
          </w:tcPr>
          <w:p w:rsidR="000151DD" w:rsidRPr="00D26A83" w:rsidRDefault="000151DD" w:rsidP="006E7797">
            <w:pPr>
              <w:rPr>
                <w:rFonts w:cstheme="minorHAnsi"/>
                <w:sz w:val="18"/>
                <w:szCs w:val="18"/>
              </w:rPr>
            </w:pPr>
          </w:p>
        </w:tc>
        <w:tc>
          <w:tcPr>
            <w:tcW w:w="2520" w:type="dxa"/>
            <w:tcBorders>
              <w:top w:val="single" w:sz="4" w:space="0" w:color="auto"/>
              <w:left w:val="single" w:sz="4" w:space="0" w:color="auto"/>
              <w:bottom w:val="single" w:sz="4" w:space="0" w:color="auto"/>
              <w:right w:val="single" w:sz="4" w:space="0" w:color="auto"/>
            </w:tcBorders>
            <w:vAlign w:val="center"/>
          </w:tcPr>
          <w:p w:rsidR="000151DD" w:rsidRPr="00D26A83" w:rsidRDefault="000151DD" w:rsidP="006E7797">
            <w:pPr>
              <w:widowControl w:val="0"/>
              <w:spacing w:before="991"/>
              <w:rPr>
                <w:rFonts w:cstheme="minorHAnsi"/>
                <w:bCs/>
                <w:color w:val="000000" w:themeColor="text1"/>
                <w:sz w:val="18"/>
                <w:szCs w:val="18"/>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rsidR="000151DD" w:rsidRPr="00D26A83" w:rsidRDefault="000151DD" w:rsidP="006E7797">
            <w:pPr>
              <w:spacing w:before="20" w:after="20"/>
              <w:rPr>
                <w:rFonts w:cstheme="minorHAnsi"/>
                <w:sz w:val="18"/>
                <w:szCs w:val="18"/>
              </w:rPr>
            </w:pPr>
            <w:r w:rsidRPr="00D26A83">
              <w:rPr>
                <w:rFonts w:cstheme="minorHAnsi"/>
                <w:sz w:val="18"/>
                <w:szCs w:val="18"/>
              </w:rPr>
              <w:t>Maja Rašović</w:t>
            </w:r>
          </w:p>
        </w:tc>
      </w:tr>
      <w:tr w:rsidR="000151DD" w:rsidRPr="000151DD"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0151DD" w:rsidRPr="00D26A83" w:rsidRDefault="000151DD" w:rsidP="006E7797">
            <w:pPr>
              <w:spacing w:before="20" w:after="20"/>
              <w:rPr>
                <w:rFonts w:cstheme="minorHAnsi"/>
                <w:sz w:val="18"/>
                <w:szCs w:val="18"/>
              </w:rPr>
            </w:pPr>
            <w:r w:rsidRPr="00D26A83">
              <w:rPr>
                <w:rFonts w:cstheme="minorHAnsi"/>
                <w:sz w:val="18"/>
                <w:szCs w:val="18"/>
              </w:rPr>
              <w:t>13</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D26A83" w:rsidRDefault="000151DD" w:rsidP="006E7797">
            <w:pPr>
              <w:pStyle w:val="NoSpacing"/>
              <w:rPr>
                <w:rFonts w:cstheme="minorHAnsi"/>
                <w:sz w:val="18"/>
                <w:szCs w:val="18"/>
              </w:rPr>
            </w:pPr>
            <w:r w:rsidRPr="00D26A83">
              <w:rPr>
                <w:rFonts w:cstheme="minorHAnsi"/>
                <w:sz w:val="18"/>
                <w:szCs w:val="18"/>
              </w:rPr>
              <w:t>Izrada rješenja o obrazovanju radnih grupa</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D26A83" w:rsidRDefault="000151DD" w:rsidP="006E7797">
            <w:pPr>
              <w:pStyle w:val="NoSpacing"/>
              <w:rPr>
                <w:rFonts w:cstheme="minorHAns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D26A83" w:rsidRDefault="000151DD" w:rsidP="00276976">
            <w:pPr>
              <w:spacing w:before="20" w:after="20"/>
              <w:jc w:val="center"/>
              <w:rPr>
                <w:rFonts w:cstheme="minorHAnsi"/>
                <w:sz w:val="18"/>
                <w:szCs w:val="18"/>
              </w:rPr>
            </w:pPr>
            <w:r w:rsidRPr="00D26A83">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0151DD" w:rsidRPr="00D26A83" w:rsidRDefault="00D26A83" w:rsidP="006E7797">
            <w:pPr>
              <w:pStyle w:val="NoSpacing"/>
              <w:rPr>
                <w:rFonts w:cstheme="minorHAnsi"/>
                <w:sz w:val="18"/>
                <w:szCs w:val="18"/>
              </w:rPr>
            </w:pPr>
            <w:r w:rsidRPr="00D26A83">
              <w:rPr>
                <w:rFonts w:cstheme="minorHAnsi"/>
                <w:sz w:val="18"/>
                <w:szCs w:val="18"/>
              </w:rPr>
              <w:t>Kontinuirano</w:t>
            </w:r>
          </w:p>
        </w:tc>
        <w:tc>
          <w:tcPr>
            <w:tcW w:w="1260" w:type="dxa"/>
            <w:tcBorders>
              <w:top w:val="single" w:sz="4" w:space="0" w:color="auto"/>
              <w:left w:val="single" w:sz="4" w:space="0" w:color="auto"/>
              <w:bottom w:val="single" w:sz="4" w:space="0" w:color="auto"/>
              <w:right w:val="single" w:sz="4" w:space="0" w:color="auto"/>
            </w:tcBorders>
            <w:vAlign w:val="center"/>
          </w:tcPr>
          <w:p w:rsidR="000151DD" w:rsidRPr="00D26A83" w:rsidRDefault="000151DD" w:rsidP="006E7797">
            <w:pPr>
              <w:rPr>
                <w:rFonts w:cstheme="minorHAnsi"/>
                <w:sz w:val="18"/>
                <w:szCs w:val="18"/>
              </w:rPr>
            </w:pPr>
          </w:p>
        </w:tc>
        <w:tc>
          <w:tcPr>
            <w:tcW w:w="2520" w:type="dxa"/>
            <w:tcBorders>
              <w:top w:val="single" w:sz="4" w:space="0" w:color="auto"/>
              <w:left w:val="single" w:sz="4" w:space="0" w:color="auto"/>
              <w:bottom w:val="single" w:sz="4" w:space="0" w:color="auto"/>
              <w:right w:val="single" w:sz="4" w:space="0" w:color="auto"/>
            </w:tcBorders>
            <w:vAlign w:val="center"/>
          </w:tcPr>
          <w:p w:rsidR="000151DD" w:rsidRPr="00D26A83" w:rsidRDefault="000151DD" w:rsidP="006E7797">
            <w:pPr>
              <w:widowControl w:val="0"/>
              <w:spacing w:before="991"/>
              <w:rPr>
                <w:rFonts w:cstheme="minorHAnsi"/>
                <w:bCs/>
                <w:color w:val="000000" w:themeColor="text1"/>
                <w:sz w:val="18"/>
                <w:szCs w:val="18"/>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rsidR="000151DD" w:rsidRPr="00D26A83" w:rsidRDefault="000151DD" w:rsidP="006E7797">
            <w:pPr>
              <w:spacing w:before="20" w:after="20"/>
              <w:rPr>
                <w:rFonts w:cstheme="minorHAnsi"/>
                <w:sz w:val="18"/>
                <w:szCs w:val="18"/>
              </w:rPr>
            </w:pPr>
            <w:r w:rsidRPr="00D26A83">
              <w:rPr>
                <w:rFonts w:cstheme="minorHAnsi"/>
                <w:sz w:val="18"/>
                <w:szCs w:val="18"/>
              </w:rPr>
              <w:t>Maja Rašović</w:t>
            </w:r>
          </w:p>
          <w:p w:rsidR="000151DD" w:rsidRPr="00D26A83" w:rsidRDefault="000151DD" w:rsidP="006E7797">
            <w:pPr>
              <w:spacing w:before="20" w:after="20"/>
              <w:rPr>
                <w:rFonts w:cstheme="minorHAnsi"/>
                <w:sz w:val="18"/>
                <w:szCs w:val="18"/>
              </w:rPr>
            </w:pPr>
            <w:r w:rsidRPr="00D26A83">
              <w:rPr>
                <w:rFonts w:cstheme="minorHAnsi"/>
                <w:sz w:val="18"/>
                <w:szCs w:val="18"/>
              </w:rPr>
              <w:t>Irma Lamežević</w:t>
            </w:r>
          </w:p>
        </w:tc>
      </w:tr>
      <w:tr w:rsidR="000151DD" w:rsidRPr="000151DD"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0151DD" w:rsidRPr="00D26A83" w:rsidRDefault="000151DD" w:rsidP="006E7797">
            <w:pPr>
              <w:spacing w:before="20" w:after="20"/>
              <w:rPr>
                <w:rFonts w:cstheme="minorHAnsi"/>
                <w:sz w:val="18"/>
                <w:szCs w:val="18"/>
              </w:rPr>
            </w:pPr>
            <w:r w:rsidRPr="00D26A83">
              <w:rPr>
                <w:rFonts w:cstheme="minorHAnsi"/>
                <w:sz w:val="18"/>
                <w:szCs w:val="18"/>
              </w:rPr>
              <w:t>14</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D26A83" w:rsidRDefault="000151DD" w:rsidP="006E7797">
            <w:pPr>
              <w:pStyle w:val="NoSpacing"/>
              <w:rPr>
                <w:rFonts w:cstheme="minorHAnsi"/>
                <w:sz w:val="18"/>
                <w:szCs w:val="18"/>
              </w:rPr>
            </w:pPr>
            <w:r w:rsidRPr="00D26A83">
              <w:rPr>
                <w:rFonts w:cstheme="minorHAnsi"/>
                <w:sz w:val="18"/>
                <w:szCs w:val="18"/>
              </w:rPr>
              <w:t>Priprema materijala za Vladu</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D26A83" w:rsidRDefault="000151DD" w:rsidP="006E7797">
            <w:pPr>
              <w:pStyle w:val="NoSpacing"/>
              <w:rPr>
                <w:rFonts w:cstheme="minorHAns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51DD" w:rsidRPr="00D26A83" w:rsidRDefault="000151DD" w:rsidP="00276976">
            <w:pPr>
              <w:spacing w:before="20" w:after="20"/>
              <w:jc w:val="center"/>
              <w:rPr>
                <w:rFonts w:cstheme="minorHAnsi"/>
                <w:sz w:val="18"/>
                <w:szCs w:val="18"/>
              </w:rPr>
            </w:pPr>
            <w:r w:rsidRPr="00D26A83">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0151DD" w:rsidRPr="00D26A83" w:rsidRDefault="00D26A83" w:rsidP="006E7797">
            <w:pPr>
              <w:pStyle w:val="NoSpacing"/>
              <w:rPr>
                <w:rFonts w:cstheme="minorHAnsi"/>
                <w:sz w:val="18"/>
                <w:szCs w:val="18"/>
              </w:rPr>
            </w:pPr>
            <w:r w:rsidRPr="00D26A83">
              <w:rPr>
                <w:rFonts w:cstheme="minorHAnsi"/>
                <w:sz w:val="18"/>
                <w:szCs w:val="18"/>
              </w:rPr>
              <w:t>Kontinuirano</w:t>
            </w:r>
          </w:p>
        </w:tc>
        <w:tc>
          <w:tcPr>
            <w:tcW w:w="1260" w:type="dxa"/>
            <w:tcBorders>
              <w:top w:val="single" w:sz="4" w:space="0" w:color="auto"/>
              <w:left w:val="single" w:sz="4" w:space="0" w:color="auto"/>
              <w:bottom w:val="single" w:sz="4" w:space="0" w:color="auto"/>
              <w:right w:val="single" w:sz="4" w:space="0" w:color="auto"/>
            </w:tcBorders>
            <w:vAlign w:val="center"/>
          </w:tcPr>
          <w:p w:rsidR="000151DD" w:rsidRPr="00D26A83" w:rsidRDefault="000151DD" w:rsidP="006E7797">
            <w:pPr>
              <w:rPr>
                <w:rFonts w:cstheme="minorHAnsi"/>
                <w:sz w:val="18"/>
                <w:szCs w:val="18"/>
              </w:rPr>
            </w:pPr>
          </w:p>
        </w:tc>
        <w:tc>
          <w:tcPr>
            <w:tcW w:w="2520" w:type="dxa"/>
            <w:tcBorders>
              <w:top w:val="single" w:sz="4" w:space="0" w:color="auto"/>
              <w:left w:val="single" w:sz="4" w:space="0" w:color="auto"/>
              <w:bottom w:val="single" w:sz="4" w:space="0" w:color="auto"/>
              <w:right w:val="single" w:sz="4" w:space="0" w:color="auto"/>
            </w:tcBorders>
            <w:vAlign w:val="center"/>
          </w:tcPr>
          <w:p w:rsidR="000151DD" w:rsidRPr="00D26A83" w:rsidRDefault="000151DD" w:rsidP="006E7797">
            <w:pPr>
              <w:widowControl w:val="0"/>
              <w:spacing w:before="991"/>
              <w:rPr>
                <w:rFonts w:cstheme="minorHAnsi"/>
                <w:bCs/>
                <w:color w:val="000000" w:themeColor="text1"/>
                <w:sz w:val="18"/>
                <w:szCs w:val="18"/>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rsidR="000151DD" w:rsidRPr="00D26A83" w:rsidRDefault="000151DD" w:rsidP="006E7797">
            <w:pPr>
              <w:spacing w:before="20" w:after="20"/>
              <w:rPr>
                <w:rFonts w:cstheme="minorHAnsi"/>
                <w:sz w:val="18"/>
                <w:szCs w:val="18"/>
              </w:rPr>
            </w:pPr>
            <w:r w:rsidRPr="00D26A83">
              <w:rPr>
                <w:rFonts w:cstheme="minorHAnsi"/>
                <w:sz w:val="18"/>
                <w:szCs w:val="18"/>
              </w:rPr>
              <w:t>Maja Rašović</w:t>
            </w:r>
          </w:p>
          <w:p w:rsidR="000151DD" w:rsidRPr="00D26A83" w:rsidRDefault="000151DD" w:rsidP="006E7797">
            <w:pPr>
              <w:spacing w:before="20" w:after="20"/>
              <w:rPr>
                <w:rFonts w:cstheme="minorHAnsi"/>
                <w:sz w:val="18"/>
                <w:szCs w:val="18"/>
              </w:rPr>
            </w:pPr>
            <w:r w:rsidRPr="00D26A83">
              <w:rPr>
                <w:rFonts w:cstheme="minorHAnsi"/>
                <w:sz w:val="18"/>
                <w:szCs w:val="18"/>
              </w:rPr>
              <w:t>Irma Lamežević</w:t>
            </w:r>
          </w:p>
        </w:tc>
      </w:tr>
    </w:tbl>
    <w:p w:rsidR="00B96F44" w:rsidRDefault="00B96F44"/>
    <w:p w:rsidR="00D103A7" w:rsidRDefault="00D103A7"/>
    <w:p w:rsidR="00D103A7" w:rsidRDefault="00D103A7"/>
    <w:tbl>
      <w:tblPr>
        <w:tblW w:w="10620" w:type="dxa"/>
        <w:tblInd w:w="-905" w:type="dxa"/>
        <w:tblLayout w:type="fixed"/>
        <w:tblLook w:val="04A0" w:firstRow="1" w:lastRow="0" w:firstColumn="1" w:lastColumn="0" w:noHBand="0" w:noVBand="1"/>
      </w:tblPr>
      <w:tblGrid>
        <w:gridCol w:w="450"/>
        <w:gridCol w:w="2160"/>
        <w:gridCol w:w="1440"/>
        <w:gridCol w:w="1260"/>
        <w:gridCol w:w="1440"/>
        <w:gridCol w:w="1170"/>
        <w:gridCol w:w="1440"/>
        <w:gridCol w:w="1260"/>
      </w:tblGrid>
      <w:tr w:rsidR="005958E6" w:rsidRPr="005958E6" w:rsidTr="00792A76">
        <w:tc>
          <w:tcPr>
            <w:tcW w:w="261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958E6" w:rsidRPr="005958E6" w:rsidRDefault="005958E6" w:rsidP="005958E6">
            <w:pPr>
              <w:spacing w:line="259" w:lineRule="auto"/>
              <w:jc w:val="center"/>
              <w:rPr>
                <w:rFonts w:cstheme="minorHAnsi"/>
                <w:b/>
                <w:sz w:val="18"/>
                <w:szCs w:val="18"/>
              </w:rPr>
            </w:pPr>
            <w:bookmarkStart w:id="2" w:name="_Hlk222468019"/>
            <w:r w:rsidRPr="005958E6">
              <w:rPr>
                <w:rFonts w:cstheme="minorHAnsi"/>
                <w:b/>
                <w:sz w:val="18"/>
                <w:szCs w:val="18"/>
              </w:rPr>
              <w:t>Aktivnosti</w:t>
            </w:r>
          </w:p>
        </w:tc>
        <w:tc>
          <w:tcPr>
            <w:tcW w:w="14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958E6" w:rsidRPr="005958E6" w:rsidRDefault="005958E6" w:rsidP="005958E6">
            <w:pPr>
              <w:spacing w:line="259" w:lineRule="auto"/>
              <w:jc w:val="center"/>
              <w:rPr>
                <w:rFonts w:cstheme="minorHAnsi"/>
                <w:b/>
                <w:sz w:val="18"/>
                <w:szCs w:val="18"/>
              </w:rPr>
            </w:pPr>
            <w:r w:rsidRPr="005958E6">
              <w:rPr>
                <w:rFonts w:cstheme="minorHAnsi"/>
                <w:b/>
                <w:sz w:val="18"/>
                <w:szCs w:val="18"/>
              </w:rPr>
              <w:t>Indikator rezultata</w:t>
            </w:r>
          </w:p>
        </w:tc>
        <w:tc>
          <w:tcPr>
            <w:tcW w:w="12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958E6" w:rsidRPr="005958E6" w:rsidRDefault="005958E6" w:rsidP="005958E6">
            <w:pPr>
              <w:spacing w:line="259" w:lineRule="auto"/>
              <w:jc w:val="center"/>
              <w:rPr>
                <w:rFonts w:cstheme="minorHAnsi"/>
                <w:b/>
                <w:sz w:val="18"/>
                <w:szCs w:val="18"/>
              </w:rPr>
            </w:pPr>
            <w:r w:rsidRPr="005958E6">
              <w:rPr>
                <w:rFonts w:cstheme="minorHAnsi"/>
                <w:b/>
                <w:sz w:val="18"/>
                <w:szCs w:val="18"/>
              </w:rPr>
              <w:t>Nadležne institucije</w:t>
            </w:r>
          </w:p>
          <w:p w:rsidR="005958E6" w:rsidRPr="005958E6" w:rsidRDefault="005958E6" w:rsidP="005958E6">
            <w:pPr>
              <w:spacing w:line="259" w:lineRule="auto"/>
              <w:jc w:val="center"/>
              <w:rPr>
                <w:rFonts w:cstheme="minorHAnsi"/>
                <w:b/>
                <w:sz w:val="18"/>
                <w:szCs w:val="18"/>
              </w:rPr>
            </w:pPr>
            <w:r w:rsidRPr="005958E6">
              <w:rPr>
                <w:rFonts w:cstheme="minorHAnsi"/>
                <w:b/>
                <w:sz w:val="18"/>
                <w:szCs w:val="18"/>
              </w:rPr>
              <w:t>i nadležne komisije</w:t>
            </w:r>
          </w:p>
        </w:tc>
        <w:tc>
          <w:tcPr>
            <w:tcW w:w="14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958E6" w:rsidRPr="005958E6" w:rsidRDefault="005958E6" w:rsidP="005958E6">
            <w:pPr>
              <w:spacing w:line="259" w:lineRule="auto"/>
              <w:jc w:val="center"/>
              <w:rPr>
                <w:rFonts w:cstheme="minorHAnsi"/>
                <w:b/>
                <w:sz w:val="18"/>
                <w:szCs w:val="18"/>
              </w:rPr>
            </w:pPr>
            <w:r w:rsidRPr="005958E6">
              <w:rPr>
                <w:rFonts w:cstheme="minorHAnsi"/>
                <w:b/>
                <w:sz w:val="18"/>
                <w:szCs w:val="18"/>
              </w:rPr>
              <w:t>Rok za realizaciju</w:t>
            </w:r>
          </w:p>
        </w:tc>
        <w:tc>
          <w:tcPr>
            <w:tcW w:w="117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958E6" w:rsidRPr="005958E6" w:rsidRDefault="005958E6" w:rsidP="005958E6">
            <w:pPr>
              <w:spacing w:line="259" w:lineRule="auto"/>
              <w:jc w:val="center"/>
              <w:rPr>
                <w:rFonts w:cstheme="minorHAnsi"/>
                <w:b/>
                <w:sz w:val="18"/>
                <w:szCs w:val="18"/>
              </w:rPr>
            </w:pPr>
            <w:r w:rsidRPr="005958E6">
              <w:rPr>
                <w:rFonts w:cstheme="minorHAnsi"/>
                <w:b/>
                <w:sz w:val="18"/>
                <w:szCs w:val="18"/>
              </w:rPr>
              <w:t>Sredstva za realizaciju</w:t>
            </w:r>
          </w:p>
        </w:tc>
        <w:tc>
          <w:tcPr>
            <w:tcW w:w="14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958E6" w:rsidRPr="005958E6" w:rsidRDefault="005958E6" w:rsidP="005958E6">
            <w:pPr>
              <w:spacing w:line="259" w:lineRule="auto"/>
              <w:jc w:val="center"/>
              <w:rPr>
                <w:rFonts w:cstheme="minorHAnsi"/>
                <w:b/>
                <w:sz w:val="18"/>
                <w:szCs w:val="18"/>
              </w:rPr>
            </w:pPr>
            <w:r w:rsidRPr="005958E6">
              <w:rPr>
                <w:rFonts w:cstheme="minorHAnsi"/>
                <w:b/>
                <w:sz w:val="18"/>
                <w:szCs w:val="18"/>
              </w:rPr>
              <w:t>Obrazloženje</w:t>
            </w:r>
          </w:p>
          <w:p w:rsidR="005958E6" w:rsidRPr="005958E6" w:rsidRDefault="005958E6" w:rsidP="005958E6">
            <w:pPr>
              <w:spacing w:line="259" w:lineRule="auto"/>
              <w:jc w:val="center"/>
              <w:rPr>
                <w:rFonts w:cstheme="minorHAnsi"/>
                <w:b/>
                <w:sz w:val="18"/>
                <w:szCs w:val="18"/>
              </w:rPr>
            </w:pPr>
            <w:r w:rsidRPr="005958E6">
              <w:rPr>
                <w:rFonts w:cstheme="minorHAnsi"/>
                <w:b/>
                <w:sz w:val="18"/>
                <w:szCs w:val="18"/>
              </w:rPr>
              <w:t>aktivnosti</w:t>
            </w:r>
          </w:p>
        </w:tc>
        <w:tc>
          <w:tcPr>
            <w:tcW w:w="12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958E6" w:rsidRPr="005958E6" w:rsidRDefault="005958E6" w:rsidP="005958E6">
            <w:pPr>
              <w:spacing w:line="259" w:lineRule="auto"/>
              <w:jc w:val="center"/>
              <w:rPr>
                <w:rFonts w:cstheme="minorHAnsi"/>
                <w:b/>
                <w:sz w:val="18"/>
                <w:szCs w:val="18"/>
              </w:rPr>
            </w:pPr>
            <w:r w:rsidRPr="005958E6">
              <w:rPr>
                <w:rFonts w:cstheme="minorHAnsi"/>
                <w:b/>
                <w:sz w:val="18"/>
                <w:szCs w:val="18"/>
              </w:rPr>
              <w:t>Lice odgovorno za realizaciju</w:t>
            </w:r>
          </w:p>
        </w:tc>
      </w:tr>
      <w:tr w:rsidR="005958E6" w:rsidRPr="005958E6" w:rsidTr="00792A76">
        <w:trPr>
          <w:trHeight w:val="395"/>
        </w:trPr>
        <w:tc>
          <w:tcPr>
            <w:tcW w:w="10620" w:type="dxa"/>
            <w:gridSpan w:val="8"/>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5958E6" w:rsidRPr="005958E6" w:rsidRDefault="005958E6" w:rsidP="005958E6">
            <w:pPr>
              <w:spacing w:line="259" w:lineRule="auto"/>
              <w:rPr>
                <w:rFonts w:cstheme="minorHAnsi"/>
                <w:b/>
              </w:rPr>
            </w:pPr>
            <w:r w:rsidRPr="005958E6">
              <w:rPr>
                <w:rFonts w:cstheme="minorHAnsi"/>
                <w:b/>
              </w:rPr>
              <w:t>Služba za opšte poslove i kancelarijsko poslovanje</w:t>
            </w:r>
          </w:p>
          <w:p w:rsidR="005958E6" w:rsidRPr="005958E6" w:rsidRDefault="005958E6" w:rsidP="005958E6">
            <w:pPr>
              <w:spacing w:line="259" w:lineRule="auto"/>
              <w:rPr>
                <w:rFonts w:cstheme="minorHAnsi"/>
                <w:b/>
              </w:rPr>
            </w:pPr>
            <w:r w:rsidRPr="005958E6">
              <w:rPr>
                <w:rFonts w:cstheme="minorHAnsi"/>
                <w:b/>
              </w:rPr>
              <w:t>Biro za opšte poslove</w:t>
            </w:r>
          </w:p>
        </w:tc>
      </w:tr>
      <w:tr w:rsidR="005958E6" w:rsidRPr="005958E6" w:rsidTr="00792A76">
        <w:trPr>
          <w:trHeight w:val="2717"/>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5958E6" w:rsidRPr="005958E6" w:rsidRDefault="005958E6" w:rsidP="005958E6">
            <w:pPr>
              <w:spacing w:line="259" w:lineRule="auto"/>
              <w:jc w:val="center"/>
              <w:rPr>
                <w:rFonts w:cstheme="minorHAnsi"/>
                <w:sz w:val="18"/>
                <w:szCs w:val="18"/>
              </w:rPr>
            </w:pPr>
            <w:r w:rsidRPr="005958E6">
              <w:rPr>
                <w:rFonts w:cstheme="minorHAnsi"/>
                <w:sz w:val="18"/>
                <w:szCs w:val="18"/>
              </w:rPr>
              <w:t>1.</w:t>
            </w:r>
          </w:p>
          <w:p w:rsidR="005958E6" w:rsidRPr="005958E6" w:rsidRDefault="005958E6" w:rsidP="005958E6">
            <w:pPr>
              <w:spacing w:line="259" w:lineRule="auto"/>
              <w:jc w:val="center"/>
              <w:rPr>
                <w:rFonts w:cstheme="minorHAnsi"/>
                <w:sz w:val="18"/>
                <w:szCs w:val="18"/>
              </w:rPr>
            </w:pP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58E6" w:rsidRPr="005958E6" w:rsidRDefault="005958E6" w:rsidP="005958E6">
            <w:pPr>
              <w:spacing w:line="259" w:lineRule="auto"/>
              <w:jc w:val="center"/>
              <w:rPr>
                <w:rFonts w:cstheme="minorHAnsi"/>
                <w:sz w:val="18"/>
                <w:szCs w:val="18"/>
              </w:rPr>
            </w:pPr>
            <w:r w:rsidRPr="005958E6">
              <w:rPr>
                <w:rFonts w:cstheme="minorHAnsi"/>
                <w:sz w:val="18"/>
                <w:szCs w:val="18"/>
                <w:lang w:val="sr-Latn-BA"/>
              </w:rPr>
              <w:t>Izrada izvještaja o realizaciji Programa rada Ministarstva finansija za 2025 godinu</w:t>
            </w:r>
          </w:p>
          <w:p w:rsidR="005958E6" w:rsidRPr="005958E6" w:rsidRDefault="005958E6" w:rsidP="005958E6">
            <w:pPr>
              <w:spacing w:line="259" w:lineRule="auto"/>
              <w:jc w:val="center"/>
              <w:rPr>
                <w:rFonts w:cstheme="minorHAnsi"/>
                <w:sz w:val="18"/>
                <w:szCs w:val="18"/>
                <w:lang w:val="sr-Latn-BA"/>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58E6" w:rsidRPr="005958E6" w:rsidRDefault="005958E6" w:rsidP="005958E6">
            <w:pPr>
              <w:spacing w:line="259" w:lineRule="auto"/>
              <w:jc w:val="center"/>
              <w:rPr>
                <w:rFonts w:cstheme="minorHAnsi"/>
                <w:sz w:val="18"/>
                <w:szCs w:val="18"/>
                <w:lang w:val="sr-Latn-BA"/>
              </w:rPr>
            </w:pPr>
            <w:r w:rsidRPr="005958E6">
              <w:rPr>
                <w:rFonts w:cstheme="minorHAnsi"/>
                <w:sz w:val="18"/>
                <w:szCs w:val="18"/>
                <w:lang w:val="sr-Latn-BA"/>
              </w:rPr>
              <w:t>Sačinjen Izvještaj</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58E6" w:rsidRPr="005958E6" w:rsidRDefault="005958E6" w:rsidP="005958E6">
            <w:pPr>
              <w:spacing w:line="259" w:lineRule="auto"/>
              <w:jc w:val="center"/>
              <w:rPr>
                <w:rFonts w:cstheme="minorHAnsi"/>
                <w:sz w:val="18"/>
                <w:szCs w:val="18"/>
              </w:rPr>
            </w:pPr>
            <w:r w:rsidRPr="005958E6">
              <w:rPr>
                <w:rFonts w:cstheme="minorHAnsi"/>
                <w:sz w:val="18"/>
                <w:szCs w:val="18"/>
                <w:lang w:val="sr-Latn-BA"/>
              </w:rPr>
              <w:t>MF</w:t>
            </w:r>
          </w:p>
        </w:tc>
        <w:tc>
          <w:tcPr>
            <w:tcW w:w="1440" w:type="dxa"/>
            <w:tcBorders>
              <w:top w:val="single" w:sz="4" w:space="0" w:color="auto"/>
              <w:left w:val="single" w:sz="4" w:space="0" w:color="auto"/>
              <w:bottom w:val="single" w:sz="4" w:space="0" w:color="auto"/>
              <w:right w:val="single" w:sz="4" w:space="0" w:color="auto"/>
            </w:tcBorders>
            <w:vAlign w:val="center"/>
          </w:tcPr>
          <w:p w:rsidR="005958E6" w:rsidRPr="005958E6" w:rsidRDefault="005958E6" w:rsidP="005958E6">
            <w:pPr>
              <w:spacing w:line="259" w:lineRule="auto"/>
              <w:jc w:val="center"/>
              <w:rPr>
                <w:rFonts w:cstheme="minorHAnsi"/>
                <w:sz w:val="18"/>
                <w:szCs w:val="18"/>
              </w:rPr>
            </w:pPr>
            <w:r w:rsidRPr="005958E6">
              <w:rPr>
                <w:rFonts w:cstheme="minorHAnsi"/>
                <w:sz w:val="18"/>
                <w:szCs w:val="18"/>
              </w:rPr>
              <w:t>I kvartal</w:t>
            </w:r>
          </w:p>
        </w:tc>
        <w:tc>
          <w:tcPr>
            <w:tcW w:w="1170" w:type="dxa"/>
            <w:tcBorders>
              <w:top w:val="single" w:sz="4" w:space="0" w:color="auto"/>
              <w:left w:val="single" w:sz="4" w:space="0" w:color="auto"/>
              <w:bottom w:val="single" w:sz="4" w:space="0" w:color="auto"/>
              <w:right w:val="single" w:sz="4" w:space="0" w:color="auto"/>
            </w:tcBorders>
            <w:vAlign w:val="center"/>
          </w:tcPr>
          <w:p w:rsidR="005958E6" w:rsidRPr="005958E6" w:rsidRDefault="005958E6" w:rsidP="005958E6">
            <w:pPr>
              <w:spacing w:line="259" w:lineRule="auto"/>
              <w:jc w:val="center"/>
              <w:rPr>
                <w:rFonts w:cstheme="minorHAnsi"/>
                <w:sz w:val="18"/>
                <w:szCs w:val="18"/>
              </w:rPr>
            </w:pPr>
            <w:r w:rsidRPr="005958E6">
              <w:rPr>
                <w:rFonts w:cstheme="minorHAnsi"/>
                <w:sz w:val="18"/>
                <w:szCs w:val="18"/>
              </w:rPr>
              <w:t>Ne</w:t>
            </w:r>
          </w:p>
        </w:tc>
        <w:tc>
          <w:tcPr>
            <w:tcW w:w="1440" w:type="dxa"/>
            <w:tcBorders>
              <w:top w:val="single" w:sz="4" w:space="0" w:color="auto"/>
              <w:left w:val="single" w:sz="4" w:space="0" w:color="auto"/>
              <w:bottom w:val="single" w:sz="4" w:space="0" w:color="auto"/>
              <w:right w:val="single" w:sz="4" w:space="0" w:color="auto"/>
            </w:tcBorders>
            <w:vAlign w:val="center"/>
          </w:tcPr>
          <w:p w:rsidR="005958E6" w:rsidRPr="005958E6" w:rsidRDefault="005958E6" w:rsidP="005958E6">
            <w:pPr>
              <w:spacing w:line="259" w:lineRule="auto"/>
              <w:jc w:val="center"/>
              <w:rPr>
                <w:rFonts w:cstheme="minorHAnsi"/>
                <w:sz w:val="18"/>
                <w:szCs w:val="18"/>
                <w:lang w:val="sr-Latn-BA"/>
              </w:rPr>
            </w:pPr>
          </w:p>
        </w:tc>
        <w:tc>
          <w:tcPr>
            <w:tcW w:w="1260" w:type="dxa"/>
            <w:tcBorders>
              <w:top w:val="single" w:sz="4" w:space="0" w:color="auto"/>
              <w:left w:val="single" w:sz="4" w:space="0" w:color="auto"/>
              <w:bottom w:val="single" w:sz="4" w:space="0" w:color="auto"/>
              <w:right w:val="single" w:sz="4" w:space="0" w:color="auto"/>
            </w:tcBorders>
            <w:vAlign w:val="center"/>
          </w:tcPr>
          <w:p w:rsidR="005958E6" w:rsidRPr="005958E6" w:rsidRDefault="005958E6" w:rsidP="005958E6">
            <w:pPr>
              <w:spacing w:line="259" w:lineRule="auto"/>
              <w:jc w:val="center"/>
              <w:rPr>
                <w:rFonts w:cstheme="minorHAnsi"/>
                <w:sz w:val="18"/>
                <w:szCs w:val="18"/>
              </w:rPr>
            </w:pPr>
            <w:r w:rsidRPr="005958E6">
              <w:rPr>
                <w:rFonts w:cstheme="minorHAnsi"/>
                <w:sz w:val="18"/>
                <w:szCs w:val="18"/>
              </w:rPr>
              <w:t>Načelnik službe, Šef biroa opštih poslova, službenici Biroa za opšte poslove</w:t>
            </w:r>
          </w:p>
        </w:tc>
      </w:tr>
      <w:tr w:rsidR="005958E6" w:rsidRPr="005958E6"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5958E6" w:rsidRPr="005958E6" w:rsidRDefault="005958E6" w:rsidP="005958E6">
            <w:pPr>
              <w:spacing w:line="259" w:lineRule="auto"/>
              <w:jc w:val="center"/>
              <w:rPr>
                <w:rFonts w:cstheme="minorHAnsi"/>
                <w:sz w:val="18"/>
                <w:szCs w:val="18"/>
              </w:rPr>
            </w:pPr>
            <w:r w:rsidRPr="005958E6">
              <w:rPr>
                <w:rFonts w:cstheme="minorHAnsi"/>
                <w:sz w:val="18"/>
                <w:szCs w:val="18"/>
              </w:rPr>
              <w:lastRenderedPageBreak/>
              <w:t>2.</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58E6" w:rsidRPr="005958E6" w:rsidRDefault="005958E6" w:rsidP="005958E6">
            <w:pPr>
              <w:spacing w:line="259" w:lineRule="auto"/>
              <w:jc w:val="center"/>
              <w:rPr>
                <w:rFonts w:cstheme="minorHAnsi"/>
                <w:sz w:val="18"/>
                <w:szCs w:val="18"/>
                <w:lang w:val="sr-Latn-BA"/>
              </w:rPr>
            </w:pPr>
            <w:r w:rsidRPr="005958E6">
              <w:rPr>
                <w:rFonts w:cstheme="minorHAnsi"/>
                <w:sz w:val="18"/>
                <w:szCs w:val="18"/>
                <w:lang w:val="sr-Latn-BA"/>
              </w:rPr>
              <w:t>Izrada Programa rada Ministarsva finansija za 2026. godinu</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58E6" w:rsidRPr="005958E6" w:rsidRDefault="005958E6" w:rsidP="005958E6">
            <w:pPr>
              <w:spacing w:line="259" w:lineRule="auto"/>
              <w:jc w:val="center"/>
              <w:rPr>
                <w:rFonts w:cstheme="minorHAnsi"/>
                <w:sz w:val="18"/>
                <w:szCs w:val="18"/>
                <w:lang w:val="sr-Latn-BA"/>
              </w:rPr>
            </w:pPr>
            <w:r w:rsidRPr="005958E6">
              <w:rPr>
                <w:rFonts w:cstheme="minorHAnsi"/>
                <w:sz w:val="18"/>
                <w:szCs w:val="18"/>
                <w:lang w:val="sr-Latn-BA"/>
              </w:rPr>
              <w:t>Sačinjen Program rada Ministarstva finansija za 2026. godinu</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58E6" w:rsidRPr="005958E6" w:rsidRDefault="005958E6" w:rsidP="005958E6">
            <w:pPr>
              <w:spacing w:line="259" w:lineRule="auto"/>
              <w:jc w:val="center"/>
              <w:rPr>
                <w:rFonts w:cstheme="minorHAnsi"/>
                <w:sz w:val="18"/>
                <w:szCs w:val="18"/>
                <w:lang w:val="sr-Latn-BA"/>
              </w:rPr>
            </w:pPr>
            <w:r w:rsidRPr="005958E6">
              <w:rPr>
                <w:rFonts w:cstheme="minorHAnsi"/>
                <w:sz w:val="18"/>
                <w:szCs w:val="18"/>
                <w:lang w:val="sr-Latn-BA"/>
              </w:rPr>
              <w:t>MF</w:t>
            </w:r>
          </w:p>
        </w:tc>
        <w:tc>
          <w:tcPr>
            <w:tcW w:w="1440" w:type="dxa"/>
            <w:tcBorders>
              <w:top w:val="single" w:sz="4" w:space="0" w:color="auto"/>
              <w:left w:val="single" w:sz="4" w:space="0" w:color="auto"/>
              <w:bottom w:val="single" w:sz="4" w:space="0" w:color="auto"/>
              <w:right w:val="single" w:sz="4" w:space="0" w:color="auto"/>
            </w:tcBorders>
            <w:vAlign w:val="center"/>
          </w:tcPr>
          <w:p w:rsidR="005958E6" w:rsidRPr="005958E6" w:rsidRDefault="005958E6" w:rsidP="005958E6">
            <w:pPr>
              <w:spacing w:line="259" w:lineRule="auto"/>
              <w:jc w:val="center"/>
              <w:rPr>
                <w:rFonts w:cstheme="minorHAnsi"/>
                <w:sz w:val="18"/>
                <w:szCs w:val="18"/>
              </w:rPr>
            </w:pPr>
            <w:r w:rsidRPr="005958E6">
              <w:rPr>
                <w:rFonts w:cstheme="minorHAnsi"/>
                <w:sz w:val="18"/>
                <w:szCs w:val="18"/>
              </w:rPr>
              <w:t>I kvartal</w:t>
            </w:r>
          </w:p>
        </w:tc>
        <w:tc>
          <w:tcPr>
            <w:tcW w:w="1170" w:type="dxa"/>
            <w:tcBorders>
              <w:top w:val="single" w:sz="4" w:space="0" w:color="auto"/>
              <w:left w:val="single" w:sz="4" w:space="0" w:color="auto"/>
              <w:bottom w:val="single" w:sz="4" w:space="0" w:color="auto"/>
              <w:right w:val="single" w:sz="4" w:space="0" w:color="auto"/>
            </w:tcBorders>
            <w:vAlign w:val="center"/>
          </w:tcPr>
          <w:p w:rsidR="005958E6" w:rsidRPr="005958E6" w:rsidRDefault="005958E6" w:rsidP="005958E6">
            <w:pPr>
              <w:spacing w:line="259" w:lineRule="auto"/>
              <w:jc w:val="center"/>
              <w:rPr>
                <w:rFonts w:cstheme="minorHAnsi"/>
                <w:sz w:val="18"/>
                <w:szCs w:val="18"/>
              </w:rPr>
            </w:pPr>
            <w:r w:rsidRPr="005958E6">
              <w:rPr>
                <w:rFonts w:cstheme="minorHAnsi"/>
                <w:sz w:val="18"/>
                <w:szCs w:val="18"/>
              </w:rPr>
              <w:t>Ne</w:t>
            </w:r>
          </w:p>
        </w:tc>
        <w:tc>
          <w:tcPr>
            <w:tcW w:w="1440" w:type="dxa"/>
            <w:tcBorders>
              <w:top w:val="single" w:sz="4" w:space="0" w:color="auto"/>
              <w:left w:val="single" w:sz="4" w:space="0" w:color="auto"/>
              <w:bottom w:val="single" w:sz="4" w:space="0" w:color="auto"/>
              <w:right w:val="single" w:sz="4" w:space="0" w:color="auto"/>
            </w:tcBorders>
            <w:vAlign w:val="center"/>
          </w:tcPr>
          <w:p w:rsidR="005958E6" w:rsidRPr="005958E6" w:rsidRDefault="005958E6" w:rsidP="005958E6">
            <w:pPr>
              <w:spacing w:line="259" w:lineRule="auto"/>
              <w:jc w:val="center"/>
              <w:rPr>
                <w:rFonts w:cstheme="minorHAnsi"/>
                <w:sz w:val="18"/>
                <w:szCs w:val="18"/>
                <w:lang w:val="sr-Latn-BA"/>
              </w:rPr>
            </w:pPr>
          </w:p>
        </w:tc>
        <w:tc>
          <w:tcPr>
            <w:tcW w:w="1260" w:type="dxa"/>
            <w:tcBorders>
              <w:top w:val="single" w:sz="4" w:space="0" w:color="auto"/>
              <w:left w:val="single" w:sz="4" w:space="0" w:color="auto"/>
              <w:bottom w:val="single" w:sz="4" w:space="0" w:color="auto"/>
              <w:right w:val="single" w:sz="4" w:space="0" w:color="auto"/>
            </w:tcBorders>
            <w:vAlign w:val="center"/>
          </w:tcPr>
          <w:p w:rsidR="005958E6" w:rsidRPr="005958E6" w:rsidRDefault="005958E6" w:rsidP="005958E6">
            <w:pPr>
              <w:spacing w:line="259" w:lineRule="auto"/>
              <w:jc w:val="center"/>
              <w:rPr>
                <w:rFonts w:cstheme="minorHAnsi"/>
                <w:sz w:val="18"/>
                <w:szCs w:val="18"/>
              </w:rPr>
            </w:pPr>
            <w:r w:rsidRPr="005958E6">
              <w:rPr>
                <w:rFonts w:cstheme="minorHAnsi"/>
                <w:sz w:val="18"/>
                <w:szCs w:val="18"/>
              </w:rPr>
              <w:t>Načelnik službe, Šef biroa opštih poslova, službenici Biroa za opšte poslove</w:t>
            </w:r>
          </w:p>
        </w:tc>
      </w:tr>
      <w:tr w:rsidR="005958E6" w:rsidRPr="005958E6"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5958E6" w:rsidRPr="005958E6" w:rsidRDefault="005958E6" w:rsidP="005958E6">
            <w:pPr>
              <w:spacing w:line="259" w:lineRule="auto"/>
              <w:jc w:val="center"/>
              <w:rPr>
                <w:rFonts w:cstheme="minorHAnsi"/>
                <w:sz w:val="18"/>
                <w:szCs w:val="18"/>
              </w:rPr>
            </w:pPr>
            <w:r w:rsidRPr="005958E6">
              <w:rPr>
                <w:rFonts w:cstheme="minorHAnsi"/>
                <w:sz w:val="18"/>
                <w:szCs w:val="18"/>
              </w:rPr>
              <w:t>3.</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58E6" w:rsidRPr="005958E6" w:rsidRDefault="005958E6" w:rsidP="005958E6">
            <w:pPr>
              <w:spacing w:line="259" w:lineRule="auto"/>
              <w:jc w:val="center"/>
              <w:rPr>
                <w:rFonts w:cstheme="minorHAnsi"/>
                <w:sz w:val="18"/>
                <w:szCs w:val="18"/>
              </w:rPr>
            </w:pPr>
            <w:r w:rsidRPr="005958E6">
              <w:rPr>
                <w:rFonts w:cstheme="minorHAnsi"/>
                <w:sz w:val="18"/>
                <w:szCs w:val="18"/>
              </w:rPr>
              <w:t>Izrada Izvještaja o status realizacije zaključaka Vlade za 2025. godinu koji su nadležnost Ministarastva  finansija</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58E6" w:rsidRPr="005958E6" w:rsidRDefault="005958E6" w:rsidP="005958E6">
            <w:pPr>
              <w:spacing w:line="259" w:lineRule="auto"/>
              <w:jc w:val="center"/>
              <w:rPr>
                <w:rFonts w:cstheme="minorHAnsi"/>
                <w:sz w:val="18"/>
                <w:szCs w:val="18"/>
              </w:rPr>
            </w:pPr>
            <w:r w:rsidRPr="005958E6">
              <w:rPr>
                <w:rFonts w:cstheme="minorHAnsi"/>
                <w:sz w:val="18"/>
                <w:szCs w:val="18"/>
              </w:rPr>
              <w:t>Izrađen Izvještaj</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58E6" w:rsidRPr="005958E6" w:rsidRDefault="005958E6" w:rsidP="005958E6">
            <w:pPr>
              <w:spacing w:line="259" w:lineRule="auto"/>
              <w:jc w:val="center"/>
              <w:rPr>
                <w:rFonts w:cstheme="minorHAnsi"/>
                <w:sz w:val="18"/>
                <w:szCs w:val="18"/>
                <w:lang w:val="sr-Latn-BA"/>
              </w:rPr>
            </w:pPr>
            <w:r w:rsidRPr="005958E6">
              <w:rPr>
                <w:rFonts w:cstheme="minorHAnsi"/>
                <w:sz w:val="18"/>
                <w:szCs w:val="18"/>
                <w:lang w:val="sr-Latn-BA"/>
              </w:rPr>
              <w:t>MF</w:t>
            </w:r>
          </w:p>
        </w:tc>
        <w:tc>
          <w:tcPr>
            <w:tcW w:w="1440" w:type="dxa"/>
            <w:tcBorders>
              <w:top w:val="single" w:sz="4" w:space="0" w:color="auto"/>
              <w:left w:val="single" w:sz="4" w:space="0" w:color="auto"/>
              <w:bottom w:val="single" w:sz="4" w:space="0" w:color="auto"/>
              <w:right w:val="single" w:sz="4" w:space="0" w:color="auto"/>
            </w:tcBorders>
            <w:vAlign w:val="center"/>
          </w:tcPr>
          <w:p w:rsidR="005958E6" w:rsidRPr="005958E6" w:rsidRDefault="005958E6" w:rsidP="005958E6">
            <w:pPr>
              <w:spacing w:line="259" w:lineRule="auto"/>
              <w:jc w:val="center"/>
              <w:rPr>
                <w:rFonts w:cstheme="minorHAnsi"/>
                <w:sz w:val="18"/>
                <w:szCs w:val="18"/>
              </w:rPr>
            </w:pPr>
            <w:r w:rsidRPr="005958E6">
              <w:rPr>
                <w:rFonts w:cstheme="minorHAnsi"/>
                <w:sz w:val="18"/>
                <w:szCs w:val="18"/>
              </w:rPr>
              <w:t>15. februar</w:t>
            </w:r>
          </w:p>
        </w:tc>
        <w:tc>
          <w:tcPr>
            <w:tcW w:w="1170" w:type="dxa"/>
            <w:tcBorders>
              <w:top w:val="single" w:sz="4" w:space="0" w:color="auto"/>
              <w:left w:val="single" w:sz="4" w:space="0" w:color="auto"/>
              <w:bottom w:val="single" w:sz="4" w:space="0" w:color="auto"/>
              <w:right w:val="single" w:sz="4" w:space="0" w:color="auto"/>
            </w:tcBorders>
            <w:vAlign w:val="center"/>
          </w:tcPr>
          <w:p w:rsidR="005958E6" w:rsidRPr="005958E6" w:rsidRDefault="005958E6" w:rsidP="005958E6">
            <w:pPr>
              <w:spacing w:line="259" w:lineRule="auto"/>
              <w:jc w:val="center"/>
              <w:rPr>
                <w:rFonts w:cstheme="minorHAnsi"/>
                <w:sz w:val="18"/>
                <w:szCs w:val="18"/>
              </w:rPr>
            </w:pPr>
            <w:r w:rsidRPr="005958E6">
              <w:rPr>
                <w:rFonts w:cstheme="minorHAnsi"/>
                <w:sz w:val="18"/>
                <w:szCs w:val="18"/>
              </w:rPr>
              <w:t>Ne</w:t>
            </w:r>
          </w:p>
        </w:tc>
        <w:tc>
          <w:tcPr>
            <w:tcW w:w="1440" w:type="dxa"/>
            <w:tcBorders>
              <w:top w:val="single" w:sz="4" w:space="0" w:color="auto"/>
              <w:left w:val="single" w:sz="4" w:space="0" w:color="auto"/>
              <w:bottom w:val="single" w:sz="4" w:space="0" w:color="auto"/>
              <w:right w:val="single" w:sz="4" w:space="0" w:color="auto"/>
            </w:tcBorders>
            <w:vAlign w:val="center"/>
          </w:tcPr>
          <w:p w:rsidR="005958E6" w:rsidRPr="005958E6" w:rsidRDefault="005958E6" w:rsidP="005958E6">
            <w:pPr>
              <w:spacing w:line="259" w:lineRule="auto"/>
              <w:jc w:val="center"/>
              <w:rPr>
                <w:rFonts w:cstheme="minorHAnsi"/>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5958E6" w:rsidRPr="005958E6" w:rsidRDefault="005958E6" w:rsidP="005958E6">
            <w:pPr>
              <w:spacing w:line="259" w:lineRule="auto"/>
              <w:jc w:val="center"/>
              <w:rPr>
                <w:rFonts w:cstheme="minorHAnsi"/>
                <w:sz w:val="18"/>
                <w:szCs w:val="18"/>
              </w:rPr>
            </w:pPr>
            <w:r w:rsidRPr="005958E6">
              <w:rPr>
                <w:rFonts w:cstheme="minorHAnsi"/>
                <w:sz w:val="18"/>
                <w:szCs w:val="18"/>
              </w:rPr>
              <w:t>Načelnik službe, Šef biroa opštih poslova, službenici Biroa za opšte poslove</w:t>
            </w:r>
          </w:p>
        </w:tc>
      </w:tr>
      <w:tr w:rsidR="005958E6" w:rsidRPr="005958E6"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5958E6" w:rsidRPr="005958E6" w:rsidRDefault="005958E6" w:rsidP="00DE611D">
            <w:pPr>
              <w:spacing w:line="259" w:lineRule="auto"/>
              <w:jc w:val="center"/>
              <w:rPr>
                <w:rFonts w:cstheme="minorHAnsi"/>
                <w:sz w:val="18"/>
                <w:szCs w:val="18"/>
              </w:rPr>
            </w:pPr>
            <w:r w:rsidRPr="005958E6">
              <w:rPr>
                <w:rFonts w:cstheme="minorHAnsi"/>
                <w:sz w:val="18"/>
                <w:szCs w:val="18"/>
              </w:rPr>
              <w:t>4.</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58E6" w:rsidRPr="005958E6" w:rsidRDefault="005958E6" w:rsidP="005958E6">
            <w:pPr>
              <w:spacing w:line="259" w:lineRule="auto"/>
              <w:jc w:val="center"/>
              <w:rPr>
                <w:rFonts w:cstheme="minorHAnsi"/>
                <w:sz w:val="18"/>
                <w:szCs w:val="18"/>
              </w:rPr>
            </w:pPr>
            <w:r w:rsidRPr="005958E6">
              <w:rPr>
                <w:rFonts w:cstheme="minorHAnsi"/>
                <w:sz w:val="18"/>
                <w:szCs w:val="18"/>
              </w:rPr>
              <w:t>Izrada kvartalnih Izvještaja o status realizacije zaključaka Vlade za 2026. godinu koji su nadležnost Ministarastva  finansija</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58E6" w:rsidRPr="005958E6" w:rsidRDefault="005958E6" w:rsidP="005958E6">
            <w:pPr>
              <w:spacing w:line="259" w:lineRule="auto"/>
              <w:jc w:val="center"/>
              <w:rPr>
                <w:rFonts w:cstheme="minorHAnsi"/>
                <w:sz w:val="18"/>
                <w:szCs w:val="18"/>
              </w:rPr>
            </w:pPr>
            <w:r w:rsidRPr="005958E6">
              <w:rPr>
                <w:rFonts w:cstheme="minorHAnsi"/>
                <w:sz w:val="18"/>
                <w:szCs w:val="18"/>
              </w:rPr>
              <w:t>Izrađeni Izvještaji</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58E6" w:rsidRPr="005958E6" w:rsidRDefault="005958E6" w:rsidP="005958E6">
            <w:pPr>
              <w:spacing w:line="259" w:lineRule="auto"/>
              <w:jc w:val="center"/>
              <w:rPr>
                <w:rFonts w:cstheme="minorHAnsi"/>
                <w:sz w:val="18"/>
                <w:szCs w:val="18"/>
                <w:lang w:val="sr-Latn-BA"/>
              </w:rPr>
            </w:pPr>
            <w:r w:rsidRPr="005958E6">
              <w:rPr>
                <w:rFonts w:cstheme="minorHAnsi"/>
                <w:sz w:val="18"/>
                <w:szCs w:val="18"/>
                <w:lang w:val="sr-Latn-BA"/>
              </w:rPr>
              <w:t>MF</w:t>
            </w:r>
          </w:p>
        </w:tc>
        <w:tc>
          <w:tcPr>
            <w:tcW w:w="1440" w:type="dxa"/>
            <w:tcBorders>
              <w:top w:val="single" w:sz="4" w:space="0" w:color="auto"/>
              <w:left w:val="single" w:sz="4" w:space="0" w:color="auto"/>
              <w:bottom w:val="single" w:sz="4" w:space="0" w:color="auto"/>
              <w:right w:val="single" w:sz="4" w:space="0" w:color="auto"/>
            </w:tcBorders>
            <w:vAlign w:val="center"/>
          </w:tcPr>
          <w:p w:rsidR="005958E6" w:rsidRPr="005958E6" w:rsidRDefault="005958E6" w:rsidP="005958E6">
            <w:pPr>
              <w:spacing w:line="259" w:lineRule="auto"/>
              <w:jc w:val="center"/>
              <w:rPr>
                <w:rFonts w:cstheme="minorHAnsi"/>
                <w:sz w:val="18"/>
                <w:szCs w:val="18"/>
              </w:rPr>
            </w:pPr>
            <w:r w:rsidRPr="005958E6">
              <w:rPr>
                <w:rFonts w:cstheme="minorHAnsi"/>
                <w:sz w:val="18"/>
                <w:szCs w:val="18"/>
              </w:rPr>
              <w:t>kvartalno</w:t>
            </w:r>
          </w:p>
        </w:tc>
        <w:tc>
          <w:tcPr>
            <w:tcW w:w="1170" w:type="dxa"/>
            <w:tcBorders>
              <w:top w:val="single" w:sz="4" w:space="0" w:color="auto"/>
              <w:left w:val="single" w:sz="4" w:space="0" w:color="auto"/>
              <w:bottom w:val="single" w:sz="4" w:space="0" w:color="auto"/>
              <w:right w:val="single" w:sz="4" w:space="0" w:color="auto"/>
            </w:tcBorders>
            <w:vAlign w:val="center"/>
          </w:tcPr>
          <w:p w:rsidR="005958E6" w:rsidRPr="005958E6" w:rsidRDefault="005958E6" w:rsidP="005958E6">
            <w:pPr>
              <w:spacing w:line="259" w:lineRule="auto"/>
              <w:jc w:val="center"/>
              <w:rPr>
                <w:rFonts w:cstheme="minorHAnsi"/>
                <w:sz w:val="18"/>
                <w:szCs w:val="18"/>
              </w:rPr>
            </w:pPr>
            <w:r w:rsidRPr="005958E6">
              <w:rPr>
                <w:rFonts w:cstheme="minorHAnsi"/>
                <w:sz w:val="18"/>
                <w:szCs w:val="18"/>
              </w:rPr>
              <w:t>Ne</w:t>
            </w:r>
          </w:p>
        </w:tc>
        <w:tc>
          <w:tcPr>
            <w:tcW w:w="1440" w:type="dxa"/>
            <w:tcBorders>
              <w:top w:val="single" w:sz="4" w:space="0" w:color="auto"/>
              <w:left w:val="single" w:sz="4" w:space="0" w:color="auto"/>
              <w:bottom w:val="single" w:sz="4" w:space="0" w:color="auto"/>
              <w:right w:val="single" w:sz="4" w:space="0" w:color="auto"/>
            </w:tcBorders>
            <w:vAlign w:val="center"/>
          </w:tcPr>
          <w:p w:rsidR="005958E6" w:rsidRPr="005958E6" w:rsidRDefault="005958E6" w:rsidP="005958E6">
            <w:pPr>
              <w:spacing w:line="259" w:lineRule="auto"/>
              <w:jc w:val="center"/>
              <w:rPr>
                <w:rFonts w:cstheme="minorHAnsi"/>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5958E6" w:rsidRPr="005958E6" w:rsidRDefault="005958E6" w:rsidP="005958E6">
            <w:pPr>
              <w:spacing w:line="259" w:lineRule="auto"/>
              <w:jc w:val="center"/>
              <w:rPr>
                <w:rFonts w:cstheme="minorHAnsi"/>
                <w:sz w:val="18"/>
                <w:szCs w:val="18"/>
              </w:rPr>
            </w:pPr>
            <w:r w:rsidRPr="005958E6">
              <w:rPr>
                <w:rFonts w:cstheme="minorHAnsi"/>
                <w:sz w:val="18"/>
                <w:szCs w:val="18"/>
              </w:rPr>
              <w:t>Načelnik službe, Šef biroa opštih poslova, službenici Biroa za opšte poslove</w:t>
            </w:r>
          </w:p>
        </w:tc>
      </w:tr>
      <w:tr w:rsidR="005958E6" w:rsidRPr="005958E6"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5958E6" w:rsidRPr="005958E6" w:rsidRDefault="005958E6" w:rsidP="005958E6">
            <w:pPr>
              <w:spacing w:line="259" w:lineRule="auto"/>
              <w:jc w:val="center"/>
              <w:rPr>
                <w:rFonts w:cstheme="minorHAnsi"/>
                <w:sz w:val="18"/>
                <w:szCs w:val="18"/>
              </w:rPr>
            </w:pPr>
            <w:r w:rsidRPr="005958E6">
              <w:rPr>
                <w:rFonts w:cstheme="minorHAnsi"/>
                <w:sz w:val="18"/>
                <w:szCs w:val="18"/>
              </w:rPr>
              <w:t>5.</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58E6" w:rsidRPr="005958E6" w:rsidRDefault="005958E6" w:rsidP="005958E6">
            <w:pPr>
              <w:spacing w:line="259" w:lineRule="auto"/>
              <w:jc w:val="center"/>
              <w:rPr>
                <w:rFonts w:cstheme="minorHAnsi"/>
                <w:sz w:val="18"/>
                <w:szCs w:val="18"/>
                <w:lang w:val="sr-Latn-BA"/>
              </w:rPr>
            </w:pPr>
            <w:r w:rsidRPr="005958E6">
              <w:rPr>
                <w:rFonts w:cstheme="minorHAnsi"/>
                <w:sz w:val="18"/>
                <w:szCs w:val="18"/>
              </w:rPr>
              <w:t>Vođenje evidencije o dostavljenim Rješenjima o izvršenju u postupcima prinudne naplate potraživanja od strane izvršnog povjerioca, dostavljeno od strane Zaštitnika imovinsko pravnih interesa Crne Gore</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58E6" w:rsidRPr="005958E6" w:rsidRDefault="005958E6" w:rsidP="005958E6">
            <w:pPr>
              <w:spacing w:line="259" w:lineRule="auto"/>
              <w:jc w:val="center"/>
              <w:rPr>
                <w:rFonts w:cstheme="minorHAnsi"/>
                <w:sz w:val="18"/>
                <w:szCs w:val="18"/>
                <w:lang w:val="sr-Latn-BA"/>
              </w:rPr>
            </w:pP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58E6" w:rsidRPr="005958E6" w:rsidRDefault="005958E6" w:rsidP="005958E6">
            <w:pPr>
              <w:spacing w:line="259" w:lineRule="auto"/>
              <w:jc w:val="center"/>
              <w:rPr>
                <w:rFonts w:cstheme="minorHAnsi"/>
                <w:sz w:val="18"/>
                <w:szCs w:val="18"/>
                <w:lang w:val="sr-Latn-BA"/>
              </w:rPr>
            </w:pPr>
            <w:r w:rsidRPr="005958E6">
              <w:rPr>
                <w:rFonts w:cstheme="minorHAnsi"/>
                <w:sz w:val="18"/>
                <w:szCs w:val="18"/>
                <w:lang w:val="sr-Latn-BA"/>
              </w:rPr>
              <w:t>MF</w:t>
            </w:r>
          </w:p>
        </w:tc>
        <w:tc>
          <w:tcPr>
            <w:tcW w:w="1440" w:type="dxa"/>
            <w:tcBorders>
              <w:top w:val="single" w:sz="4" w:space="0" w:color="auto"/>
              <w:left w:val="single" w:sz="4" w:space="0" w:color="auto"/>
              <w:bottom w:val="single" w:sz="4" w:space="0" w:color="auto"/>
              <w:right w:val="single" w:sz="4" w:space="0" w:color="auto"/>
            </w:tcBorders>
            <w:vAlign w:val="center"/>
          </w:tcPr>
          <w:p w:rsidR="005958E6" w:rsidRPr="005958E6" w:rsidRDefault="005958E6" w:rsidP="005958E6">
            <w:pPr>
              <w:spacing w:line="259" w:lineRule="auto"/>
              <w:jc w:val="center"/>
              <w:rPr>
                <w:rFonts w:cstheme="minorHAnsi"/>
                <w:sz w:val="18"/>
                <w:szCs w:val="18"/>
              </w:rPr>
            </w:pPr>
            <w:r w:rsidRPr="005958E6">
              <w:rPr>
                <w:rFonts w:cstheme="minorHAnsi"/>
                <w:sz w:val="18"/>
                <w:szCs w:val="18"/>
              </w:rPr>
              <w:t>kontinuirano</w:t>
            </w:r>
          </w:p>
        </w:tc>
        <w:tc>
          <w:tcPr>
            <w:tcW w:w="1170" w:type="dxa"/>
            <w:tcBorders>
              <w:top w:val="single" w:sz="4" w:space="0" w:color="auto"/>
              <w:left w:val="single" w:sz="4" w:space="0" w:color="auto"/>
              <w:bottom w:val="single" w:sz="4" w:space="0" w:color="auto"/>
              <w:right w:val="single" w:sz="4" w:space="0" w:color="auto"/>
            </w:tcBorders>
            <w:vAlign w:val="center"/>
          </w:tcPr>
          <w:p w:rsidR="005958E6" w:rsidRPr="005958E6" w:rsidRDefault="005958E6" w:rsidP="005958E6">
            <w:pPr>
              <w:spacing w:line="259" w:lineRule="auto"/>
              <w:jc w:val="center"/>
              <w:rPr>
                <w:rFonts w:cstheme="minorHAnsi"/>
                <w:sz w:val="18"/>
                <w:szCs w:val="18"/>
              </w:rPr>
            </w:pPr>
            <w:r w:rsidRPr="005958E6">
              <w:rPr>
                <w:rFonts w:cstheme="minorHAnsi"/>
                <w:sz w:val="18"/>
                <w:szCs w:val="18"/>
              </w:rPr>
              <w:t>Ne</w:t>
            </w:r>
          </w:p>
        </w:tc>
        <w:tc>
          <w:tcPr>
            <w:tcW w:w="1440" w:type="dxa"/>
            <w:tcBorders>
              <w:top w:val="single" w:sz="4" w:space="0" w:color="auto"/>
              <w:left w:val="single" w:sz="4" w:space="0" w:color="auto"/>
              <w:bottom w:val="single" w:sz="4" w:space="0" w:color="auto"/>
              <w:right w:val="single" w:sz="4" w:space="0" w:color="auto"/>
            </w:tcBorders>
            <w:vAlign w:val="center"/>
          </w:tcPr>
          <w:p w:rsidR="005958E6" w:rsidRPr="005958E6" w:rsidRDefault="005958E6" w:rsidP="005958E6">
            <w:pPr>
              <w:spacing w:line="259" w:lineRule="auto"/>
              <w:jc w:val="center"/>
              <w:rPr>
                <w:rFonts w:cstheme="minorHAnsi"/>
                <w:sz w:val="18"/>
                <w:szCs w:val="18"/>
                <w:lang w:val="sr-Latn-BA"/>
              </w:rPr>
            </w:pPr>
          </w:p>
        </w:tc>
        <w:tc>
          <w:tcPr>
            <w:tcW w:w="1260" w:type="dxa"/>
            <w:tcBorders>
              <w:top w:val="single" w:sz="4" w:space="0" w:color="auto"/>
              <w:left w:val="single" w:sz="4" w:space="0" w:color="auto"/>
              <w:bottom w:val="single" w:sz="4" w:space="0" w:color="auto"/>
              <w:right w:val="single" w:sz="4" w:space="0" w:color="auto"/>
            </w:tcBorders>
            <w:vAlign w:val="center"/>
          </w:tcPr>
          <w:p w:rsidR="005958E6" w:rsidRPr="005958E6" w:rsidRDefault="005958E6" w:rsidP="005958E6">
            <w:pPr>
              <w:spacing w:line="259" w:lineRule="auto"/>
              <w:jc w:val="center"/>
              <w:rPr>
                <w:rFonts w:cstheme="minorHAnsi"/>
                <w:sz w:val="18"/>
                <w:szCs w:val="18"/>
              </w:rPr>
            </w:pPr>
            <w:r w:rsidRPr="005958E6">
              <w:rPr>
                <w:rFonts w:cstheme="minorHAnsi"/>
                <w:sz w:val="18"/>
                <w:szCs w:val="18"/>
              </w:rPr>
              <w:t>Milica Rašović</w:t>
            </w:r>
          </w:p>
        </w:tc>
      </w:tr>
      <w:tr w:rsidR="005958E6" w:rsidRPr="005958E6"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5958E6" w:rsidRPr="005958E6" w:rsidRDefault="005958E6" w:rsidP="005958E6">
            <w:pPr>
              <w:spacing w:line="259" w:lineRule="auto"/>
              <w:jc w:val="center"/>
              <w:rPr>
                <w:rFonts w:cstheme="minorHAnsi"/>
                <w:sz w:val="18"/>
                <w:szCs w:val="18"/>
              </w:rPr>
            </w:pPr>
            <w:r w:rsidRPr="005958E6">
              <w:rPr>
                <w:rFonts w:cstheme="minorHAnsi"/>
                <w:sz w:val="18"/>
                <w:szCs w:val="18"/>
              </w:rPr>
              <w:t>6.</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58E6" w:rsidRPr="005958E6" w:rsidRDefault="005958E6" w:rsidP="005958E6">
            <w:pPr>
              <w:spacing w:line="259" w:lineRule="auto"/>
              <w:jc w:val="center"/>
              <w:rPr>
                <w:rFonts w:cstheme="minorHAnsi"/>
                <w:sz w:val="18"/>
                <w:szCs w:val="18"/>
              </w:rPr>
            </w:pPr>
            <w:r w:rsidRPr="005958E6">
              <w:rPr>
                <w:rFonts w:cstheme="minorHAnsi"/>
                <w:sz w:val="18"/>
                <w:szCs w:val="18"/>
              </w:rPr>
              <w:t>Izrada Rješenja o zaduženju  legitimacija i (ili) pečata za inspektore iz Direktorata za inspekcijski nadzor</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58E6" w:rsidRPr="005958E6" w:rsidRDefault="005958E6" w:rsidP="005958E6">
            <w:pPr>
              <w:spacing w:line="259" w:lineRule="auto"/>
              <w:jc w:val="center"/>
              <w:rPr>
                <w:rFonts w:cstheme="minorHAnsi"/>
                <w:sz w:val="18"/>
                <w:szCs w:val="18"/>
                <w:lang w:val="sr-Latn-BA"/>
              </w:rPr>
            </w:pP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58E6" w:rsidRPr="005958E6" w:rsidRDefault="005958E6" w:rsidP="005958E6">
            <w:pPr>
              <w:spacing w:line="259" w:lineRule="auto"/>
              <w:jc w:val="center"/>
              <w:rPr>
                <w:rFonts w:cstheme="minorHAnsi"/>
                <w:sz w:val="18"/>
                <w:szCs w:val="18"/>
                <w:lang w:val="sr-Latn-BA"/>
              </w:rPr>
            </w:pPr>
            <w:r w:rsidRPr="005958E6">
              <w:rPr>
                <w:rFonts w:cstheme="minorHAnsi"/>
                <w:sz w:val="18"/>
                <w:szCs w:val="18"/>
                <w:lang w:val="sr-Latn-BA"/>
              </w:rPr>
              <w:t>MF</w:t>
            </w:r>
          </w:p>
        </w:tc>
        <w:tc>
          <w:tcPr>
            <w:tcW w:w="1440" w:type="dxa"/>
            <w:tcBorders>
              <w:top w:val="single" w:sz="4" w:space="0" w:color="auto"/>
              <w:left w:val="single" w:sz="4" w:space="0" w:color="auto"/>
              <w:bottom w:val="single" w:sz="4" w:space="0" w:color="auto"/>
              <w:right w:val="single" w:sz="4" w:space="0" w:color="auto"/>
            </w:tcBorders>
            <w:vAlign w:val="center"/>
          </w:tcPr>
          <w:p w:rsidR="005958E6" w:rsidRPr="005958E6" w:rsidRDefault="005958E6" w:rsidP="005958E6">
            <w:pPr>
              <w:spacing w:line="259" w:lineRule="auto"/>
              <w:jc w:val="center"/>
              <w:rPr>
                <w:rFonts w:cstheme="minorHAnsi"/>
                <w:sz w:val="18"/>
                <w:szCs w:val="18"/>
              </w:rPr>
            </w:pPr>
            <w:r w:rsidRPr="005958E6">
              <w:rPr>
                <w:rFonts w:cstheme="minorHAnsi"/>
                <w:sz w:val="18"/>
                <w:szCs w:val="18"/>
              </w:rPr>
              <w:t>Po potrebi</w:t>
            </w:r>
          </w:p>
        </w:tc>
        <w:tc>
          <w:tcPr>
            <w:tcW w:w="1170" w:type="dxa"/>
            <w:tcBorders>
              <w:top w:val="single" w:sz="4" w:space="0" w:color="auto"/>
              <w:left w:val="single" w:sz="4" w:space="0" w:color="auto"/>
              <w:bottom w:val="single" w:sz="4" w:space="0" w:color="auto"/>
              <w:right w:val="single" w:sz="4" w:space="0" w:color="auto"/>
            </w:tcBorders>
            <w:vAlign w:val="center"/>
          </w:tcPr>
          <w:p w:rsidR="005958E6" w:rsidRPr="005958E6" w:rsidRDefault="005958E6" w:rsidP="005958E6">
            <w:pPr>
              <w:spacing w:line="259" w:lineRule="auto"/>
              <w:jc w:val="center"/>
              <w:rPr>
                <w:rFonts w:cstheme="minorHAnsi"/>
                <w:sz w:val="18"/>
                <w:szCs w:val="18"/>
              </w:rPr>
            </w:pPr>
            <w:r w:rsidRPr="005958E6">
              <w:rPr>
                <w:rFonts w:cstheme="minorHAnsi"/>
                <w:sz w:val="18"/>
                <w:szCs w:val="18"/>
              </w:rPr>
              <w:t>Ne</w:t>
            </w:r>
          </w:p>
        </w:tc>
        <w:tc>
          <w:tcPr>
            <w:tcW w:w="1440" w:type="dxa"/>
            <w:tcBorders>
              <w:top w:val="single" w:sz="4" w:space="0" w:color="auto"/>
              <w:left w:val="single" w:sz="4" w:space="0" w:color="auto"/>
              <w:bottom w:val="single" w:sz="4" w:space="0" w:color="auto"/>
              <w:right w:val="single" w:sz="4" w:space="0" w:color="auto"/>
            </w:tcBorders>
            <w:vAlign w:val="center"/>
          </w:tcPr>
          <w:p w:rsidR="005958E6" w:rsidRPr="005958E6" w:rsidRDefault="005958E6" w:rsidP="005958E6">
            <w:pPr>
              <w:spacing w:line="259" w:lineRule="auto"/>
              <w:jc w:val="center"/>
              <w:rPr>
                <w:rFonts w:cstheme="minorHAnsi"/>
                <w:sz w:val="18"/>
                <w:szCs w:val="18"/>
                <w:lang w:val="sr-Latn-BA"/>
              </w:rPr>
            </w:pPr>
          </w:p>
        </w:tc>
        <w:tc>
          <w:tcPr>
            <w:tcW w:w="1260" w:type="dxa"/>
            <w:tcBorders>
              <w:top w:val="single" w:sz="4" w:space="0" w:color="auto"/>
              <w:left w:val="single" w:sz="4" w:space="0" w:color="auto"/>
              <w:bottom w:val="single" w:sz="4" w:space="0" w:color="auto"/>
              <w:right w:val="single" w:sz="4" w:space="0" w:color="auto"/>
            </w:tcBorders>
            <w:vAlign w:val="center"/>
          </w:tcPr>
          <w:p w:rsidR="005958E6" w:rsidRPr="005958E6" w:rsidRDefault="005958E6" w:rsidP="005958E6">
            <w:pPr>
              <w:spacing w:line="259" w:lineRule="auto"/>
              <w:jc w:val="center"/>
              <w:rPr>
                <w:rFonts w:cstheme="minorHAnsi"/>
                <w:sz w:val="18"/>
                <w:szCs w:val="18"/>
              </w:rPr>
            </w:pPr>
            <w:r w:rsidRPr="005958E6">
              <w:rPr>
                <w:rFonts w:cstheme="minorHAnsi"/>
                <w:sz w:val="18"/>
                <w:szCs w:val="18"/>
              </w:rPr>
              <w:t>Načelnik službe, Šef biroa opštih poslova, službenici Biroa za opšte poslove</w:t>
            </w:r>
          </w:p>
        </w:tc>
      </w:tr>
      <w:tr w:rsidR="005958E6" w:rsidRPr="005958E6"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5958E6" w:rsidRPr="005958E6" w:rsidRDefault="005958E6" w:rsidP="005958E6">
            <w:pPr>
              <w:spacing w:line="259" w:lineRule="auto"/>
              <w:jc w:val="center"/>
              <w:rPr>
                <w:rFonts w:cstheme="minorHAnsi"/>
                <w:sz w:val="18"/>
                <w:szCs w:val="18"/>
              </w:rPr>
            </w:pPr>
            <w:r w:rsidRPr="005958E6">
              <w:rPr>
                <w:rFonts w:cstheme="minorHAnsi"/>
                <w:sz w:val="18"/>
                <w:szCs w:val="18"/>
              </w:rPr>
              <w:t>7.</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58E6" w:rsidRPr="005958E6" w:rsidRDefault="005958E6" w:rsidP="005958E6">
            <w:pPr>
              <w:spacing w:line="259" w:lineRule="auto"/>
              <w:jc w:val="center"/>
              <w:rPr>
                <w:rFonts w:cstheme="minorHAnsi"/>
                <w:sz w:val="18"/>
                <w:szCs w:val="18"/>
              </w:rPr>
            </w:pPr>
            <w:r w:rsidRPr="005958E6">
              <w:rPr>
                <w:rFonts w:cstheme="minorHAnsi"/>
                <w:sz w:val="18"/>
                <w:szCs w:val="18"/>
              </w:rPr>
              <w:t xml:space="preserve">Izrada Rješenja o zaduženju  službenih vozila  </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58E6" w:rsidRPr="005958E6" w:rsidRDefault="005958E6" w:rsidP="005958E6">
            <w:pPr>
              <w:spacing w:line="259" w:lineRule="auto"/>
              <w:jc w:val="center"/>
              <w:rPr>
                <w:rFonts w:cstheme="minorHAnsi"/>
                <w:sz w:val="18"/>
                <w:szCs w:val="18"/>
                <w:lang w:val="sr-Latn-BA"/>
              </w:rPr>
            </w:pP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58E6" w:rsidRPr="005958E6" w:rsidRDefault="005958E6" w:rsidP="005958E6">
            <w:pPr>
              <w:spacing w:line="259" w:lineRule="auto"/>
              <w:jc w:val="center"/>
              <w:rPr>
                <w:rFonts w:cstheme="minorHAnsi"/>
                <w:sz w:val="18"/>
                <w:szCs w:val="18"/>
                <w:lang w:val="sr-Latn-BA"/>
              </w:rPr>
            </w:pPr>
            <w:r w:rsidRPr="005958E6">
              <w:rPr>
                <w:rFonts w:cstheme="minorHAnsi"/>
                <w:sz w:val="18"/>
                <w:szCs w:val="18"/>
                <w:lang w:val="sr-Latn-BA"/>
              </w:rPr>
              <w:t>MF</w:t>
            </w:r>
          </w:p>
        </w:tc>
        <w:tc>
          <w:tcPr>
            <w:tcW w:w="1440" w:type="dxa"/>
            <w:tcBorders>
              <w:top w:val="single" w:sz="4" w:space="0" w:color="auto"/>
              <w:left w:val="single" w:sz="4" w:space="0" w:color="auto"/>
              <w:bottom w:val="single" w:sz="4" w:space="0" w:color="auto"/>
              <w:right w:val="single" w:sz="4" w:space="0" w:color="auto"/>
            </w:tcBorders>
            <w:vAlign w:val="center"/>
          </w:tcPr>
          <w:p w:rsidR="005958E6" w:rsidRPr="005958E6" w:rsidRDefault="005958E6" w:rsidP="005958E6">
            <w:pPr>
              <w:spacing w:line="259" w:lineRule="auto"/>
              <w:jc w:val="center"/>
              <w:rPr>
                <w:rFonts w:cstheme="minorHAnsi"/>
                <w:sz w:val="18"/>
                <w:szCs w:val="18"/>
              </w:rPr>
            </w:pPr>
            <w:r w:rsidRPr="005958E6">
              <w:rPr>
                <w:rFonts w:cstheme="minorHAnsi"/>
                <w:sz w:val="18"/>
                <w:szCs w:val="18"/>
              </w:rPr>
              <w:t>Po potrebi</w:t>
            </w:r>
          </w:p>
        </w:tc>
        <w:tc>
          <w:tcPr>
            <w:tcW w:w="1170" w:type="dxa"/>
            <w:tcBorders>
              <w:top w:val="single" w:sz="4" w:space="0" w:color="auto"/>
              <w:left w:val="single" w:sz="4" w:space="0" w:color="auto"/>
              <w:bottom w:val="single" w:sz="4" w:space="0" w:color="auto"/>
              <w:right w:val="single" w:sz="4" w:space="0" w:color="auto"/>
            </w:tcBorders>
            <w:vAlign w:val="center"/>
          </w:tcPr>
          <w:p w:rsidR="005958E6" w:rsidRPr="005958E6" w:rsidRDefault="005958E6" w:rsidP="005958E6">
            <w:pPr>
              <w:spacing w:line="259" w:lineRule="auto"/>
              <w:jc w:val="center"/>
              <w:rPr>
                <w:rFonts w:cstheme="minorHAnsi"/>
                <w:sz w:val="18"/>
                <w:szCs w:val="18"/>
              </w:rPr>
            </w:pPr>
            <w:r w:rsidRPr="005958E6">
              <w:rPr>
                <w:rFonts w:cstheme="minorHAnsi"/>
                <w:sz w:val="18"/>
                <w:szCs w:val="18"/>
              </w:rPr>
              <w:t>NE</w:t>
            </w:r>
          </w:p>
        </w:tc>
        <w:tc>
          <w:tcPr>
            <w:tcW w:w="1440" w:type="dxa"/>
            <w:tcBorders>
              <w:top w:val="single" w:sz="4" w:space="0" w:color="auto"/>
              <w:left w:val="single" w:sz="4" w:space="0" w:color="auto"/>
              <w:bottom w:val="single" w:sz="4" w:space="0" w:color="auto"/>
              <w:right w:val="single" w:sz="4" w:space="0" w:color="auto"/>
            </w:tcBorders>
            <w:vAlign w:val="center"/>
          </w:tcPr>
          <w:p w:rsidR="005958E6" w:rsidRPr="005958E6" w:rsidRDefault="005958E6" w:rsidP="005958E6">
            <w:pPr>
              <w:spacing w:line="259" w:lineRule="auto"/>
              <w:jc w:val="center"/>
              <w:rPr>
                <w:rFonts w:cstheme="minorHAnsi"/>
                <w:sz w:val="18"/>
                <w:szCs w:val="18"/>
                <w:lang w:val="sr-Latn-BA"/>
              </w:rPr>
            </w:pPr>
          </w:p>
        </w:tc>
        <w:tc>
          <w:tcPr>
            <w:tcW w:w="1260" w:type="dxa"/>
            <w:tcBorders>
              <w:top w:val="single" w:sz="4" w:space="0" w:color="auto"/>
              <w:left w:val="single" w:sz="4" w:space="0" w:color="auto"/>
              <w:bottom w:val="single" w:sz="4" w:space="0" w:color="auto"/>
              <w:right w:val="single" w:sz="4" w:space="0" w:color="auto"/>
            </w:tcBorders>
            <w:vAlign w:val="center"/>
          </w:tcPr>
          <w:p w:rsidR="005958E6" w:rsidRPr="005958E6" w:rsidRDefault="005958E6" w:rsidP="005958E6">
            <w:pPr>
              <w:spacing w:line="259" w:lineRule="auto"/>
              <w:jc w:val="center"/>
              <w:rPr>
                <w:rFonts w:cstheme="minorHAnsi"/>
                <w:sz w:val="18"/>
                <w:szCs w:val="18"/>
              </w:rPr>
            </w:pPr>
            <w:r w:rsidRPr="005958E6">
              <w:rPr>
                <w:rFonts w:cstheme="minorHAnsi"/>
                <w:sz w:val="18"/>
                <w:szCs w:val="18"/>
              </w:rPr>
              <w:t>Načelnik službe, šef pisarnice</w:t>
            </w:r>
          </w:p>
        </w:tc>
      </w:tr>
      <w:bookmarkEnd w:id="2"/>
    </w:tbl>
    <w:p w:rsidR="00792A76" w:rsidRDefault="00792A76"/>
    <w:tbl>
      <w:tblPr>
        <w:tblStyle w:val="TableGrid11"/>
        <w:tblW w:w="10620" w:type="dxa"/>
        <w:tblInd w:w="-905" w:type="dxa"/>
        <w:tblLayout w:type="fixed"/>
        <w:tblLook w:val="04A0" w:firstRow="1" w:lastRow="0" w:firstColumn="1" w:lastColumn="0" w:noHBand="0" w:noVBand="1"/>
      </w:tblPr>
      <w:tblGrid>
        <w:gridCol w:w="450"/>
        <w:gridCol w:w="1620"/>
        <w:gridCol w:w="1170"/>
        <w:gridCol w:w="1170"/>
        <w:gridCol w:w="1170"/>
        <w:gridCol w:w="1260"/>
        <w:gridCol w:w="2520"/>
        <w:gridCol w:w="1260"/>
      </w:tblGrid>
      <w:tr w:rsidR="005E393A" w:rsidRPr="005E393A" w:rsidTr="00792A76">
        <w:tc>
          <w:tcPr>
            <w:tcW w:w="207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E393A" w:rsidRPr="005E393A" w:rsidRDefault="005E393A" w:rsidP="005E393A">
            <w:pPr>
              <w:spacing w:before="20" w:after="20"/>
              <w:jc w:val="center"/>
              <w:rPr>
                <w:rFonts w:ascii="Arial Narrow" w:hAnsi="Arial Narrow" w:cstheme="minorHAnsi"/>
                <w:b/>
                <w:sz w:val="18"/>
                <w:szCs w:val="18"/>
              </w:rPr>
            </w:pPr>
            <w:r w:rsidRPr="005E393A">
              <w:rPr>
                <w:rFonts w:ascii="Arial Narrow" w:hAnsi="Arial Narrow" w:cstheme="minorHAnsi"/>
                <w:b/>
                <w:sz w:val="18"/>
                <w:szCs w:val="18"/>
              </w:rPr>
              <w:t>Aktivnosti</w:t>
            </w:r>
          </w:p>
        </w:tc>
        <w:tc>
          <w:tcPr>
            <w:tcW w:w="117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E393A" w:rsidRPr="005E393A" w:rsidRDefault="005E393A" w:rsidP="005E393A">
            <w:pPr>
              <w:spacing w:before="20" w:after="20"/>
              <w:jc w:val="center"/>
              <w:rPr>
                <w:rFonts w:ascii="Arial Narrow" w:hAnsi="Arial Narrow" w:cstheme="minorHAnsi"/>
                <w:b/>
                <w:sz w:val="18"/>
                <w:szCs w:val="18"/>
              </w:rPr>
            </w:pPr>
            <w:r w:rsidRPr="005E393A">
              <w:rPr>
                <w:rFonts w:ascii="Arial Narrow" w:hAnsi="Arial Narrow" w:cstheme="minorHAnsi"/>
                <w:b/>
                <w:sz w:val="18"/>
                <w:szCs w:val="18"/>
              </w:rPr>
              <w:t>Indikator rezultata</w:t>
            </w:r>
          </w:p>
        </w:tc>
        <w:tc>
          <w:tcPr>
            <w:tcW w:w="117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E393A" w:rsidRPr="005E393A" w:rsidRDefault="005E393A" w:rsidP="005E393A">
            <w:pPr>
              <w:spacing w:before="20" w:after="20"/>
              <w:jc w:val="center"/>
              <w:rPr>
                <w:rFonts w:ascii="Arial Narrow" w:hAnsi="Arial Narrow" w:cstheme="minorHAnsi"/>
                <w:b/>
                <w:sz w:val="18"/>
                <w:szCs w:val="18"/>
              </w:rPr>
            </w:pPr>
            <w:r w:rsidRPr="005E393A">
              <w:rPr>
                <w:rFonts w:ascii="Arial Narrow" w:hAnsi="Arial Narrow" w:cstheme="minorHAnsi"/>
                <w:b/>
                <w:sz w:val="18"/>
                <w:szCs w:val="18"/>
              </w:rPr>
              <w:t>Nadležne institucije</w:t>
            </w:r>
          </w:p>
          <w:p w:rsidR="005E393A" w:rsidRPr="005E393A" w:rsidRDefault="005E393A" w:rsidP="005E393A">
            <w:pPr>
              <w:spacing w:before="20" w:after="20"/>
              <w:jc w:val="center"/>
              <w:rPr>
                <w:rFonts w:ascii="Arial Narrow" w:hAnsi="Arial Narrow" w:cstheme="minorHAnsi"/>
                <w:b/>
                <w:sz w:val="18"/>
                <w:szCs w:val="18"/>
              </w:rPr>
            </w:pPr>
            <w:r w:rsidRPr="005E393A">
              <w:rPr>
                <w:rFonts w:ascii="Arial Narrow" w:hAnsi="Arial Narrow" w:cstheme="minorHAnsi"/>
                <w:b/>
                <w:sz w:val="18"/>
                <w:szCs w:val="18"/>
              </w:rPr>
              <w:t>i nadležne komisije</w:t>
            </w:r>
          </w:p>
        </w:tc>
        <w:tc>
          <w:tcPr>
            <w:tcW w:w="117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E393A" w:rsidRPr="005E393A" w:rsidRDefault="005E393A" w:rsidP="005E393A">
            <w:pPr>
              <w:spacing w:before="20" w:after="20"/>
              <w:jc w:val="center"/>
              <w:rPr>
                <w:rFonts w:ascii="Arial Narrow" w:hAnsi="Arial Narrow" w:cstheme="minorHAnsi"/>
                <w:b/>
                <w:sz w:val="18"/>
                <w:szCs w:val="18"/>
              </w:rPr>
            </w:pPr>
            <w:r w:rsidRPr="005E393A">
              <w:rPr>
                <w:rFonts w:ascii="Arial Narrow" w:hAnsi="Arial Narrow" w:cstheme="minorHAnsi"/>
                <w:b/>
                <w:sz w:val="18"/>
                <w:szCs w:val="18"/>
              </w:rPr>
              <w:t>Rok za realizaciju</w:t>
            </w:r>
          </w:p>
        </w:tc>
        <w:tc>
          <w:tcPr>
            <w:tcW w:w="12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E393A" w:rsidRPr="005E393A" w:rsidRDefault="005E393A" w:rsidP="005E393A">
            <w:pPr>
              <w:spacing w:before="20" w:after="20"/>
              <w:jc w:val="center"/>
              <w:rPr>
                <w:rFonts w:ascii="Arial Narrow" w:hAnsi="Arial Narrow" w:cstheme="minorHAnsi"/>
                <w:b/>
                <w:sz w:val="18"/>
                <w:szCs w:val="18"/>
              </w:rPr>
            </w:pPr>
            <w:r w:rsidRPr="005E393A">
              <w:rPr>
                <w:rFonts w:ascii="Arial Narrow" w:hAnsi="Arial Narrow" w:cstheme="minorHAnsi"/>
                <w:b/>
                <w:sz w:val="18"/>
                <w:szCs w:val="18"/>
              </w:rPr>
              <w:t xml:space="preserve">Sredstva za realizaciju </w:t>
            </w:r>
          </w:p>
        </w:tc>
        <w:tc>
          <w:tcPr>
            <w:tcW w:w="252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E393A" w:rsidRPr="005E393A" w:rsidRDefault="005E393A" w:rsidP="005E393A">
            <w:pPr>
              <w:spacing w:before="20" w:after="20"/>
              <w:jc w:val="center"/>
              <w:rPr>
                <w:rFonts w:ascii="Arial Narrow" w:hAnsi="Arial Narrow"/>
                <w:b/>
                <w:bCs/>
                <w:sz w:val="18"/>
                <w:szCs w:val="18"/>
                <w:lang w:val="bs-Latn-BA"/>
              </w:rPr>
            </w:pPr>
            <w:r w:rsidRPr="005E393A">
              <w:rPr>
                <w:rFonts w:ascii="Arial Narrow" w:hAnsi="Arial Narrow"/>
                <w:b/>
                <w:bCs/>
                <w:sz w:val="18"/>
                <w:szCs w:val="18"/>
                <w:lang w:val="bs-Latn-BA"/>
              </w:rPr>
              <w:t>Obrazloženje</w:t>
            </w:r>
          </w:p>
          <w:p w:rsidR="005E393A" w:rsidRPr="005E393A" w:rsidRDefault="005E393A" w:rsidP="005E393A">
            <w:pPr>
              <w:spacing w:before="20" w:after="20"/>
              <w:jc w:val="center"/>
              <w:rPr>
                <w:rFonts w:ascii="Arial Narrow" w:hAnsi="Arial Narrow" w:cstheme="minorHAnsi"/>
                <w:b/>
                <w:sz w:val="18"/>
                <w:szCs w:val="18"/>
              </w:rPr>
            </w:pPr>
            <w:r w:rsidRPr="005E393A">
              <w:rPr>
                <w:rFonts w:ascii="Arial Narrow" w:hAnsi="Arial Narrow"/>
                <w:b/>
                <w:bCs/>
                <w:sz w:val="18"/>
                <w:szCs w:val="18"/>
                <w:lang w:val="bs-Latn-BA"/>
              </w:rPr>
              <w:t>aktivnosti</w:t>
            </w:r>
          </w:p>
        </w:tc>
        <w:tc>
          <w:tcPr>
            <w:tcW w:w="12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E393A" w:rsidRPr="005E393A" w:rsidRDefault="005E393A" w:rsidP="005E393A">
            <w:pPr>
              <w:spacing w:before="20" w:after="20"/>
              <w:ind w:left="-103" w:right="-102"/>
              <w:jc w:val="center"/>
              <w:rPr>
                <w:rFonts w:ascii="Arial Narrow" w:hAnsi="Arial Narrow" w:cstheme="minorHAnsi"/>
                <w:b/>
                <w:sz w:val="18"/>
                <w:szCs w:val="18"/>
              </w:rPr>
            </w:pPr>
            <w:r w:rsidRPr="005E393A">
              <w:rPr>
                <w:rFonts w:ascii="Arial Narrow" w:hAnsi="Arial Narrow" w:cstheme="minorHAnsi"/>
                <w:b/>
                <w:sz w:val="18"/>
                <w:szCs w:val="18"/>
              </w:rPr>
              <w:t>Lice odgovorno za realizaciju</w:t>
            </w:r>
          </w:p>
        </w:tc>
      </w:tr>
      <w:tr w:rsidR="005958E6" w:rsidRPr="005E393A" w:rsidTr="00792A76">
        <w:trPr>
          <w:trHeight w:val="395"/>
        </w:trPr>
        <w:tc>
          <w:tcPr>
            <w:tcW w:w="10620" w:type="dxa"/>
            <w:gridSpan w:val="8"/>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5958E6" w:rsidRPr="005958E6" w:rsidRDefault="005958E6" w:rsidP="005958E6">
            <w:pPr>
              <w:spacing w:line="259" w:lineRule="auto"/>
              <w:rPr>
                <w:rFonts w:cstheme="minorHAnsi"/>
                <w:b/>
              </w:rPr>
            </w:pPr>
            <w:r w:rsidRPr="005958E6">
              <w:rPr>
                <w:rFonts w:cstheme="minorHAnsi"/>
                <w:b/>
              </w:rPr>
              <w:lastRenderedPageBreak/>
              <w:t>Služba za opšte poslove i kancelarijsko poslovanje</w:t>
            </w:r>
          </w:p>
          <w:p w:rsidR="005958E6" w:rsidRPr="005958E6" w:rsidRDefault="005958E6" w:rsidP="005958E6">
            <w:pPr>
              <w:spacing w:line="259" w:lineRule="auto"/>
              <w:rPr>
                <w:rFonts w:cstheme="minorHAnsi"/>
                <w:b/>
              </w:rPr>
            </w:pPr>
            <w:r>
              <w:rPr>
                <w:rFonts w:cstheme="minorHAnsi"/>
                <w:b/>
              </w:rPr>
              <w:t>Pisarnica</w:t>
            </w:r>
          </w:p>
        </w:tc>
      </w:tr>
      <w:tr w:rsidR="005958E6" w:rsidRPr="00D26A83"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5958E6" w:rsidRPr="00D26A83" w:rsidRDefault="005958E6" w:rsidP="005958E6">
            <w:pPr>
              <w:spacing w:before="20" w:after="20"/>
              <w:jc w:val="center"/>
              <w:rPr>
                <w:rFonts w:cstheme="minorHAnsi"/>
                <w:sz w:val="18"/>
                <w:szCs w:val="18"/>
              </w:rPr>
            </w:pPr>
            <w:r w:rsidRPr="00D26A83">
              <w:rPr>
                <w:rFonts w:cstheme="minorHAnsi"/>
                <w:sz w:val="18"/>
                <w:szCs w:val="18"/>
              </w:rPr>
              <w:t>1.</w:t>
            </w:r>
          </w:p>
          <w:p w:rsidR="005958E6" w:rsidRPr="00D26A83" w:rsidRDefault="005958E6" w:rsidP="005958E6">
            <w:pPr>
              <w:spacing w:before="20" w:after="20"/>
              <w:jc w:val="center"/>
              <w:rPr>
                <w:rFonts w:cstheme="minorHAnsi"/>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58E6" w:rsidRPr="00D26A83" w:rsidRDefault="005958E6" w:rsidP="005958E6">
            <w:pPr>
              <w:spacing w:line="240" w:lineRule="auto"/>
              <w:jc w:val="center"/>
              <w:rPr>
                <w:rFonts w:cstheme="minorHAnsi"/>
                <w:sz w:val="18"/>
                <w:szCs w:val="18"/>
                <w:lang w:val="bs-Latn-BA"/>
              </w:rPr>
            </w:pPr>
            <w:r w:rsidRPr="00D26A83">
              <w:rPr>
                <w:rFonts w:cstheme="minorHAnsi"/>
                <w:sz w:val="18"/>
                <w:szCs w:val="18"/>
                <w:lang w:val="bs-Latn-BA"/>
              </w:rPr>
              <w:t>Redovno i vanredno (po potrebi) izlučivanje bezvrijednog registraturskog materijala, u saradnji sa Državnim arhivom CG</w:t>
            </w:r>
          </w:p>
          <w:p w:rsidR="005958E6" w:rsidRPr="00D26A83" w:rsidRDefault="005958E6" w:rsidP="005958E6">
            <w:pPr>
              <w:spacing w:line="240" w:lineRule="auto"/>
              <w:jc w:val="center"/>
              <w:rPr>
                <w:rFonts w:cstheme="minorHAnsi"/>
                <w:sz w:val="18"/>
                <w:szCs w:val="18"/>
                <w:lang w:val="bs-Latn-BA"/>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58E6" w:rsidRPr="00D26A83" w:rsidRDefault="005958E6" w:rsidP="005958E6">
            <w:pPr>
              <w:jc w:val="center"/>
              <w:rPr>
                <w:rFonts w:cstheme="minorHAnsi"/>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58E6" w:rsidRPr="00D26A83" w:rsidRDefault="005958E6" w:rsidP="005958E6">
            <w:pPr>
              <w:spacing w:before="20" w:after="20"/>
              <w:jc w:val="center"/>
              <w:rPr>
                <w:rFonts w:cstheme="minorHAnsi"/>
                <w:sz w:val="18"/>
                <w:szCs w:val="18"/>
              </w:rPr>
            </w:pPr>
            <w:r w:rsidRPr="00D26A83">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5958E6" w:rsidRPr="00D26A83" w:rsidRDefault="005958E6" w:rsidP="005958E6">
            <w:pPr>
              <w:spacing w:line="240" w:lineRule="auto"/>
              <w:jc w:val="center"/>
              <w:rPr>
                <w:rFonts w:cstheme="minorHAnsi"/>
                <w:sz w:val="18"/>
                <w:szCs w:val="18"/>
                <w:lang w:val="bs-Latn-BA"/>
              </w:rPr>
            </w:pPr>
            <w:r w:rsidRPr="006E7797">
              <w:rPr>
                <w:rFonts w:cstheme="minorHAnsi"/>
                <w:sz w:val="18"/>
                <w:szCs w:val="18"/>
                <w:lang w:val="bs-Latn-BA"/>
              </w:rPr>
              <w:t>Kontinuirano</w:t>
            </w:r>
          </w:p>
        </w:tc>
        <w:tc>
          <w:tcPr>
            <w:tcW w:w="1260" w:type="dxa"/>
            <w:tcBorders>
              <w:top w:val="single" w:sz="4" w:space="0" w:color="auto"/>
              <w:left w:val="single" w:sz="4" w:space="0" w:color="auto"/>
              <w:bottom w:val="single" w:sz="4" w:space="0" w:color="auto"/>
              <w:right w:val="single" w:sz="4" w:space="0" w:color="auto"/>
            </w:tcBorders>
            <w:vAlign w:val="center"/>
          </w:tcPr>
          <w:p w:rsidR="005958E6" w:rsidRPr="00D26A83" w:rsidRDefault="005958E6" w:rsidP="005958E6">
            <w:pPr>
              <w:jc w:val="center"/>
              <w:rPr>
                <w:rFonts w:cstheme="minorHAnsi"/>
                <w:sz w:val="18"/>
                <w:szCs w:val="18"/>
              </w:rPr>
            </w:pPr>
          </w:p>
        </w:tc>
        <w:tc>
          <w:tcPr>
            <w:tcW w:w="2520" w:type="dxa"/>
            <w:tcBorders>
              <w:top w:val="single" w:sz="4" w:space="0" w:color="auto"/>
              <w:left w:val="single" w:sz="4" w:space="0" w:color="auto"/>
              <w:bottom w:val="single" w:sz="4" w:space="0" w:color="auto"/>
              <w:right w:val="single" w:sz="4" w:space="0" w:color="auto"/>
            </w:tcBorders>
            <w:vAlign w:val="center"/>
          </w:tcPr>
          <w:p w:rsidR="005958E6" w:rsidRPr="00D26A83" w:rsidRDefault="005958E6" w:rsidP="005958E6">
            <w:pPr>
              <w:widowControl w:val="0"/>
              <w:spacing w:before="991"/>
              <w:jc w:val="center"/>
              <w:rPr>
                <w:rFonts w:cstheme="minorHAnsi"/>
                <w:bCs/>
                <w:color w:val="000000" w:themeColor="text1"/>
                <w:sz w:val="18"/>
                <w:szCs w:val="18"/>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rsidR="005958E6" w:rsidRPr="00D26A83" w:rsidRDefault="005958E6" w:rsidP="005958E6">
            <w:pPr>
              <w:spacing w:line="240" w:lineRule="auto"/>
              <w:jc w:val="center"/>
              <w:rPr>
                <w:rFonts w:cstheme="minorHAnsi"/>
                <w:sz w:val="18"/>
                <w:szCs w:val="18"/>
                <w:lang w:val="bs-Latn-BA"/>
              </w:rPr>
            </w:pPr>
            <w:r w:rsidRPr="00D26A83">
              <w:rPr>
                <w:rFonts w:cstheme="minorHAnsi"/>
                <w:sz w:val="18"/>
                <w:szCs w:val="18"/>
                <w:lang w:val="bs-Latn-BA"/>
              </w:rPr>
              <w:t>Pisarnica,</w:t>
            </w:r>
          </w:p>
          <w:p w:rsidR="005958E6" w:rsidRPr="00D26A83" w:rsidRDefault="005958E6" w:rsidP="005958E6">
            <w:pPr>
              <w:spacing w:line="240" w:lineRule="auto"/>
              <w:jc w:val="center"/>
              <w:rPr>
                <w:rFonts w:cstheme="minorHAnsi"/>
                <w:sz w:val="18"/>
                <w:szCs w:val="18"/>
                <w:lang w:val="bs-Latn-BA"/>
              </w:rPr>
            </w:pPr>
            <w:r w:rsidRPr="00D26A83">
              <w:rPr>
                <w:rFonts w:cstheme="minorHAnsi"/>
                <w:sz w:val="18"/>
                <w:szCs w:val="18"/>
                <w:lang w:val="bs-Latn-BA"/>
              </w:rPr>
              <w:t>šef pisarnice.</w:t>
            </w:r>
          </w:p>
        </w:tc>
      </w:tr>
      <w:tr w:rsidR="005958E6" w:rsidRPr="00D26A83"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5958E6" w:rsidRPr="00D26A83" w:rsidRDefault="005958E6" w:rsidP="005958E6">
            <w:pPr>
              <w:spacing w:before="20" w:after="20"/>
              <w:jc w:val="center"/>
              <w:rPr>
                <w:rFonts w:cstheme="minorHAnsi"/>
                <w:sz w:val="18"/>
                <w:szCs w:val="18"/>
              </w:rPr>
            </w:pPr>
            <w:r w:rsidRPr="00D26A83">
              <w:rPr>
                <w:rFonts w:cstheme="minorHAnsi"/>
                <w:sz w:val="18"/>
                <w:szCs w:val="18"/>
              </w:rPr>
              <w:t>2.</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58E6" w:rsidRPr="00D26A83" w:rsidRDefault="005958E6" w:rsidP="005958E6">
            <w:pPr>
              <w:spacing w:line="240" w:lineRule="auto"/>
              <w:jc w:val="center"/>
              <w:rPr>
                <w:rFonts w:cstheme="minorHAnsi"/>
                <w:sz w:val="18"/>
                <w:szCs w:val="18"/>
                <w:lang w:val="bs-Latn-BA"/>
              </w:rPr>
            </w:pPr>
            <w:r w:rsidRPr="00D26A83">
              <w:rPr>
                <w:rFonts w:cstheme="minorHAnsi"/>
                <w:sz w:val="18"/>
                <w:szCs w:val="18"/>
                <w:lang w:val="bs-Latn-BA"/>
              </w:rPr>
              <w:t>Sređivanje arhivske građe</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58E6" w:rsidRPr="00D26A83" w:rsidRDefault="005958E6" w:rsidP="005958E6">
            <w:pPr>
              <w:jc w:val="center"/>
              <w:rPr>
                <w:rFonts w:cstheme="minorHAnsi"/>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58E6" w:rsidRPr="00D26A83" w:rsidRDefault="005958E6" w:rsidP="005958E6">
            <w:pPr>
              <w:spacing w:before="20" w:after="20"/>
              <w:jc w:val="center"/>
              <w:rPr>
                <w:rFonts w:cstheme="minorHAnsi"/>
                <w:sz w:val="18"/>
                <w:szCs w:val="18"/>
              </w:rPr>
            </w:pPr>
            <w:r w:rsidRPr="00D26A83">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5958E6" w:rsidRPr="00D26A83" w:rsidRDefault="005958E6" w:rsidP="005958E6">
            <w:pPr>
              <w:spacing w:line="240" w:lineRule="auto"/>
              <w:jc w:val="center"/>
              <w:rPr>
                <w:rFonts w:cstheme="minorHAnsi"/>
                <w:sz w:val="18"/>
                <w:szCs w:val="18"/>
                <w:lang w:val="bs-Latn-BA"/>
              </w:rPr>
            </w:pPr>
            <w:r w:rsidRPr="006E7797">
              <w:rPr>
                <w:rFonts w:cstheme="minorHAnsi"/>
                <w:sz w:val="18"/>
                <w:szCs w:val="18"/>
                <w:lang w:val="bs-Latn-BA"/>
              </w:rPr>
              <w:t>Kontinuirano</w:t>
            </w:r>
          </w:p>
        </w:tc>
        <w:tc>
          <w:tcPr>
            <w:tcW w:w="1260" w:type="dxa"/>
            <w:tcBorders>
              <w:top w:val="single" w:sz="4" w:space="0" w:color="auto"/>
              <w:left w:val="single" w:sz="4" w:space="0" w:color="auto"/>
              <w:bottom w:val="single" w:sz="4" w:space="0" w:color="auto"/>
              <w:right w:val="single" w:sz="4" w:space="0" w:color="auto"/>
            </w:tcBorders>
            <w:vAlign w:val="center"/>
          </w:tcPr>
          <w:p w:rsidR="005958E6" w:rsidRPr="00D26A83" w:rsidRDefault="005958E6" w:rsidP="005958E6">
            <w:pPr>
              <w:jc w:val="center"/>
              <w:rPr>
                <w:rFonts w:cstheme="minorHAnsi"/>
                <w:sz w:val="18"/>
                <w:szCs w:val="18"/>
              </w:rPr>
            </w:pPr>
          </w:p>
        </w:tc>
        <w:tc>
          <w:tcPr>
            <w:tcW w:w="2520" w:type="dxa"/>
            <w:tcBorders>
              <w:top w:val="single" w:sz="4" w:space="0" w:color="auto"/>
              <w:left w:val="single" w:sz="4" w:space="0" w:color="auto"/>
              <w:bottom w:val="single" w:sz="4" w:space="0" w:color="auto"/>
              <w:right w:val="single" w:sz="4" w:space="0" w:color="auto"/>
            </w:tcBorders>
            <w:vAlign w:val="center"/>
          </w:tcPr>
          <w:p w:rsidR="005958E6" w:rsidRPr="00D26A83" w:rsidRDefault="005958E6" w:rsidP="005958E6">
            <w:pPr>
              <w:widowControl w:val="0"/>
              <w:spacing w:before="991"/>
              <w:jc w:val="center"/>
              <w:rPr>
                <w:rFonts w:cstheme="minorHAnsi"/>
                <w:bCs/>
                <w:color w:val="000000" w:themeColor="text1"/>
                <w:sz w:val="18"/>
                <w:szCs w:val="18"/>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rsidR="005958E6" w:rsidRPr="00D26A83" w:rsidRDefault="005958E6" w:rsidP="005958E6">
            <w:pPr>
              <w:spacing w:line="240" w:lineRule="auto"/>
              <w:jc w:val="center"/>
              <w:rPr>
                <w:rFonts w:cstheme="minorHAnsi"/>
                <w:sz w:val="18"/>
                <w:szCs w:val="18"/>
                <w:lang w:val="bs-Latn-BA"/>
              </w:rPr>
            </w:pPr>
            <w:r w:rsidRPr="00D26A83">
              <w:rPr>
                <w:rFonts w:cstheme="minorHAnsi"/>
                <w:sz w:val="18"/>
                <w:szCs w:val="18"/>
                <w:lang w:val="bs-Latn-BA"/>
              </w:rPr>
              <w:t>Pisarnica,</w:t>
            </w:r>
          </w:p>
          <w:p w:rsidR="005958E6" w:rsidRPr="00D26A83" w:rsidRDefault="005958E6" w:rsidP="005958E6">
            <w:pPr>
              <w:spacing w:line="240" w:lineRule="auto"/>
              <w:jc w:val="center"/>
              <w:rPr>
                <w:rFonts w:cstheme="minorHAnsi"/>
                <w:sz w:val="18"/>
                <w:szCs w:val="18"/>
                <w:lang w:val="bs-Latn-BA"/>
              </w:rPr>
            </w:pPr>
            <w:r w:rsidRPr="00D26A83">
              <w:rPr>
                <w:rFonts w:cstheme="minorHAnsi"/>
                <w:sz w:val="18"/>
                <w:szCs w:val="18"/>
                <w:lang w:val="bs-Latn-BA"/>
              </w:rPr>
              <w:t>šef pisarnice.</w:t>
            </w:r>
          </w:p>
        </w:tc>
      </w:tr>
      <w:tr w:rsidR="005958E6" w:rsidRPr="00D26A83"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5958E6" w:rsidRPr="00D26A83" w:rsidRDefault="005958E6" w:rsidP="005958E6">
            <w:pPr>
              <w:spacing w:before="20" w:after="20"/>
              <w:jc w:val="center"/>
              <w:rPr>
                <w:rFonts w:cstheme="minorHAnsi"/>
                <w:sz w:val="18"/>
                <w:szCs w:val="18"/>
              </w:rPr>
            </w:pPr>
            <w:r>
              <w:rPr>
                <w:rFonts w:cstheme="minorHAnsi"/>
                <w:sz w:val="18"/>
                <w:szCs w:val="18"/>
              </w:rPr>
              <w:t>3</w:t>
            </w:r>
            <w:r w:rsidRPr="00D26A83">
              <w:rPr>
                <w:rFonts w:cstheme="minorHAnsi"/>
                <w:sz w:val="18"/>
                <w:szCs w:val="18"/>
              </w:rPr>
              <w:t>.</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58E6" w:rsidRPr="00D26A83" w:rsidRDefault="005958E6" w:rsidP="005958E6">
            <w:pPr>
              <w:spacing w:line="240" w:lineRule="auto"/>
              <w:jc w:val="center"/>
              <w:rPr>
                <w:rFonts w:cstheme="minorHAnsi"/>
                <w:sz w:val="18"/>
                <w:szCs w:val="18"/>
                <w:lang w:val="bs-Latn-BA"/>
              </w:rPr>
            </w:pPr>
            <w:r w:rsidRPr="00D26A83">
              <w:rPr>
                <w:rFonts w:cstheme="minorHAnsi"/>
                <w:sz w:val="18"/>
                <w:szCs w:val="18"/>
                <w:lang w:val="bs-Latn-BA"/>
              </w:rPr>
              <w:t>Tekuće održavanje službenih vozila</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58E6" w:rsidRPr="00D26A83" w:rsidRDefault="005958E6" w:rsidP="005958E6">
            <w:pPr>
              <w:jc w:val="center"/>
              <w:rPr>
                <w:rFonts w:cstheme="minorHAnsi"/>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58E6" w:rsidRPr="00D26A83" w:rsidRDefault="005958E6" w:rsidP="005958E6">
            <w:pPr>
              <w:spacing w:before="20" w:after="20"/>
              <w:jc w:val="center"/>
              <w:rPr>
                <w:rFonts w:cstheme="minorHAnsi"/>
                <w:sz w:val="18"/>
                <w:szCs w:val="18"/>
              </w:rPr>
            </w:pPr>
            <w:r w:rsidRPr="00D26A83">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5958E6" w:rsidRPr="00D26A83" w:rsidRDefault="005958E6" w:rsidP="005958E6">
            <w:pPr>
              <w:spacing w:line="240" w:lineRule="auto"/>
              <w:jc w:val="center"/>
              <w:rPr>
                <w:rFonts w:cstheme="minorHAnsi"/>
                <w:sz w:val="18"/>
                <w:szCs w:val="18"/>
                <w:lang w:val="bs-Latn-BA"/>
              </w:rPr>
            </w:pPr>
            <w:r w:rsidRPr="006E7797">
              <w:rPr>
                <w:rFonts w:cstheme="minorHAnsi"/>
                <w:sz w:val="18"/>
                <w:szCs w:val="18"/>
                <w:lang w:val="bs-Latn-BA"/>
              </w:rPr>
              <w:t>Kontinuirano</w:t>
            </w:r>
          </w:p>
        </w:tc>
        <w:tc>
          <w:tcPr>
            <w:tcW w:w="1260" w:type="dxa"/>
            <w:tcBorders>
              <w:top w:val="single" w:sz="4" w:space="0" w:color="auto"/>
              <w:left w:val="single" w:sz="4" w:space="0" w:color="auto"/>
              <w:bottom w:val="single" w:sz="4" w:space="0" w:color="auto"/>
              <w:right w:val="single" w:sz="4" w:space="0" w:color="auto"/>
            </w:tcBorders>
            <w:vAlign w:val="center"/>
          </w:tcPr>
          <w:p w:rsidR="005958E6" w:rsidRPr="00D26A83" w:rsidRDefault="005958E6" w:rsidP="005958E6">
            <w:pPr>
              <w:jc w:val="center"/>
              <w:rPr>
                <w:rFonts w:cstheme="minorHAnsi"/>
                <w:sz w:val="18"/>
                <w:szCs w:val="18"/>
              </w:rPr>
            </w:pPr>
          </w:p>
        </w:tc>
        <w:tc>
          <w:tcPr>
            <w:tcW w:w="2520" w:type="dxa"/>
            <w:tcBorders>
              <w:top w:val="single" w:sz="4" w:space="0" w:color="auto"/>
              <w:left w:val="single" w:sz="4" w:space="0" w:color="auto"/>
              <w:bottom w:val="single" w:sz="4" w:space="0" w:color="auto"/>
              <w:right w:val="single" w:sz="4" w:space="0" w:color="auto"/>
            </w:tcBorders>
            <w:vAlign w:val="center"/>
          </w:tcPr>
          <w:p w:rsidR="005958E6" w:rsidRPr="00D26A83" w:rsidRDefault="005958E6" w:rsidP="005958E6">
            <w:pPr>
              <w:widowControl w:val="0"/>
              <w:spacing w:before="991"/>
              <w:jc w:val="center"/>
              <w:rPr>
                <w:rFonts w:cstheme="minorHAnsi"/>
                <w:bCs/>
                <w:color w:val="000000" w:themeColor="text1"/>
                <w:sz w:val="18"/>
                <w:szCs w:val="18"/>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rsidR="005958E6" w:rsidRPr="00D26A83" w:rsidRDefault="005958E6" w:rsidP="005958E6">
            <w:pPr>
              <w:spacing w:line="240" w:lineRule="auto"/>
              <w:jc w:val="center"/>
              <w:rPr>
                <w:rFonts w:cstheme="minorHAnsi"/>
                <w:sz w:val="18"/>
                <w:szCs w:val="18"/>
                <w:lang w:val="bs-Latn-BA"/>
              </w:rPr>
            </w:pPr>
            <w:r w:rsidRPr="00D26A83">
              <w:rPr>
                <w:rFonts w:cstheme="minorHAnsi"/>
                <w:sz w:val="18"/>
                <w:szCs w:val="18"/>
                <w:lang w:val="bs-Latn-BA"/>
              </w:rPr>
              <w:t>Službenici koji duže službena vozila,</w:t>
            </w:r>
          </w:p>
          <w:p w:rsidR="005958E6" w:rsidRPr="00D26A83" w:rsidRDefault="005958E6" w:rsidP="005958E6">
            <w:pPr>
              <w:spacing w:line="240" w:lineRule="auto"/>
              <w:jc w:val="center"/>
              <w:rPr>
                <w:rFonts w:cstheme="minorHAnsi"/>
                <w:sz w:val="18"/>
                <w:szCs w:val="18"/>
                <w:lang w:val="bs-Latn-BA"/>
              </w:rPr>
            </w:pPr>
            <w:r w:rsidRPr="00D26A83">
              <w:rPr>
                <w:rFonts w:cstheme="minorHAnsi"/>
                <w:sz w:val="18"/>
                <w:szCs w:val="18"/>
                <w:lang w:val="bs-Latn-BA"/>
              </w:rPr>
              <w:t>šef pisarnice.</w:t>
            </w:r>
          </w:p>
        </w:tc>
      </w:tr>
      <w:tr w:rsidR="005958E6" w:rsidRPr="00D26A83"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5958E6" w:rsidRPr="00D26A83" w:rsidRDefault="005958E6" w:rsidP="005958E6">
            <w:pPr>
              <w:spacing w:before="20" w:after="20"/>
              <w:jc w:val="center"/>
              <w:rPr>
                <w:rFonts w:cstheme="minorHAnsi"/>
                <w:sz w:val="18"/>
                <w:szCs w:val="18"/>
              </w:rPr>
            </w:pPr>
            <w:r>
              <w:rPr>
                <w:rFonts w:cstheme="minorHAnsi"/>
                <w:sz w:val="18"/>
                <w:szCs w:val="18"/>
              </w:rPr>
              <w:t>4</w:t>
            </w:r>
            <w:r w:rsidRPr="00D26A83">
              <w:rPr>
                <w:rFonts w:cstheme="minorHAnsi"/>
                <w:sz w:val="18"/>
                <w:szCs w:val="18"/>
              </w:rPr>
              <w:t>.</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58E6" w:rsidRPr="00D26A83" w:rsidRDefault="005958E6" w:rsidP="005958E6">
            <w:pPr>
              <w:spacing w:line="240" w:lineRule="auto"/>
              <w:jc w:val="center"/>
              <w:rPr>
                <w:rFonts w:cstheme="minorHAnsi"/>
                <w:sz w:val="18"/>
                <w:szCs w:val="18"/>
                <w:lang w:val="bs-Latn-BA"/>
              </w:rPr>
            </w:pPr>
            <w:r w:rsidRPr="00D26A83">
              <w:rPr>
                <w:rFonts w:cstheme="minorHAnsi"/>
                <w:sz w:val="18"/>
                <w:szCs w:val="18"/>
                <w:lang w:val="bs-Latn-BA"/>
              </w:rPr>
              <w:t>Tekuće održavanje Tehnike – mašina za umnožavanje materijala</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58E6" w:rsidRPr="00D26A83" w:rsidRDefault="005958E6" w:rsidP="005958E6">
            <w:pPr>
              <w:jc w:val="center"/>
              <w:rPr>
                <w:rFonts w:cstheme="minorHAnsi"/>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58E6" w:rsidRPr="00D26A83" w:rsidRDefault="005958E6" w:rsidP="005958E6">
            <w:pPr>
              <w:spacing w:before="20" w:after="20"/>
              <w:jc w:val="center"/>
              <w:rPr>
                <w:rFonts w:cstheme="minorHAnsi"/>
                <w:sz w:val="18"/>
                <w:szCs w:val="18"/>
              </w:rPr>
            </w:pPr>
            <w:r w:rsidRPr="00D26A83">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5958E6" w:rsidRPr="00D26A83" w:rsidRDefault="005958E6" w:rsidP="005958E6">
            <w:pPr>
              <w:spacing w:line="240" w:lineRule="auto"/>
              <w:jc w:val="center"/>
              <w:rPr>
                <w:rFonts w:cstheme="minorHAnsi"/>
                <w:sz w:val="18"/>
                <w:szCs w:val="18"/>
                <w:lang w:val="bs-Latn-BA"/>
              </w:rPr>
            </w:pPr>
            <w:r w:rsidRPr="006E7797">
              <w:rPr>
                <w:rFonts w:cstheme="minorHAnsi"/>
                <w:sz w:val="18"/>
                <w:szCs w:val="18"/>
                <w:lang w:val="bs-Latn-BA"/>
              </w:rPr>
              <w:t>Kontinuirano</w:t>
            </w:r>
            <w:r w:rsidRPr="00D26A83">
              <w:rPr>
                <w:rFonts w:cstheme="minorHAnsi"/>
                <w:sz w:val="18"/>
                <w:szCs w:val="18"/>
                <w:lang w:val="bs-Latn-BA"/>
              </w:rPr>
              <w:t>.</w:t>
            </w:r>
          </w:p>
        </w:tc>
        <w:tc>
          <w:tcPr>
            <w:tcW w:w="1260" w:type="dxa"/>
            <w:tcBorders>
              <w:top w:val="single" w:sz="4" w:space="0" w:color="auto"/>
              <w:left w:val="single" w:sz="4" w:space="0" w:color="auto"/>
              <w:bottom w:val="single" w:sz="4" w:space="0" w:color="auto"/>
              <w:right w:val="single" w:sz="4" w:space="0" w:color="auto"/>
            </w:tcBorders>
            <w:vAlign w:val="center"/>
          </w:tcPr>
          <w:p w:rsidR="005958E6" w:rsidRPr="00D26A83" w:rsidRDefault="005958E6" w:rsidP="005958E6">
            <w:pPr>
              <w:jc w:val="center"/>
              <w:rPr>
                <w:rFonts w:cstheme="minorHAnsi"/>
                <w:sz w:val="18"/>
                <w:szCs w:val="18"/>
              </w:rPr>
            </w:pPr>
          </w:p>
        </w:tc>
        <w:tc>
          <w:tcPr>
            <w:tcW w:w="2520" w:type="dxa"/>
            <w:tcBorders>
              <w:top w:val="single" w:sz="4" w:space="0" w:color="auto"/>
              <w:left w:val="single" w:sz="4" w:space="0" w:color="auto"/>
              <w:bottom w:val="single" w:sz="4" w:space="0" w:color="auto"/>
              <w:right w:val="single" w:sz="4" w:space="0" w:color="auto"/>
            </w:tcBorders>
            <w:vAlign w:val="center"/>
          </w:tcPr>
          <w:p w:rsidR="005958E6" w:rsidRPr="00D26A83" w:rsidRDefault="005958E6" w:rsidP="005958E6">
            <w:pPr>
              <w:widowControl w:val="0"/>
              <w:spacing w:before="991"/>
              <w:jc w:val="center"/>
              <w:rPr>
                <w:rFonts w:cstheme="minorHAnsi"/>
                <w:bCs/>
                <w:color w:val="000000" w:themeColor="text1"/>
                <w:sz w:val="18"/>
                <w:szCs w:val="18"/>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rsidR="005958E6" w:rsidRPr="00D26A83" w:rsidRDefault="005958E6" w:rsidP="005958E6">
            <w:pPr>
              <w:spacing w:line="240" w:lineRule="auto"/>
              <w:jc w:val="center"/>
              <w:rPr>
                <w:rFonts w:cstheme="minorHAnsi"/>
                <w:sz w:val="18"/>
                <w:szCs w:val="18"/>
                <w:lang w:val="bs-Latn-BA"/>
              </w:rPr>
            </w:pPr>
            <w:r w:rsidRPr="00D26A83">
              <w:rPr>
                <w:rFonts w:cstheme="minorHAnsi"/>
                <w:sz w:val="18"/>
                <w:szCs w:val="18"/>
                <w:lang w:val="bs-Latn-BA"/>
              </w:rPr>
              <w:t>Službenik koji radi na mašinama,</w:t>
            </w:r>
          </w:p>
          <w:p w:rsidR="005958E6" w:rsidRPr="00D26A83" w:rsidRDefault="005958E6" w:rsidP="005958E6">
            <w:pPr>
              <w:spacing w:line="240" w:lineRule="auto"/>
              <w:jc w:val="center"/>
              <w:rPr>
                <w:rFonts w:cstheme="minorHAnsi"/>
                <w:sz w:val="18"/>
                <w:szCs w:val="18"/>
                <w:lang w:val="bs-Latn-BA"/>
              </w:rPr>
            </w:pPr>
            <w:r w:rsidRPr="00D26A83">
              <w:rPr>
                <w:rFonts w:cstheme="minorHAnsi"/>
                <w:sz w:val="18"/>
                <w:szCs w:val="18"/>
                <w:lang w:val="bs-Latn-BA"/>
              </w:rPr>
              <w:t>šef pisarnice.</w:t>
            </w:r>
          </w:p>
        </w:tc>
      </w:tr>
      <w:tr w:rsidR="005958E6" w:rsidRPr="00D26A83" w:rsidTr="00792A76">
        <w:trPr>
          <w:trHeight w:val="863"/>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5958E6" w:rsidRPr="00D26A83" w:rsidRDefault="005958E6" w:rsidP="005958E6">
            <w:pPr>
              <w:spacing w:before="20" w:after="20"/>
              <w:jc w:val="center"/>
              <w:rPr>
                <w:rFonts w:cstheme="minorHAnsi"/>
                <w:sz w:val="18"/>
                <w:szCs w:val="18"/>
              </w:rPr>
            </w:pPr>
            <w:r>
              <w:rPr>
                <w:rFonts w:cstheme="minorHAnsi"/>
                <w:sz w:val="18"/>
                <w:szCs w:val="18"/>
              </w:rPr>
              <w:t>5</w:t>
            </w:r>
            <w:r w:rsidRPr="00D26A83">
              <w:rPr>
                <w:rFonts w:cstheme="minorHAnsi"/>
                <w:sz w:val="18"/>
                <w:szCs w:val="18"/>
              </w:rPr>
              <w:t>.</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58E6" w:rsidRPr="00D26A83" w:rsidRDefault="005958E6" w:rsidP="005958E6">
            <w:pPr>
              <w:spacing w:line="240" w:lineRule="auto"/>
              <w:jc w:val="center"/>
              <w:rPr>
                <w:rFonts w:cstheme="minorHAnsi"/>
                <w:sz w:val="18"/>
                <w:szCs w:val="18"/>
                <w:lang w:val="bs-Latn-BA"/>
              </w:rPr>
            </w:pPr>
            <w:r w:rsidRPr="00D26A83">
              <w:rPr>
                <w:rFonts w:cstheme="minorHAnsi"/>
                <w:sz w:val="18"/>
                <w:szCs w:val="18"/>
                <w:lang w:val="bs-Latn-BA"/>
              </w:rPr>
              <w:t>Implementacija eDMS – a u Pisarnici</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58E6" w:rsidRPr="00D26A83" w:rsidRDefault="005958E6" w:rsidP="005958E6">
            <w:pPr>
              <w:jc w:val="center"/>
              <w:rPr>
                <w:rFonts w:cstheme="minorHAnsi"/>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58E6" w:rsidRPr="00D26A83" w:rsidRDefault="005958E6" w:rsidP="005958E6">
            <w:pPr>
              <w:spacing w:before="20" w:after="20"/>
              <w:jc w:val="center"/>
              <w:rPr>
                <w:rFonts w:cstheme="minorHAnsi"/>
                <w:sz w:val="18"/>
                <w:szCs w:val="18"/>
              </w:rPr>
            </w:pPr>
            <w:r w:rsidRPr="00D26A83">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5958E6" w:rsidRPr="00D26A83" w:rsidRDefault="005958E6" w:rsidP="005958E6">
            <w:pPr>
              <w:spacing w:line="240" w:lineRule="auto"/>
              <w:jc w:val="center"/>
              <w:rPr>
                <w:rFonts w:cstheme="minorHAnsi"/>
                <w:sz w:val="18"/>
                <w:szCs w:val="18"/>
                <w:lang w:val="bs-Latn-BA"/>
              </w:rPr>
            </w:pPr>
            <w:r w:rsidRPr="006E7797">
              <w:rPr>
                <w:rFonts w:cstheme="minorHAnsi"/>
                <w:sz w:val="18"/>
                <w:szCs w:val="18"/>
                <w:lang w:val="bs-Latn-BA"/>
              </w:rPr>
              <w:t>Kontinuirano</w:t>
            </w:r>
          </w:p>
        </w:tc>
        <w:tc>
          <w:tcPr>
            <w:tcW w:w="1260" w:type="dxa"/>
            <w:tcBorders>
              <w:top w:val="single" w:sz="4" w:space="0" w:color="auto"/>
              <w:left w:val="single" w:sz="4" w:space="0" w:color="auto"/>
              <w:bottom w:val="single" w:sz="4" w:space="0" w:color="auto"/>
              <w:right w:val="single" w:sz="4" w:space="0" w:color="auto"/>
            </w:tcBorders>
            <w:vAlign w:val="center"/>
          </w:tcPr>
          <w:p w:rsidR="005958E6" w:rsidRPr="00D26A83" w:rsidRDefault="005958E6" w:rsidP="005958E6">
            <w:pPr>
              <w:jc w:val="center"/>
              <w:rPr>
                <w:rFonts w:cstheme="minorHAnsi"/>
                <w:sz w:val="18"/>
                <w:szCs w:val="18"/>
              </w:rPr>
            </w:pPr>
          </w:p>
        </w:tc>
        <w:tc>
          <w:tcPr>
            <w:tcW w:w="2520" w:type="dxa"/>
            <w:tcBorders>
              <w:top w:val="single" w:sz="4" w:space="0" w:color="auto"/>
              <w:left w:val="single" w:sz="4" w:space="0" w:color="auto"/>
              <w:bottom w:val="single" w:sz="4" w:space="0" w:color="auto"/>
              <w:right w:val="single" w:sz="4" w:space="0" w:color="auto"/>
            </w:tcBorders>
            <w:vAlign w:val="center"/>
          </w:tcPr>
          <w:p w:rsidR="005958E6" w:rsidRPr="00D26A83" w:rsidRDefault="005958E6" w:rsidP="005958E6">
            <w:pPr>
              <w:widowControl w:val="0"/>
              <w:spacing w:before="991"/>
              <w:jc w:val="center"/>
              <w:rPr>
                <w:rFonts w:cstheme="minorHAnsi"/>
                <w:bCs/>
                <w:color w:val="000000" w:themeColor="text1"/>
                <w:sz w:val="18"/>
                <w:szCs w:val="18"/>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rsidR="005958E6" w:rsidRPr="00D26A83" w:rsidRDefault="005958E6" w:rsidP="005958E6">
            <w:pPr>
              <w:spacing w:line="240" w:lineRule="auto"/>
              <w:jc w:val="center"/>
              <w:rPr>
                <w:rFonts w:cstheme="minorHAnsi"/>
                <w:sz w:val="18"/>
                <w:szCs w:val="18"/>
                <w:lang w:val="bs-Latn-BA"/>
              </w:rPr>
            </w:pPr>
            <w:r w:rsidRPr="00D26A83">
              <w:rPr>
                <w:rFonts w:cstheme="minorHAnsi"/>
                <w:sz w:val="18"/>
                <w:szCs w:val="18"/>
                <w:lang w:val="bs-Latn-BA"/>
              </w:rPr>
              <w:t>Pisarnica,</w:t>
            </w:r>
          </w:p>
          <w:p w:rsidR="005958E6" w:rsidRPr="00D26A83" w:rsidRDefault="005958E6" w:rsidP="005958E6">
            <w:pPr>
              <w:spacing w:line="240" w:lineRule="auto"/>
              <w:jc w:val="center"/>
              <w:rPr>
                <w:rFonts w:cstheme="minorHAnsi"/>
                <w:sz w:val="18"/>
                <w:szCs w:val="18"/>
                <w:lang w:val="bs-Latn-BA"/>
              </w:rPr>
            </w:pPr>
            <w:r w:rsidRPr="00D26A83">
              <w:rPr>
                <w:rFonts w:cstheme="minorHAnsi"/>
                <w:sz w:val="18"/>
                <w:szCs w:val="18"/>
                <w:lang w:val="bs-Latn-BA"/>
              </w:rPr>
              <w:t>šef pisarnice.</w:t>
            </w:r>
          </w:p>
        </w:tc>
      </w:tr>
    </w:tbl>
    <w:p w:rsidR="00931038" w:rsidRPr="00D26A83" w:rsidRDefault="00931038">
      <w:pPr>
        <w:rPr>
          <w:rFonts w:cstheme="minorHAnsi"/>
          <w:sz w:val="18"/>
          <w:szCs w:val="18"/>
        </w:rPr>
      </w:pPr>
    </w:p>
    <w:tbl>
      <w:tblPr>
        <w:tblStyle w:val="TableGrid12"/>
        <w:tblW w:w="10620" w:type="dxa"/>
        <w:tblInd w:w="-905" w:type="dxa"/>
        <w:tblLayout w:type="fixed"/>
        <w:tblLook w:val="04A0" w:firstRow="1" w:lastRow="0" w:firstColumn="1" w:lastColumn="0" w:noHBand="0" w:noVBand="1"/>
      </w:tblPr>
      <w:tblGrid>
        <w:gridCol w:w="450"/>
        <w:gridCol w:w="1800"/>
        <w:gridCol w:w="1080"/>
        <w:gridCol w:w="1080"/>
        <w:gridCol w:w="1260"/>
        <w:gridCol w:w="1170"/>
        <w:gridCol w:w="2520"/>
        <w:gridCol w:w="1260"/>
      </w:tblGrid>
      <w:tr w:rsidR="005E393A" w:rsidRPr="00D26A83" w:rsidTr="00792A76">
        <w:tc>
          <w:tcPr>
            <w:tcW w:w="225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E393A" w:rsidRPr="00D26A83" w:rsidRDefault="005E393A" w:rsidP="005E393A">
            <w:pPr>
              <w:spacing w:before="20" w:after="20"/>
              <w:jc w:val="center"/>
              <w:rPr>
                <w:rFonts w:cstheme="minorHAnsi"/>
                <w:b/>
                <w:sz w:val="18"/>
                <w:szCs w:val="18"/>
              </w:rPr>
            </w:pPr>
            <w:r w:rsidRPr="00D26A83">
              <w:rPr>
                <w:rFonts w:cstheme="minorHAnsi"/>
                <w:b/>
                <w:sz w:val="18"/>
                <w:szCs w:val="18"/>
              </w:rPr>
              <w:t>Aktivnosti</w:t>
            </w:r>
          </w:p>
        </w:tc>
        <w:tc>
          <w:tcPr>
            <w:tcW w:w="108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E393A" w:rsidRPr="00D26A83" w:rsidRDefault="005E393A" w:rsidP="005E393A">
            <w:pPr>
              <w:spacing w:before="20" w:after="20"/>
              <w:jc w:val="center"/>
              <w:rPr>
                <w:rFonts w:cstheme="minorHAnsi"/>
                <w:b/>
                <w:sz w:val="18"/>
                <w:szCs w:val="18"/>
              </w:rPr>
            </w:pPr>
            <w:r w:rsidRPr="00D26A83">
              <w:rPr>
                <w:rFonts w:cstheme="minorHAnsi"/>
                <w:b/>
                <w:sz w:val="18"/>
                <w:szCs w:val="18"/>
              </w:rPr>
              <w:t>Indikator rezultata</w:t>
            </w:r>
          </w:p>
        </w:tc>
        <w:tc>
          <w:tcPr>
            <w:tcW w:w="108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E393A" w:rsidRPr="00D26A83" w:rsidRDefault="005E393A" w:rsidP="005E393A">
            <w:pPr>
              <w:spacing w:before="20" w:after="20"/>
              <w:jc w:val="center"/>
              <w:rPr>
                <w:rFonts w:cstheme="minorHAnsi"/>
                <w:b/>
                <w:sz w:val="18"/>
                <w:szCs w:val="18"/>
              </w:rPr>
            </w:pPr>
            <w:r w:rsidRPr="00D26A83">
              <w:rPr>
                <w:rFonts w:cstheme="minorHAnsi"/>
                <w:b/>
                <w:sz w:val="18"/>
                <w:szCs w:val="18"/>
              </w:rPr>
              <w:t>Nadležne institucije</w:t>
            </w:r>
          </w:p>
          <w:p w:rsidR="005E393A" w:rsidRPr="00D26A83" w:rsidRDefault="005E393A" w:rsidP="005E393A">
            <w:pPr>
              <w:spacing w:before="20" w:after="20"/>
              <w:jc w:val="center"/>
              <w:rPr>
                <w:rFonts w:cstheme="minorHAnsi"/>
                <w:b/>
                <w:sz w:val="18"/>
                <w:szCs w:val="18"/>
              </w:rPr>
            </w:pPr>
            <w:r w:rsidRPr="00D26A83">
              <w:rPr>
                <w:rFonts w:cstheme="minorHAnsi"/>
                <w:b/>
                <w:sz w:val="18"/>
                <w:szCs w:val="18"/>
              </w:rPr>
              <w:t>i nadležne komisije</w:t>
            </w:r>
          </w:p>
        </w:tc>
        <w:tc>
          <w:tcPr>
            <w:tcW w:w="12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E393A" w:rsidRPr="00D26A83" w:rsidRDefault="005E393A" w:rsidP="005E393A">
            <w:pPr>
              <w:spacing w:before="20" w:after="20"/>
              <w:jc w:val="center"/>
              <w:rPr>
                <w:rFonts w:cstheme="minorHAnsi"/>
                <w:b/>
                <w:sz w:val="18"/>
                <w:szCs w:val="18"/>
              </w:rPr>
            </w:pPr>
            <w:r w:rsidRPr="00D26A83">
              <w:rPr>
                <w:rFonts w:cstheme="minorHAnsi"/>
                <w:b/>
                <w:sz w:val="18"/>
                <w:szCs w:val="18"/>
              </w:rPr>
              <w:t>Rok za realizaciju</w:t>
            </w:r>
          </w:p>
        </w:tc>
        <w:tc>
          <w:tcPr>
            <w:tcW w:w="117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E393A" w:rsidRPr="00D26A83" w:rsidRDefault="005E393A" w:rsidP="005E393A">
            <w:pPr>
              <w:spacing w:before="20" w:after="20"/>
              <w:jc w:val="center"/>
              <w:rPr>
                <w:rFonts w:cstheme="minorHAnsi"/>
                <w:b/>
                <w:sz w:val="18"/>
                <w:szCs w:val="18"/>
              </w:rPr>
            </w:pPr>
            <w:r w:rsidRPr="00D26A83">
              <w:rPr>
                <w:rFonts w:cstheme="minorHAnsi"/>
                <w:b/>
                <w:sz w:val="18"/>
                <w:szCs w:val="18"/>
              </w:rPr>
              <w:t xml:space="preserve">Sredstva za realizaciju </w:t>
            </w:r>
          </w:p>
        </w:tc>
        <w:tc>
          <w:tcPr>
            <w:tcW w:w="252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E393A" w:rsidRPr="00D26A83" w:rsidRDefault="005E393A" w:rsidP="005E393A">
            <w:pPr>
              <w:spacing w:before="20" w:after="20"/>
              <w:jc w:val="center"/>
              <w:rPr>
                <w:rFonts w:cstheme="minorHAnsi"/>
                <w:b/>
                <w:bCs/>
                <w:sz w:val="18"/>
                <w:szCs w:val="18"/>
                <w:lang w:val="bs-Latn-BA"/>
              </w:rPr>
            </w:pPr>
            <w:r w:rsidRPr="00D26A83">
              <w:rPr>
                <w:rFonts w:cstheme="minorHAnsi"/>
                <w:b/>
                <w:bCs/>
                <w:sz w:val="18"/>
                <w:szCs w:val="18"/>
                <w:lang w:val="bs-Latn-BA"/>
              </w:rPr>
              <w:t>Obrazloženje</w:t>
            </w:r>
          </w:p>
          <w:p w:rsidR="005E393A" w:rsidRPr="00D26A83" w:rsidRDefault="005E393A" w:rsidP="005E393A">
            <w:pPr>
              <w:spacing w:before="20" w:after="20"/>
              <w:jc w:val="center"/>
              <w:rPr>
                <w:rFonts w:cstheme="minorHAnsi"/>
                <w:b/>
                <w:sz w:val="18"/>
                <w:szCs w:val="18"/>
              </w:rPr>
            </w:pPr>
            <w:r w:rsidRPr="00D26A83">
              <w:rPr>
                <w:rFonts w:cstheme="minorHAnsi"/>
                <w:b/>
                <w:bCs/>
                <w:sz w:val="18"/>
                <w:szCs w:val="18"/>
                <w:lang w:val="bs-Latn-BA"/>
              </w:rPr>
              <w:t>aktivnosti</w:t>
            </w:r>
          </w:p>
        </w:tc>
        <w:tc>
          <w:tcPr>
            <w:tcW w:w="12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E393A" w:rsidRPr="00D26A83" w:rsidRDefault="005E393A" w:rsidP="005E393A">
            <w:pPr>
              <w:spacing w:before="20" w:after="20"/>
              <w:ind w:left="-103" w:right="-102"/>
              <w:jc w:val="center"/>
              <w:rPr>
                <w:rFonts w:cstheme="minorHAnsi"/>
                <w:b/>
                <w:sz w:val="18"/>
                <w:szCs w:val="18"/>
              </w:rPr>
            </w:pPr>
            <w:r w:rsidRPr="00D26A83">
              <w:rPr>
                <w:rFonts w:cstheme="minorHAnsi"/>
                <w:b/>
                <w:sz w:val="18"/>
                <w:szCs w:val="18"/>
              </w:rPr>
              <w:t>Lice odgovorno za realizaciju</w:t>
            </w:r>
          </w:p>
        </w:tc>
      </w:tr>
      <w:tr w:rsidR="005E393A" w:rsidRPr="00D26A83" w:rsidTr="00792A76">
        <w:trPr>
          <w:trHeight w:val="395"/>
        </w:trPr>
        <w:tc>
          <w:tcPr>
            <w:tcW w:w="10620" w:type="dxa"/>
            <w:gridSpan w:val="8"/>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5958E6" w:rsidRDefault="005958E6" w:rsidP="005E393A">
            <w:pPr>
              <w:spacing w:before="20" w:after="20"/>
              <w:ind w:left="-103" w:right="-102"/>
              <w:rPr>
                <w:rFonts w:cstheme="minorHAnsi"/>
                <w:b/>
              </w:rPr>
            </w:pPr>
            <w:r>
              <w:rPr>
                <w:rFonts w:cstheme="minorHAnsi"/>
                <w:b/>
              </w:rPr>
              <w:t xml:space="preserve">Služba za </w:t>
            </w:r>
            <w:r w:rsidRPr="005958E6">
              <w:rPr>
                <w:rFonts w:cstheme="minorHAnsi"/>
                <w:b/>
              </w:rPr>
              <w:t>materijalno finansijske</w:t>
            </w:r>
            <w:r>
              <w:rPr>
                <w:rFonts w:cstheme="minorHAnsi"/>
                <w:b/>
              </w:rPr>
              <w:t>,</w:t>
            </w:r>
            <w:r w:rsidRPr="005958E6">
              <w:rPr>
                <w:rFonts w:cstheme="minorHAnsi"/>
                <w:b/>
              </w:rPr>
              <w:t xml:space="preserve"> računovodstvene poslove</w:t>
            </w:r>
            <w:r>
              <w:rPr>
                <w:rFonts w:cstheme="minorHAnsi"/>
                <w:b/>
              </w:rPr>
              <w:t xml:space="preserve"> i javne  nabavke</w:t>
            </w:r>
          </w:p>
          <w:p w:rsidR="005E393A" w:rsidRPr="00254C01" w:rsidRDefault="005E393A" w:rsidP="005E393A">
            <w:pPr>
              <w:spacing w:before="20" w:after="20"/>
              <w:ind w:left="-103" w:right="-102"/>
              <w:rPr>
                <w:rFonts w:cstheme="minorHAnsi"/>
                <w:b/>
              </w:rPr>
            </w:pPr>
            <w:r w:rsidRPr="00254C01">
              <w:rPr>
                <w:rFonts w:cstheme="minorHAnsi"/>
                <w:b/>
              </w:rPr>
              <w:t>Biro za materijalno finansijske i računovodstvene poslove</w:t>
            </w:r>
          </w:p>
        </w:tc>
      </w:tr>
      <w:tr w:rsidR="005E393A" w:rsidRPr="00D26A83"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5E393A" w:rsidRPr="00D26A83" w:rsidRDefault="005E393A" w:rsidP="005E393A">
            <w:pPr>
              <w:spacing w:before="20" w:after="20"/>
              <w:rPr>
                <w:rFonts w:cstheme="minorHAnsi"/>
                <w:sz w:val="18"/>
                <w:szCs w:val="18"/>
              </w:rPr>
            </w:pPr>
            <w:r w:rsidRPr="00D26A83">
              <w:rPr>
                <w:rFonts w:cstheme="minorHAnsi"/>
                <w:sz w:val="18"/>
                <w:szCs w:val="18"/>
              </w:rPr>
              <w:t>1.</w:t>
            </w:r>
          </w:p>
          <w:p w:rsidR="005E393A" w:rsidRPr="00D26A83" w:rsidRDefault="005E393A" w:rsidP="005E393A">
            <w:pPr>
              <w:spacing w:before="20" w:after="20"/>
              <w:rPr>
                <w:rFonts w:cstheme="minorHAnsi"/>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5E393A" w:rsidRPr="00D26A83" w:rsidRDefault="005E393A" w:rsidP="005E393A">
            <w:pPr>
              <w:spacing w:line="240" w:lineRule="auto"/>
              <w:jc w:val="both"/>
              <w:rPr>
                <w:rFonts w:cstheme="minorHAnsi"/>
                <w:sz w:val="18"/>
                <w:szCs w:val="18"/>
                <w:lang w:val="bs-Latn-BA"/>
              </w:rPr>
            </w:pPr>
            <w:r w:rsidRPr="00D26A83">
              <w:rPr>
                <w:rFonts w:cstheme="minorHAnsi"/>
                <w:sz w:val="18"/>
                <w:szCs w:val="18"/>
                <w:lang w:val="bs-Latn-BA"/>
              </w:rPr>
              <w:t>Obračun zarada u Centrali</w:t>
            </w:r>
            <w:r w:rsidRPr="00D26A83">
              <w:rPr>
                <w:rFonts w:cstheme="minorHAnsi"/>
                <w:sz w:val="18"/>
                <w:szCs w:val="18"/>
                <w:lang w:val="sr-Latn-RS"/>
              </w:rPr>
              <w:t>z</w:t>
            </w:r>
            <w:r w:rsidRPr="00D26A83">
              <w:rPr>
                <w:rFonts w:cstheme="minorHAnsi"/>
                <w:sz w:val="18"/>
                <w:szCs w:val="18"/>
                <w:lang w:val="bs-Latn-BA"/>
              </w:rPr>
              <w:t xml:space="preserve">ovanom sistemu za obračun zarada </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5E393A" w:rsidRPr="00D26A83" w:rsidRDefault="005E393A" w:rsidP="005E393A">
            <w:pPr>
              <w:rPr>
                <w:rFonts w:cstheme="minorHAns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393A" w:rsidRPr="00D26A83" w:rsidRDefault="005E393A" w:rsidP="00276976">
            <w:pPr>
              <w:spacing w:before="20" w:after="20"/>
              <w:jc w:val="center"/>
              <w:rPr>
                <w:rFonts w:cstheme="minorHAnsi"/>
                <w:sz w:val="18"/>
                <w:szCs w:val="18"/>
              </w:rPr>
            </w:pPr>
            <w:r w:rsidRPr="00D26A83">
              <w:rPr>
                <w:rFonts w:cstheme="minorHAnsi"/>
                <w:sz w:val="18"/>
                <w:szCs w:val="18"/>
              </w:rPr>
              <w:t>MF</w:t>
            </w:r>
          </w:p>
        </w:tc>
        <w:tc>
          <w:tcPr>
            <w:tcW w:w="1260" w:type="dxa"/>
            <w:tcBorders>
              <w:top w:val="single" w:sz="4" w:space="0" w:color="auto"/>
              <w:left w:val="single" w:sz="4" w:space="0" w:color="auto"/>
              <w:bottom w:val="single" w:sz="4" w:space="0" w:color="auto"/>
              <w:right w:val="single" w:sz="4" w:space="0" w:color="auto"/>
            </w:tcBorders>
          </w:tcPr>
          <w:p w:rsidR="005E393A" w:rsidRPr="00D26A83" w:rsidRDefault="005E393A" w:rsidP="005E393A">
            <w:pPr>
              <w:spacing w:line="240" w:lineRule="auto"/>
              <w:jc w:val="both"/>
              <w:rPr>
                <w:rFonts w:cstheme="minorHAnsi"/>
                <w:sz w:val="18"/>
                <w:szCs w:val="18"/>
                <w:lang w:val="bs-Latn-BA"/>
              </w:rPr>
            </w:pPr>
            <w:r w:rsidRPr="00D26A83">
              <w:rPr>
                <w:rFonts w:cstheme="minorHAnsi"/>
                <w:sz w:val="18"/>
                <w:szCs w:val="18"/>
                <w:lang w:val="bs-Latn-BA"/>
              </w:rPr>
              <w:t>31.01.202</w:t>
            </w:r>
            <w:r w:rsidR="00EA7349" w:rsidRPr="00D26A83">
              <w:rPr>
                <w:rFonts w:cstheme="minorHAnsi"/>
                <w:sz w:val="18"/>
                <w:szCs w:val="18"/>
                <w:lang w:val="bs-Latn-BA"/>
              </w:rPr>
              <w:t>6</w:t>
            </w:r>
            <w:r w:rsidRPr="00D26A83">
              <w:rPr>
                <w:rFonts w:cstheme="minorHAnsi"/>
                <w:sz w:val="18"/>
                <w:szCs w:val="18"/>
                <w:lang w:val="bs-Latn-BA"/>
              </w:rPr>
              <w:t>.-31.12.202</w:t>
            </w:r>
            <w:r w:rsidR="00EA7349" w:rsidRPr="00D26A83">
              <w:rPr>
                <w:rFonts w:cstheme="minorHAnsi"/>
                <w:sz w:val="18"/>
                <w:szCs w:val="18"/>
                <w:lang w:val="bs-Latn-BA"/>
              </w:rPr>
              <w:t>6</w:t>
            </w:r>
            <w:r w:rsidRPr="00D26A83">
              <w:rPr>
                <w:rFonts w:cstheme="minorHAnsi"/>
                <w:sz w:val="18"/>
                <w:szCs w:val="18"/>
                <w:lang w:val="bs-Latn-BA"/>
              </w:rPr>
              <w:t>.</w:t>
            </w:r>
          </w:p>
        </w:tc>
        <w:tc>
          <w:tcPr>
            <w:tcW w:w="1170" w:type="dxa"/>
            <w:tcBorders>
              <w:top w:val="single" w:sz="4" w:space="0" w:color="auto"/>
              <w:left w:val="single" w:sz="4" w:space="0" w:color="auto"/>
              <w:bottom w:val="single" w:sz="4" w:space="0" w:color="auto"/>
              <w:right w:val="single" w:sz="4" w:space="0" w:color="auto"/>
            </w:tcBorders>
          </w:tcPr>
          <w:p w:rsidR="005E393A" w:rsidRPr="00D26A83" w:rsidRDefault="005E393A" w:rsidP="005E393A">
            <w:pPr>
              <w:rPr>
                <w:rFonts w:cstheme="minorHAnsi"/>
                <w:sz w:val="18"/>
                <w:szCs w:val="18"/>
              </w:rPr>
            </w:pPr>
          </w:p>
        </w:tc>
        <w:tc>
          <w:tcPr>
            <w:tcW w:w="2520" w:type="dxa"/>
            <w:tcBorders>
              <w:top w:val="single" w:sz="4" w:space="0" w:color="auto"/>
              <w:left w:val="single" w:sz="4" w:space="0" w:color="auto"/>
              <w:bottom w:val="single" w:sz="4" w:space="0" w:color="auto"/>
              <w:right w:val="single" w:sz="4" w:space="0" w:color="auto"/>
            </w:tcBorders>
          </w:tcPr>
          <w:p w:rsidR="005E393A" w:rsidRPr="00D26A83" w:rsidRDefault="005E393A" w:rsidP="005E393A">
            <w:pPr>
              <w:widowControl w:val="0"/>
              <w:spacing w:before="991"/>
              <w:rPr>
                <w:rFonts w:cstheme="minorHAnsi"/>
                <w:bCs/>
                <w:color w:val="000000" w:themeColor="text1"/>
                <w:sz w:val="18"/>
                <w:szCs w:val="18"/>
                <w:lang w:val="en-GB"/>
              </w:rPr>
            </w:pPr>
          </w:p>
        </w:tc>
        <w:tc>
          <w:tcPr>
            <w:tcW w:w="1260" w:type="dxa"/>
            <w:tcBorders>
              <w:top w:val="single" w:sz="4" w:space="0" w:color="auto"/>
              <w:left w:val="single" w:sz="4" w:space="0" w:color="auto"/>
              <w:bottom w:val="single" w:sz="4" w:space="0" w:color="auto"/>
              <w:right w:val="single" w:sz="4" w:space="0" w:color="auto"/>
            </w:tcBorders>
          </w:tcPr>
          <w:p w:rsidR="005E393A" w:rsidRPr="00D26A83" w:rsidRDefault="005E393A" w:rsidP="005E393A">
            <w:pPr>
              <w:spacing w:line="240" w:lineRule="auto"/>
              <w:rPr>
                <w:rFonts w:cstheme="minorHAnsi"/>
                <w:sz w:val="18"/>
                <w:szCs w:val="18"/>
                <w:lang w:val="bs-Latn-BA"/>
              </w:rPr>
            </w:pPr>
            <w:r w:rsidRPr="00D26A83">
              <w:rPr>
                <w:rFonts w:cstheme="minorHAnsi"/>
                <w:sz w:val="18"/>
                <w:szCs w:val="18"/>
                <w:lang w:val="bs-Latn-BA"/>
              </w:rPr>
              <w:t xml:space="preserve">Dragana Vasović, </w:t>
            </w:r>
          </w:p>
        </w:tc>
      </w:tr>
      <w:tr w:rsidR="005E393A" w:rsidRPr="00D26A83"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5E393A" w:rsidRPr="00D26A83" w:rsidRDefault="005E393A" w:rsidP="005E393A">
            <w:pPr>
              <w:spacing w:before="20" w:after="20"/>
              <w:rPr>
                <w:rFonts w:cstheme="minorHAnsi"/>
                <w:sz w:val="18"/>
                <w:szCs w:val="18"/>
              </w:rPr>
            </w:pPr>
            <w:r w:rsidRPr="00D26A83">
              <w:rPr>
                <w:rFonts w:cstheme="minorHAnsi"/>
                <w:sz w:val="18"/>
                <w:szCs w:val="18"/>
              </w:rPr>
              <w:t>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5E393A" w:rsidRPr="00D26A83" w:rsidRDefault="005E393A" w:rsidP="005E393A">
            <w:pPr>
              <w:spacing w:line="240" w:lineRule="auto"/>
              <w:jc w:val="both"/>
              <w:rPr>
                <w:rFonts w:cstheme="minorHAnsi"/>
                <w:sz w:val="18"/>
                <w:szCs w:val="18"/>
                <w:lang w:val="bs-Latn-BA"/>
              </w:rPr>
            </w:pPr>
            <w:r w:rsidRPr="00D26A83">
              <w:rPr>
                <w:rFonts w:cstheme="minorHAnsi"/>
                <w:sz w:val="18"/>
                <w:szCs w:val="18"/>
                <w:lang w:val="bs-Latn-BA"/>
              </w:rPr>
              <w:t>Obračun i isplata po osnovu Ugovora o djelu</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5E393A" w:rsidRPr="00D26A83" w:rsidRDefault="005E393A" w:rsidP="005E393A">
            <w:pPr>
              <w:rPr>
                <w:rFonts w:cstheme="minorHAns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393A" w:rsidRPr="00D26A83" w:rsidRDefault="005E393A" w:rsidP="00276976">
            <w:pPr>
              <w:spacing w:before="20" w:after="20"/>
              <w:jc w:val="center"/>
              <w:rPr>
                <w:rFonts w:cstheme="minorHAnsi"/>
                <w:sz w:val="18"/>
                <w:szCs w:val="18"/>
              </w:rPr>
            </w:pPr>
            <w:r w:rsidRPr="00D26A83">
              <w:rPr>
                <w:rFonts w:cstheme="minorHAnsi"/>
                <w:sz w:val="18"/>
                <w:szCs w:val="18"/>
              </w:rPr>
              <w:t>MF</w:t>
            </w:r>
          </w:p>
        </w:tc>
        <w:tc>
          <w:tcPr>
            <w:tcW w:w="1260" w:type="dxa"/>
            <w:tcBorders>
              <w:top w:val="single" w:sz="4" w:space="0" w:color="auto"/>
              <w:left w:val="single" w:sz="4" w:space="0" w:color="auto"/>
              <w:bottom w:val="single" w:sz="4" w:space="0" w:color="auto"/>
              <w:right w:val="single" w:sz="4" w:space="0" w:color="auto"/>
            </w:tcBorders>
          </w:tcPr>
          <w:p w:rsidR="005E393A" w:rsidRPr="00D26A83" w:rsidRDefault="005E393A" w:rsidP="005E393A">
            <w:pPr>
              <w:spacing w:line="240" w:lineRule="auto"/>
              <w:jc w:val="both"/>
              <w:rPr>
                <w:rFonts w:cstheme="minorHAnsi"/>
                <w:sz w:val="18"/>
                <w:szCs w:val="18"/>
                <w:lang w:val="bs-Latn-BA"/>
              </w:rPr>
            </w:pPr>
            <w:r w:rsidRPr="00D26A83">
              <w:rPr>
                <w:rFonts w:cstheme="minorHAnsi"/>
                <w:sz w:val="18"/>
                <w:szCs w:val="18"/>
                <w:lang w:val="bs-Latn-BA"/>
              </w:rPr>
              <w:t>01.01.-31.12.202</w:t>
            </w:r>
            <w:r w:rsidR="00EA7349" w:rsidRPr="00D26A83">
              <w:rPr>
                <w:rFonts w:cstheme="minorHAnsi"/>
                <w:sz w:val="18"/>
                <w:szCs w:val="18"/>
                <w:lang w:val="bs-Latn-BA"/>
              </w:rPr>
              <w:t>6</w:t>
            </w:r>
          </w:p>
        </w:tc>
        <w:tc>
          <w:tcPr>
            <w:tcW w:w="1170" w:type="dxa"/>
            <w:tcBorders>
              <w:top w:val="single" w:sz="4" w:space="0" w:color="auto"/>
              <w:left w:val="single" w:sz="4" w:space="0" w:color="auto"/>
              <w:bottom w:val="single" w:sz="4" w:space="0" w:color="auto"/>
              <w:right w:val="single" w:sz="4" w:space="0" w:color="auto"/>
            </w:tcBorders>
          </w:tcPr>
          <w:p w:rsidR="005E393A" w:rsidRPr="00D26A83" w:rsidRDefault="005E393A" w:rsidP="005E393A">
            <w:pPr>
              <w:rPr>
                <w:rFonts w:cstheme="minorHAnsi"/>
                <w:sz w:val="18"/>
                <w:szCs w:val="18"/>
              </w:rPr>
            </w:pPr>
          </w:p>
        </w:tc>
        <w:tc>
          <w:tcPr>
            <w:tcW w:w="2520" w:type="dxa"/>
            <w:tcBorders>
              <w:top w:val="single" w:sz="4" w:space="0" w:color="auto"/>
              <w:left w:val="single" w:sz="4" w:space="0" w:color="auto"/>
              <w:bottom w:val="single" w:sz="4" w:space="0" w:color="auto"/>
              <w:right w:val="single" w:sz="4" w:space="0" w:color="auto"/>
            </w:tcBorders>
          </w:tcPr>
          <w:p w:rsidR="005E393A" w:rsidRPr="00D26A83" w:rsidRDefault="005E393A" w:rsidP="005E393A">
            <w:pPr>
              <w:widowControl w:val="0"/>
              <w:spacing w:before="991"/>
              <w:rPr>
                <w:rFonts w:cstheme="minorHAnsi"/>
                <w:bCs/>
                <w:color w:val="000000" w:themeColor="text1"/>
                <w:sz w:val="18"/>
                <w:szCs w:val="18"/>
                <w:lang w:val="en-GB"/>
              </w:rPr>
            </w:pPr>
          </w:p>
        </w:tc>
        <w:tc>
          <w:tcPr>
            <w:tcW w:w="1260" w:type="dxa"/>
            <w:tcBorders>
              <w:top w:val="single" w:sz="4" w:space="0" w:color="auto"/>
              <w:left w:val="single" w:sz="4" w:space="0" w:color="auto"/>
              <w:bottom w:val="single" w:sz="4" w:space="0" w:color="auto"/>
              <w:right w:val="single" w:sz="4" w:space="0" w:color="auto"/>
            </w:tcBorders>
          </w:tcPr>
          <w:p w:rsidR="005E393A" w:rsidRPr="00D26A83" w:rsidRDefault="005E393A" w:rsidP="005E393A">
            <w:pPr>
              <w:spacing w:line="240" w:lineRule="auto"/>
              <w:rPr>
                <w:rFonts w:cstheme="minorHAnsi"/>
                <w:sz w:val="18"/>
                <w:szCs w:val="18"/>
                <w:lang w:val="bs-Latn-BA"/>
              </w:rPr>
            </w:pPr>
            <w:r w:rsidRPr="00D26A83">
              <w:rPr>
                <w:rFonts w:cstheme="minorHAnsi"/>
                <w:sz w:val="18"/>
                <w:szCs w:val="18"/>
                <w:lang w:val="bs-Latn-BA"/>
              </w:rPr>
              <w:t>Ana Lukačević</w:t>
            </w:r>
          </w:p>
          <w:p w:rsidR="005E393A" w:rsidRPr="00D26A83" w:rsidRDefault="005E393A" w:rsidP="005E393A">
            <w:pPr>
              <w:spacing w:line="240" w:lineRule="auto"/>
              <w:rPr>
                <w:rFonts w:cstheme="minorHAnsi"/>
                <w:sz w:val="18"/>
                <w:szCs w:val="18"/>
                <w:lang w:val="bs-Latn-BA"/>
              </w:rPr>
            </w:pPr>
            <w:r w:rsidRPr="00D26A83">
              <w:rPr>
                <w:rFonts w:cstheme="minorHAnsi"/>
                <w:sz w:val="18"/>
                <w:szCs w:val="18"/>
                <w:lang w:val="bs-Latn-BA"/>
              </w:rPr>
              <w:t>Ivana Šofranac</w:t>
            </w:r>
          </w:p>
          <w:p w:rsidR="005E393A" w:rsidRPr="00D26A83" w:rsidRDefault="005E393A" w:rsidP="005E393A">
            <w:pPr>
              <w:spacing w:line="240" w:lineRule="auto"/>
              <w:rPr>
                <w:rFonts w:cstheme="minorHAnsi"/>
                <w:sz w:val="18"/>
                <w:szCs w:val="18"/>
                <w:lang w:val="bs-Latn-BA"/>
              </w:rPr>
            </w:pPr>
          </w:p>
        </w:tc>
      </w:tr>
      <w:tr w:rsidR="005E393A" w:rsidRPr="00D26A83"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5E393A" w:rsidRPr="00D26A83" w:rsidRDefault="005E393A" w:rsidP="005E393A">
            <w:pPr>
              <w:spacing w:before="20" w:after="20"/>
              <w:rPr>
                <w:rFonts w:cstheme="minorHAnsi"/>
                <w:sz w:val="18"/>
                <w:szCs w:val="18"/>
              </w:rPr>
            </w:pPr>
            <w:r w:rsidRPr="00D26A83">
              <w:rPr>
                <w:rFonts w:cstheme="minorHAnsi"/>
                <w:sz w:val="18"/>
                <w:szCs w:val="18"/>
              </w:rPr>
              <w:lastRenderedPageBreak/>
              <w:t>3.</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5E393A" w:rsidRPr="00D26A83" w:rsidRDefault="005E393A" w:rsidP="005E393A">
            <w:pPr>
              <w:spacing w:line="240" w:lineRule="auto"/>
              <w:jc w:val="both"/>
              <w:rPr>
                <w:rFonts w:cstheme="minorHAnsi"/>
                <w:sz w:val="18"/>
                <w:szCs w:val="18"/>
                <w:lang w:val="bs-Latn-BA"/>
              </w:rPr>
            </w:pPr>
            <w:r w:rsidRPr="00D26A83">
              <w:rPr>
                <w:rFonts w:cstheme="minorHAnsi"/>
                <w:sz w:val="18"/>
                <w:szCs w:val="18"/>
                <w:lang w:val="bs-Latn-BA"/>
              </w:rPr>
              <w:t>Obračun i isplata obaveza po osnovu naknada u komisijama i Ug o dopunskom radu</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5E393A" w:rsidRPr="00D26A83" w:rsidRDefault="005E393A" w:rsidP="005E393A">
            <w:pPr>
              <w:rPr>
                <w:rFonts w:cstheme="minorHAns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393A" w:rsidRPr="00D26A83" w:rsidRDefault="005E393A" w:rsidP="00276976">
            <w:pPr>
              <w:spacing w:before="20" w:after="20"/>
              <w:jc w:val="center"/>
              <w:rPr>
                <w:rFonts w:cstheme="minorHAnsi"/>
                <w:sz w:val="18"/>
                <w:szCs w:val="18"/>
              </w:rPr>
            </w:pPr>
            <w:r w:rsidRPr="00D26A83">
              <w:rPr>
                <w:rFonts w:cstheme="minorHAnsi"/>
                <w:sz w:val="18"/>
                <w:szCs w:val="18"/>
              </w:rPr>
              <w:t>MF</w:t>
            </w:r>
          </w:p>
        </w:tc>
        <w:tc>
          <w:tcPr>
            <w:tcW w:w="1260" w:type="dxa"/>
            <w:tcBorders>
              <w:top w:val="single" w:sz="4" w:space="0" w:color="auto"/>
              <w:left w:val="single" w:sz="4" w:space="0" w:color="auto"/>
              <w:bottom w:val="single" w:sz="4" w:space="0" w:color="auto"/>
              <w:right w:val="single" w:sz="4" w:space="0" w:color="auto"/>
            </w:tcBorders>
          </w:tcPr>
          <w:p w:rsidR="005E393A" w:rsidRPr="00D26A83" w:rsidRDefault="005E393A" w:rsidP="005E393A">
            <w:pPr>
              <w:spacing w:line="240" w:lineRule="auto"/>
              <w:jc w:val="both"/>
              <w:rPr>
                <w:rFonts w:cstheme="minorHAnsi"/>
                <w:sz w:val="18"/>
                <w:szCs w:val="18"/>
                <w:lang w:val="bs-Latn-BA"/>
              </w:rPr>
            </w:pPr>
            <w:r w:rsidRPr="00D26A83">
              <w:rPr>
                <w:rFonts w:cstheme="minorHAnsi"/>
                <w:sz w:val="18"/>
                <w:szCs w:val="18"/>
                <w:lang w:val="bs-Latn-BA"/>
              </w:rPr>
              <w:t>01.01.-31.12.202</w:t>
            </w:r>
            <w:r w:rsidR="00EA7349" w:rsidRPr="00D26A83">
              <w:rPr>
                <w:rFonts w:cstheme="minorHAnsi"/>
                <w:sz w:val="18"/>
                <w:szCs w:val="18"/>
                <w:lang w:val="bs-Latn-BA"/>
              </w:rPr>
              <w:t>6</w:t>
            </w:r>
            <w:r w:rsidRPr="00D26A83">
              <w:rPr>
                <w:rFonts w:cstheme="minorHAnsi"/>
                <w:sz w:val="18"/>
                <w:szCs w:val="18"/>
                <w:lang w:val="bs-Latn-BA"/>
              </w:rPr>
              <w:t>.</w:t>
            </w:r>
          </w:p>
        </w:tc>
        <w:tc>
          <w:tcPr>
            <w:tcW w:w="1170" w:type="dxa"/>
            <w:tcBorders>
              <w:top w:val="single" w:sz="4" w:space="0" w:color="auto"/>
              <w:left w:val="single" w:sz="4" w:space="0" w:color="auto"/>
              <w:bottom w:val="single" w:sz="4" w:space="0" w:color="auto"/>
              <w:right w:val="single" w:sz="4" w:space="0" w:color="auto"/>
            </w:tcBorders>
          </w:tcPr>
          <w:p w:rsidR="005E393A" w:rsidRPr="00D26A83" w:rsidRDefault="005E393A" w:rsidP="005E393A">
            <w:pPr>
              <w:rPr>
                <w:rFonts w:cstheme="minorHAnsi"/>
                <w:sz w:val="18"/>
                <w:szCs w:val="18"/>
              </w:rPr>
            </w:pPr>
          </w:p>
        </w:tc>
        <w:tc>
          <w:tcPr>
            <w:tcW w:w="2520" w:type="dxa"/>
            <w:tcBorders>
              <w:top w:val="single" w:sz="4" w:space="0" w:color="auto"/>
              <w:left w:val="single" w:sz="4" w:space="0" w:color="auto"/>
              <w:bottom w:val="single" w:sz="4" w:space="0" w:color="auto"/>
              <w:right w:val="single" w:sz="4" w:space="0" w:color="auto"/>
            </w:tcBorders>
          </w:tcPr>
          <w:p w:rsidR="005E393A" w:rsidRPr="00D26A83" w:rsidRDefault="005E393A" w:rsidP="005E393A">
            <w:pPr>
              <w:widowControl w:val="0"/>
              <w:spacing w:before="991"/>
              <w:rPr>
                <w:rFonts w:cstheme="minorHAnsi"/>
                <w:bCs/>
                <w:color w:val="000000" w:themeColor="text1"/>
                <w:sz w:val="18"/>
                <w:szCs w:val="18"/>
                <w:lang w:val="en-GB"/>
              </w:rPr>
            </w:pPr>
          </w:p>
        </w:tc>
        <w:tc>
          <w:tcPr>
            <w:tcW w:w="1260" w:type="dxa"/>
            <w:tcBorders>
              <w:top w:val="single" w:sz="4" w:space="0" w:color="auto"/>
              <w:left w:val="single" w:sz="4" w:space="0" w:color="auto"/>
              <w:bottom w:val="single" w:sz="4" w:space="0" w:color="auto"/>
              <w:right w:val="single" w:sz="4" w:space="0" w:color="auto"/>
            </w:tcBorders>
          </w:tcPr>
          <w:p w:rsidR="005E393A" w:rsidRPr="00D26A83" w:rsidRDefault="005E393A" w:rsidP="005E393A">
            <w:pPr>
              <w:spacing w:line="240" w:lineRule="auto"/>
              <w:rPr>
                <w:rFonts w:cstheme="minorHAnsi"/>
                <w:sz w:val="18"/>
                <w:szCs w:val="18"/>
                <w:lang w:val="bs-Latn-BA"/>
              </w:rPr>
            </w:pPr>
            <w:r w:rsidRPr="00D26A83">
              <w:rPr>
                <w:rFonts w:cstheme="minorHAnsi"/>
                <w:sz w:val="18"/>
                <w:szCs w:val="18"/>
                <w:lang w:val="bs-Latn-BA"/>
              </w:rPr>
              <w:t>Ana Lukačević</w:t>
            </w:r>
          </w:p>
          <w:p w:rsidR="005E393A" w:rsidRPr="00D26A83" w:rsidRDefault="005E393A" w:rsidP="005E393A">
            <w:pPr>
              <w:spacing w:line="240" w:lineRule="auto"/>
              <w:rPr>
                <w:rFonts w:cstheme="minorHAnsi"/>
                <w:sz w:val="18"/>
                <w:szCs w:val="18"/>
                <w:lang w:val="bs-Latn-BA"/>
              </w:rPr>
            </w:pPr>
            <w:r w:rsidRPr="00D26A83">
              <w:rPr>
                <w:rFonts w:cstheme="minorHAnsi"/>
                <w:sz w:val="18"/>
                <w:szCs w:val="18"/>
                <w:lang w:val="bs-Latn-BA"/>
              </w:rPr>
              <w:t>Ivana Šofranac</w:t>
            </w:r>
          </w:p>
          <w:p w:rsidR="005E393A" w:rsidRPr="00D26A83" w:rsidRDefault="005E393A" w:rsidP="005E393A">
            <w:pPr>
              <w:spacing w:line="240" w:lineRule="auto"/>
              <w:rPr>
                <w:rFonts w:cstheme="minorHAnsi"/>
                <w:sz w:val="18"/>
                <w:szCs w:val="18"/>
                <w:lang w:val="bs-Latn-BA"/>
              </w:rPr>
            </w:pPr>
          </w:p>
        </w:tc>
      </w:tr>
      <w:tr w:rsidR="005E393A" w:rsidRPr="00D26A83"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5E393A" w:rsidRPr="00D26A83" w:rsidRDefault="005E393A" w:rsidP="005E393A">
            <w:pPr>
              <w:spacing w:before="20" w:after="20"/>
              <w:rPr>
                <w:rFonts w:cstheme="minorHAnsi"/>
                <w:sz w:val="18"/>
                <w:szCs w:val="18"/>
              </w:rPr>
            </w:pPr>
            <w:r w:rsidRPr="00D26A83">
              <w:rPr>
                <w:rFonts w:cstheme="minorHAnsi"/>
                <w:sz w:val="18"/>
                <w:szCs w:val="18"/>
              </w:rPr>
              <w:t>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5E393A" w:rsidRPr="00D26A83" w:rsidRDefault="005E393A" w:rsidP="005E393A">
            <w:pPr>
              <w:spacing w:line="240" w:lineRule="auto"/>
              <w:jc w:val="both"/>
              <w:rPr>
                <w:rFonts w:cstheme="minorHAnsi"/>
                <w:sz w:val="18"/>
                <w:szCs w:val="18"/>
                <w:lang w:val="bs-Latn-BA"/>
              </w:rPr>
            </w:pPr>
            <w:r w:rsidRPr="00D26A83">
              <w:rPr>
                <w:rFonts w:cstheme="minorHAnsi"/>
                <w:sz w:val="18"/>
                <w:szCs w:val="18"/>
                <w:lang w:val="bs-Latn-BA"/>
              </w:rPr>
              <w:t>Struktura neizmirenih obaveza na dan 31.12.2024. godine</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5E393A" w:rsidRPr="00D26A83" w:rsidRDefault="005E393A" w:rsidP="005E393A">
            <w:pPr>
              <w:rPr>
                <w:rFonts w:cstheme="minorHAns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393A" w:rsidRPr="00D26A83" w:rsidRDefault="005E393A" w:rsidP="00276976">
            <w:pPr>
              <w:spacing w:before="20" w:after="20"/>
              <w:jc w:val="center"/>
              <w:rPr>
                <w:rFonts w:cstheme="minorHAnsi"/>
                <w:sz w:val="18"/>
                <w:szCs w:val="18"/>
              </w:rPr>
            </w:pPr>
            <w:r w:rsidRPr="00D26A83">
              <w:rPr>
                <w:rFonts w:cstheme="minorHAnsi"/>
                <w:sz w:val="18"/>
                <w:szCs w:val="18"/>
              </w:rPr>
              <w:t>MF</w:t>
            </w:r>
          </w:p>
        </w:tc>
        <w:tc>
          <w:tcPr>
            <w:tcW w:w="1260" w:type="dxa"/>
            <w:tcBorders>
              <w:top w:val="single" w:sz="4" w:space="0" w:color="auto"/>
              <w:left w:val="single" w:sz="4" w:space="0" w:color="auto"/>
              <w:bottom w:val="single" w:sz="4" w:space="0" w:color="auto"/>
              <w:right w:val="single" w:sz="4" w:space="0" w:color="auto"/>
            </w:tcBorders>
          </w:tcPr>
          <w:p w:rsidR="005E393A" w:rsidRPr="00D26A83" w:rsidRDefault="005E393A" w:rsidP="005E393A">
            <w:pPr>
              <w:spacing w:line="240" w:lineRule="auto"/>
              <w:jc w:val="both"/>
              <w:rPr>
                <w:rFonts w:cstheme="minorHAnsi"/>
                <w:sz w:val="18"/>
                <w:szCs w:val="18"/>
                <w:lang w:val="bs-Latn-BA"/>
              </w:rPr>
            </w:pPr>
            <w:r w:rsidRPr="00D26A83">
              <w:rPr>
                <w:rFonts w:cstheme="minorHAnsi"/>
                <w:sz w:val="18"/>
                <w:szCs w:val="18"/>
                <w:lang w:val="bs-Latn-BA"/>
              </w:rPr>
              <w:t>31.01.202</w:t>
            </w:r>
            <w:r w:rsidR="00EA7349" w:rsidRPr="00D26A83">
              <w:rPr>
                <w:rFonts w:cstheme="minorHAnsi"/>
                <w:sz w:val="18"/>
                <w:szCs w:val="18"/>
                <w:lang w:val="bs-Latn-BA"/>
              </w:rPr>
              <w:t>6</w:t>
            </w:r>
            <w:r w:rsidRPr="00D26A83">
              <w:rPr>
                <w:rFonts w:cstheme="minorHAnsi"/>
                <w:sz w:val="18"/>
                <w:szCs w:val="18"/>
                <w:lang w:val="bs-Latn-BA"/>
              </w:rPr>
              <w:t>.</w:t>
            </w:r>
          </w:p>
        </w:tc>
        <w:tc>
          <w:tcPr>
            <w:tcW w:w="1170" w:type="dxa"/>
            <w:tcBorders>
              <w:top w:val="single" w:sz="4" w:space="0" w:color="auto"/>
              <w:left w:val="single" w:sz="4" w:space="0" w:color="auto"/>
              <w:bottom w:val="single" w:sz="4" w:space="0" w:color="auto"/>
              <w:right w:val="single" w:sz="4" w:space="0" w:color="auto"/>
            </w:tcBorders>
          </w:tcPr>
          <w:p w:rsidR="005E393A" w:rsidRPr="00D26A83" w:rsidRDefault="005E393A" w:rsidP="005E393A">
            <w:pPr>
              <w:rPr>
                <w:rFonts w:cstheme="minorHAnsi"/>
                <w:sz w:val="18"/>
                <w:szCs w:val="18"/>
              </w:rPr>
            </w:pPr>
          </w:p>
        </w:tc>
        <w:tc>
          <w:tcPr>
            <w:tcW w:w="2520" w:type="dxa"/>
            <w:tcBorders>
              <w:top w:val="single" w:sz="4" w:space="0" w:color="auto"/>
              <w:left w:val="single" w:sz="4" w:space="0" w:color="auto"/>
              <w:bottom w:val="single" w:sz="4" w:space="0" w:color="auto"/>
              <w:right w:val="single" w:sz="4" w:space="0" w:color="auto"/>
            </w:tcBorders>
          </w:tcPr>
          <w:p w:rsidR="005E393A" w:rsidRPr="00D26A83" w:rsidRDefault="005E393A" w:rsidP="005E393A">
            <w:pPr>
              <w:widowControl w:val="0"/>
              <w:spacing w:before="991"/>
              <w:rPr>
                <w:rFonts w:cstheme="minorHAnsi"/>
                <w:bCs/>
                <w:color w:val="000000" w:themeColor="text1"/>
                <w:sz w:val="18"/>
                <w:szCs w:val="18"/>
                <w:lang w:val="en-GB"/>
              </w:rPr>
            </w:pPr>
          </w:p>
        </w:tc>
        <w:tc>
          <w:tcPr>
            <w:tcW w:w="1260" w:type="dxa"/>
            <w:tcBorders>
              <w:top w:val="single" w:sz="4" w:space="0" w:color="auto"/>
              <w:left w:val="single" w:sz="4" w:space="0" w:color="auto"/>
              <w:bottom w:val="single" w:sz="4" w:space="0" w:color="auto"/>
              <w:right w:val="single" w:sz="4" w:space="0" w:color="auto"/>
            </w:tcBorders>
          </w:tcPr>
          <w:p w:rsidR="005E393A" w:rsidRPr="00D26A83" w:rsidRDefault="005E393A" w:rsidP="005E393A">
            <w:pPr>
              <w:spacing w:line="240" w:lineRule="auto"/>
              <w:jc w:val="both"/>
              <w:rPr>
                <w:rFonts w:cstheme="minorHAnsi"/>
                <w:sz w:val="18"/>
                <w:szCs w:val="18"/>
                <w:lang w:val="bs-Latn-BA"/>
              </w:rPr>
            </w:pPr>
          </w:p>
          <w:p w:rsidR="005E393A" w:rsidRPr="00D26A83" w:rsidRDefault="005E393A" w:rsidP="005E393A">
            <w:pPr>
              <w:spacing w:line="240" w:lineRule="auto"/>
              <w:jc w:val="both"/>
              <w:rPr>
                <w:rFonts w:cstheme="minorHAnsi"/>
                <w:sz w:val="18"/>
                <w:szCs w:val="18"/>
                <w:lang w:val="bs-Latn-BA"/>
              </w:rPr>
            </w:pPr>
            <w:r w:rsidRPr="00D26A83">
              <w:rPr>
                <w:rFonts w:cstheme="minorHAnsi"/>
                <w:sz w:val="18"/>
                <w:szCs w:val="18"/>
                <w:lang w:val="bs-Latn-BA"/>
              </w:rPr>
              <w:t>Svi zaposleni</w:t>
            </w:r>
          </w:p>
        </w:tc>
      </w:tr>
      <w:tr w:rsidR="005E393A" w:rsidRPr="00D26A83"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5E393A" w:rsidRPr="00D26A83" w:rsidRDefault="005E393A" w:rsidP="005E393A">
            <w:pPr>
              <w:spacing w:before="20" w:after="20"/>
              <w:rPr>
                <w:rFonts w:cstheme="minorHAnsi"/>
                <w:sz w:val="18"/>
                <w:szCs w:val="18"/>
              </w:rPr>
            </w:pPr>
            <w:r w:rsidRPr="00D26A83">
              <w:rPr>
                <w:rFonts w:cstheme="minorHAnsi"/>
                <w:sz w:val="18"/>
                <w:szCs w:val="18"/>
              </w:rPr>
              <w:t>5.</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5E393A" w:rsidRPr="00D26A83" w:rsidRDefault="005E393A" w:rsidP="005E393A">
            <w:pPr>
              <w:spacing w:line="240" w:lineRule="auto"/>
              <w:jc w:val="both"/>
              <w:rPr>
                <w:rFonts w:cstheme="minorHAnsi"/>
                <w:sz w:val="18"/>
                <w:szCs w:val="18"/>
                <w:lang w:val="bs-Latn-BA"/>
              </w:rPr>
            </w:pPr>
            <w:r w:rsidRPr="00D26A83">
              <w:rPr>
                <w:rFonts w:cstheme="minorHAnsi"/>
                <w:sz w:val="18"/>
                <w:szCs w:val="18"/>
                <w:lang w:val="bs-Latn-BA"/>
              </w:rPr>
              <w:t>Potvrda o stanju na računima na dan 31.12.2024. god.</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5E393A" w:rsidRPr="00D26A83" w:rsidRDefault="005E393A" w:rsidP="005E393A">
            <w:pPr>
              <w:rPr>
                <w:rFonts w:cstheme="minorHAns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393A" w:rsidRPr="00D26A83" w:rsidRDefault="005E393A" w:rsidP="00276976">
            <w:pPr>
              <w:spacing w:before="20" w:after="20"/>
              <w:jc w:val="center"/>
              <w:rPr>
                <w:rFonts w:cstheme="minorHAnsi"/>
                <w:sz w:val="18"/>
                <w:szCs w:val="18"/>
              </w:rPr>
            </w:pPr>
            <w:r w:rsidRPr="00D26A83">
              <w:rPr>
                <w:rFonts w:cstheme="minorHAnsi"/>
                <w:sz w:val="18"/>
                <w:szCs w:val="18"/>
              </w:rPr>
              <w:t>MF</w:t>
            </w:r>
          </w:p>
        </w:tc>
        <w:tc>
          <w:tcPr>
            <w:tcW w:w="1260" w:type="dxa"/>
            <w:tcBorders>
              <w:top w:val="single" w:sz="4" w:space="0" w:color="auto"/>
              <w:left w:val="single" w:sz="4" w:space="0" w:color="auto"/>
              <w:bottom w:val="single" w:sz="4" w:space="0" w:color="auto"/>
              <w:right w:val="single" w:sz="4" w:space="0" w:color="auto"/>
            </w:tcBorders>
          </w:tcPr>
          <w:p w:rsidR="005E393A" w:rsidRPr="00D26A83" w:rsidRDefault="005E393A" w:rsidP="005E393A">
            <w:pPr>
              <w:spacing w:line="240" w:lineRule="auto"/>
              <w:jc w:val="both"/>
              <w:rPr>
                <w:rFonts w:cstheme="minorHAnsi"/>
                <w:sz w:val="18"/>
                <w:szCs w:val="18"/>
                <w:lang w:val="bs-Latn-BA"/>
              </w:rPr>
            </w:pPr>
            <w:r w:rsidRPr="00D26A83">
              <w:rPr>
                <w:rFonts w:cstheme="minorHAnsi"/>
                <w:sz w:val="18"/>
                <w:szCs w:val="18"/>
                <w:lang w:val="bs-Latn-BA"/>
              </w:rPr>
              <w:t>31.01.202</w:t>
            </w:r>
            <w:r w:rsidR="00EA7349" w:rsidRPr="00D26A83">
              <w:rPr>
                <w:rFonts w:cstheme="minorHAnsi"/>
                <w:sz w:val="18"/>
                <w:szCs w:val="18"/>
                <w:lang w:val="bs-Latn-BA"/>
              </w:rPr>
              <w:t>6</w:t>
            </w:r>
            <w:r w:rsidRPr="00D26A83">
              <w:rPr>
                <w:rFonts w:cstheme="minorHAnsi"/>
                <w:sz w:val="18"/>
                <w:szCs w:val="18"/>
                <w:lang w:val="bs-Latn-BA"/>
              </w:rPr>
              <w:t>.</w:t>
            </w:r>
          </w:p>
        </w:tc>
        <w:tc>
          <w:tcPr>
            <w:tcW w:w="1170" w:type="dxa"/>
            <w:tcBorders>
              <w:top w:val="single" w:sz="4" w:space="0" w:color="auto"/>
              <w:left w:val="single" w:sz="4" w:space="0" w:color="auto"/>
              <w:bottom w:val="single" w:sz="4" w:space="0" w:color="auto"/>
              <w:right w:val="single" w:sz="4" w:space="0" w:color="auto"/>
            </w:tcBorders>
          </w:tcPr>
          <w:p w:rsidR="005E393A" w:rsidRPr="00D26A83" w:rsidRDefault="005E393A" w:rsidP="005E393A">
            <w:pPr>
              <w:rPr>
                <w:rFonts w:cstheme="minorHAnsi"/>
                <w:sz w:val="18"/>
                <w:szCs w:val="18"/>
              </w:rPr>
            </w:pPr>
          </w:p>
        </w:tc>
        <w:tc>
          <w:tcPr>
            <w:tcW w:w="2520" w:type="dxa"/>
            <w:tcBorders>
              <w:top w:val="single" w:sz="4" w:space="0" w:color="auto"/>
              <w:left w:val="single" w:sz="4" w:space="0" w:color="auto"/>
              <w:bottom w:val="single" w:sz="4" w:space="0" w:color="auto"/>
              <w:right w:val="single" w:sz="4" w:space="0" w:color="auto"/>
            </w:tcBorders>
          </w:tcPr>
          <w:p w:rsidR="005E393A" w:rsidRPr="00D26A83" w:rsidRDefault="005E393A" w:rsidP="005E393A">
            <w:pPr>
              <w:widowControl w:val="0"/>
              <w:spacing w:before="991"/>
              <w:rPr>
                <w:rFonts w:cstheme="minorHAnsi"/>
                <w:bCs/>
                <w:color w:val="000000" w:themeColor="text1"/>
                <w:sz w:val="18"/>
                <w:szCs w:val="18"/>
                <w:lang w:val="en-GB"/>
              </w:rPr>
            </w:pPr>
          </w:p>
        </w:tc>
        <w:tc>
          <w:tcPr>
            <w:tcW w:w="1260" w:type="dxa"/>
            <w:tcBorders>
              <w:top w:val="single" w:sz="4" w:space="0" w:color="auto"/>
              <w:left w:val="single" w:sz="4" w:space="0" w:color="auto"/>
              <w:bottom w:val="single" w:sz="4" w:space="0" w:color="auto"/>
              <w:right w:val="single" w:sz="4" w:space="0" w:color="auto"/>
            </w:tcBorders>
          </w:tcPr>
          <w:p w:rsidR="005E393A" w:rsidRPr="00D26A83" w:rsidRDefault="005E393A" w:rsidP="005E393A">
            <w:pPr>
              <w:spacing w:line="240" w:lineRule="auto"/>
              <w:jc w:val="both"/>
              <w:rPr>
                <w:rFonts w:cstheme="minorHAnsi"/>
                <w:sz w:val="18"/>
                <w:szCs w:val="18"/>
                <w:lang w:val="bs-Latn-BA"/>
              </w:rPr>
            </w:pPr>
            <w:r w:rsidRPr="00D26A83">
              <w:rPr>
                <w:rFonts w:cstheme="minorHAnsi"/>
                <w:sz w:val="18"/>
                <w:szCs w:val="18"/>
                <w:lang w:val="bs-Latn-BA"/>
              </w:rPr>
              <w:t>Dragana Vasović</w:t>
            </w:r>
          </w:p>
        </w:tc>
      </w:tr>
      <w:tr w:rsidR="005E393A" w:rsidRPr="00D26A83"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5E393A" w:rsidRPr="00D26A83" w:rsidRDefault="005E393A" w:rsidP="005E393A">
            <w:pPr>
              <w:spacing w:before="20" w:after="20"/>
              <w:rPr>
                <w:rFonts w:cstheme="minorHAnsi"/>
                <w:sz w:val="18"/>
                <w:szCs w:val="18"/>
              </w:rPr>
            </w:pPr>
            <w:r w:rsidRPr="00D26A83">
              <w:rPr>
                <w:rFonts w:cstheme="minorHAnsi"/>
                <w:sz w:val="18"/>
                <w:szCs w:val="18"/>
              </w:rPr>
              <w:t>6.</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5E393A" w:rsidRPr="00D26A83" w:rsidRDefault="005E393A" w:rsidP="005E393A">
            <w:pPr>
              <w:spacing w:line="240" w:lineRule="auto"/>
              <w:jc w:val="both"/>
              <w:rPr>
                <w:rFonts w:cstheme="minorHAnsi"/>
                <w:sz w:val="18"/>
                <w:szCs w:val="18"/>
                <w:lang w:val="bs-Latn-BA"/>
              </w:rPr>
            </w:pPr>
            <w:r w:rsidRPr="00D26A83">
              <w:rPr>
                <w:rFonts w:cstheme="minorHAnsi"/>
                <w:sz w:val="18"/>
                <w:szCs w:val="18"/>
                <w:lang w:val="bs-Latn-BA"/>
              </w:rPr>
              <w:t xml:space="preserve">Isplata po Rješenjima   Direktorata za </w:t>
            </w:r>
            <w:r w:rsidR="00EA7349" w:rsidRPr="00D26A83">
              <w:rPr>
                <w:rFonts w:cstheme="minorHAnsi"/>
                <w:sz w:val="18"/>
                <w:szCs w:val="18"/>
                <w:lang w:val="bs-Latn-BA"/>
              </w:rPr>
              <w:t>javni dug</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5E393A" w:rsidRPr="00D26A83" w:rsidRDefault="005E393A" w:rsidP="005E393A">
            <w:pPr>
              <w:rPr>
                <w:rFonts w:cstheme="minorHAns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393A" w:rsidRPr="00D26A83" w:rsidRDefault="005E393A" w:rsidP="00276976">
            <w:pPr>
              <w:spacing w:before="20" w:after="20"/>
              <w:jc w:val="center"/>
              <w:rPr>
                <w:rFonts w:cstheme="minorHAnsi"/>
                <w:sz w:val="18"/>
                <w:szCs w:val="18"/>
              </w:rPr>
            </w:pPr>
            <w:r w:rsidRPr="00D26A83">
              <w:rPr>
                <w:rFonts w:cstheme="minorHAnsi"/>
                <w:sz w:val="18"/>
                <w:szCs w:val="18"/>
              </w:rPr>
              <w:t>MF</w:t>
            </w:r>
          </w:p>
        </w:tc>
        <w:tc>
          <w:tcPr>
            <w:tcW w:w="1260" w:type="dxa"/>
            <w:tcBorders>
              <w:top w:val="single" w:sz="4" w:space="0" w:color="auto"/>
              <w:left w:val="single" w:sz="4" w:space="0" w:color="auto"/>
              <w:bottom w:val="single" w:sz="4" w:space="0" w:color="auto"/>
              <w:right w:val="single" w:sz="4" w:space="0" w:color="auto"/>
            </w:tcBorders>
          </w:tcPr>
          <w:p w:rsidR="005E393A" w:rsidRPr="00D26A83" w:rsidRDefault="00D26A83" w:rsidP="005E393A">
            <w:pPr>
              <w:spacing w:line="240" w:lineRule="auto"/>
              <w:jc w:val="both"/>
              <w:rPr>
                <w:rFonts w:cstheme="minorHAnsi"/>
                <w:sz w:val="18"/>
                <w:szCs w:val="18"/>
                <w:lang w:val="bs-Latn-BA"/>
              </w:rPr>
            </w:pPr>
            <w:r w:rsidRPr="00D26A83">
              <w:rPr>
                <w:rFonts w:cstheme="minorHAnsi"/>
                <w:sz w:val="18"/>
                <w:szCs w:val="18"/>
                <w:lang w:val="bs-Latn-BA"/>
              </w:rPr>
              <w:t>Kontinuirano</w:t>
            </w:r>
          </w:p>
        </w:tc>
        <w:tc>
          <w:tcPr>
            <w:tcW w:w="1170" w:type="dxa"/>
            <w:tcBorders>
              <w:top w:val="single" w:sz="4" w:space="0" w:color="auto"/>
              <w:left w:val="single" w:sz="4" w:space="0" w:color="auto"/>
              <w:bottom w:val="single" w:sz="4" w:space="0" w:color="auto"/>
              <w:right w:val="single" w:sz="4" w:space="0" w:color="auto"/>
            </w:tcBorders>
          </w:tcPr>
          <w:p w:rsidR="005E393A" w:rsidRPr="00D26A83" w:rsidRDefault="005E393A" w:rsidP="005E393A">
            <w:pPr>
              <w:rPr>
                <w:rFonts w:cstheme="minorHAnsi"/>
                <w:sz w:val="18"/>
                <w:szCs w:val="18"/>
              </w:rPr>
            </w:pPr>
          </w:p>
        </w:tc>
        <w:tc>
          <w:tcPr>
            <w:tcW w:w="2520" w:type="dxa"/>
            <w:tcBorders>
              <w:top w:val="single" w:sz="4" w:space="0" w:color="auto"/>
              <w:left w:val="single" w:sz="4" w:space="0" w:color="auto"/>
              <w:bottom w:val="single" w:sz="4" w:space="0" w:color="auto"/>
              <w:right w:val="single" w:sz="4" w:space="0" w:color="auto"/>
            </w:tcBorders>
          </w:tcPr>
          <w:p w:rsidR="005E393A" w:rsidRPr="00D26A83" w:rsidRDefault="005E393A" w:rsidP="005E393A">
            <w:pPr>
              <w:widowControl w:val="0"/>
              <w:spacing w:before="991"/>
              <w:rPr>
                <w:rFonts w:cstheme="minorHAnsi"/>
                <w:bCs/>
                <w:color w:val="000000" w:themeColor="text1"/>
                <w:sz w:val="18"/>
                <w:szCs w:val="18"/>
                <w:lang w:val="en-GB"/>
              </w:rPr>
            </w:pPr>
          </w:p>
        </w:tc>
        <w:tc>
          <w:tcPr>
            <w:tcW w:w="1260" w:type="dxa"/>
            <w:tcBorders>
              <w:top w:val="single" w:sz="4" w:space="0" w:color="auto"/>
              <w:left w:val="single" w:sz="4" w:space="0" w:color="auto"/>
              <w:bottom w:val="single" w:sz="4" w:space="0" w:color="auto"/>
              <w:right w:val="single" w:sz="4" w:space="0" w:color="auto"/>
            </w:tcBorders>
          </w:tcPr>
          <w:p w:rsidR="005B3EC5" w:rsidRPr="00D26A83" w:rsidRDefault="005B3EC5" w:rsidP="005B3EC5">
            <w:pPr>
              <w:spacing w:line="240" w:lineRule="auto"/>
              <w:rPr>
                <w:rFonts w:cstheme="minorHAnsi"/>
                <w:sz w:val="18"/>
                <w:szCs w:val="18"/>
                <w:lang w:val="bs-Latn-BA"/>
              </w:rPr>
            </w:pPr>
            <w:r w:rsidRPr="00D26A83">
              <w:rPr>
                <w:rFonts w:cstheme="minorHAnsi"/>
                <w:sz w:val="18"/>
                <w:szCs w:val="18"/>
                <w:lang w:val="bs-Latn-BA"/>
              </w:rPr>
              <w:t>Ljudmila Otašević</w:t>
            </w:r>
          </w:p>
          <w:p w:rsidR="005B3EC5" w:rsidRPr="00D26A83" w:rsidRDefault="005B3EC5" w:rsidP="005B3EC5">
            <w:pPr>
              <w:spacing w:line="240" w:lineRule="auto"/>
              <w:rPr>
                <w:rFonts w:cstheme="minorHAnsi"/>
                <w:sz w:val="18"/>
                <w:szCs w:val="18"/>
                <w:lang w:val="bs-Latn-BA"/>
              </w:rPr>
            </w:pPr>
            <w:r w:rsidRPr="00D26A83">
              <w:rPr>
                <w:rFonts w:cstheme="minorHAnsi"/>
                <w:sz w:val="18"/>
                <w:szCs w:val="18"/>
                <w:lang w:val="bs-Latn-BA"/>
              </w:rPr>
              <w:t>Dragana Vasović</w:t>
            </w:r>
          </w:p>
          <w:p w:rsidR="005E393A" w:rsidRPr="00D26A83" w:rsidRDefault="005B3EC5" w:rsidP="005B3EC5">
            <w:pPr>
              <w:spacing w:line="240" w:lineRule="auto"/>
              <w:rPr>
                <w:rFonts w:cstheme="minorHAnsi"/>
                <w:sz w:val="18"/>
                <w:szCs w:val="18"/>
                <w:lang w:val="sr-Latn-RS"/>
              </w:rPr>
            </w:pPr>
            <w:r w:rsidRPr="00D26A83">
              <w:rPr>
                <w:rFonts w:cstheme="minorHAnsi"/>
                <w:sz w:val="18"/>
                <w:szCs w:val="18"/>
                <w:lang w:val="bs-Latn-BA"/>
              </w:rPr>
              <w:t>Ana Lukačević</w:t>
            </w:r>
          </w:p>
        </w:tc>
      </w:tr>
      <w:tr w:rsidR="005E393A" w:rsidRPr="00D26A83"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5E393A" w:rsidRPr="00D26A83" w:rsidRDefault="005E393A" w:rsidP="005E393A">
            <w:pPr>
              <w:spacing w:before="20" w:after="20"/>
              <w:rPr>
                <w:rFonts w:cstheme="minorHAnsi"/>
                <w:sz w:val="18"/>
                <w:szCs w:val="18"/>
              </w:rPr>
            </w:pPr>
            <w:r w:rsidRPr="00D26A83">
              <w:rPr>
                <w:rFonts w:cstheme="minorHAnsi"/>
                <w:sz w:val="18"/>
                <w:szCs w:val="18"/>
              </w:rPr>
              <w:t>7.</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5E393A" w:rsidRPr="00D26A83" w:rsidRDefault="005E393A" w:rsidP="005E393A">
            <w:pPr>
              <w:spacing w:line="240" w:lineRule="auto"/>
              <w:jc w:val="both"/>
              <w:rPr>
                <w:rFonts w:cstheme="minorHAnsi"/>
                <w:sz w:val="18"/>
                <w:szCs w:val="18"/>
                <w:lang w:val="bs-Latn-BA"/>
              </w:rPr>
            </w:pPr>
            <w:r w:rsidRPr="00D26A83">
              <w:rPr>
                <w:rFonts w:cstheme="minorHAnsi"/>
                <w:sz w:val="18"/>
                <w:szCs w:val="18"/>
                <w:lang w:val="bs-Latn-BA"/>
              </w:rPr>
              <w:t>Rješenja za isplatu alimentacija</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5E393A" w:rsidRPr="00D26A83" w:rsidRDefault="005E393A" w:rsidP="005E393A">
            <w:pPr>
              <w:rPr>
                <w:rFonts w:cstheme="minorHAns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393A" w:rsidRPr="00D26A83" w:rsidRDefault="005E393A" w:rsidP="00276976">
            <w:pPr>
              <w:spacing w:before="20" w:after="20"/>
              <w:jc w:val="center"/>
              <w:rPr>
                <w:rFonts w:cstheme="minorHAnsi"/>
                <w:sz w:val="18"/>
                <w:szCs w:val="18"/>
              </w:rPr>
            </w:pPr>
            <w:r w:rsidRPr="00D26A83">
              <w:rPr>
                <w:rFonts w:cstheme="minorHAnsi"/>
                <w:sz w:val="18"/>
                <w:szCs w:val="18"/>
              </w:rPr>
              <w:t>MF</w:t>
            </w:r>
          </w:p>
        </w:tc>
        <w:tc>
          <w:tcPr>
            <w:tcW w:w="1260" w:type="dxa"/>
            <w:tcBorders>
              <w:top w:val="single" w:sz="4" w:space="0" w:color="auto"/>
              <w:left w:val="single" w:sz="4" w:space="0" w:color="auto"/>
              <w:bottom w:val="single" w:sz="4" w:space="0" w:color="auto"/>
              <w:right w:val="single" w:sz="4" w:space="0" w:color="auto"/>
            </w:tcBorders>
          </w:tcPr>
          <w:p w:rsidR="005E393A" w:rsidRPr="00D26A83" w:rsidRDefault="00D26A83" w:rsidP="005E393A">
            <w:pPr>
              <w:spacing w:line="240" w:lineRule="auto"/>
              <w:jc w:val="both"/>
              <w:rPr>
                <w:rFonts w:cstheme="minorHAnsi"/>
                <w:sz w:val="18"/>
                <w:szCs w:val="18"/>
                <w:lang w:val="bs-Latn-BA"/>
              </w:rPr>
            </w:pPr>
            <w:r w:rsidRPr="00D26A83">
              <w:rPr>
                <w:rFonts w:cstheme="minorHAnsi"/>
                <w:sz w:val="18"/>
                <w:szCs w:val="18"/>
                <w:lang w:val="bs-Latn-BA"/>
              </w:rPr>
              <w:t>Kontinuirano</w:t>
            </w:r>
          </w:p>
        </w:tc>
        <w:tc>
          <w:tcPr>
            <w:tcW w:w="1170" w:type="dxa"/>
            <w:tcBorders>
              <w:top w:val="single" w:sz="4" w:space="0" w:color="auto"/>
              <w:left w:val="single" w:sz="4" w:space="0" w:color="auto"/>
              <w:bottom w:val="single" w:sz="4" w:space="0" w:color="auto"/>
              <w:right w:val="single" w:sz="4" w:space="0" w:color="auto"/>
            </w:tcBorders>
          </w:tcPr>
          <w:p w:rsidR="005E393A" w:rsidRPr="00D26A83" w:rsidRDefault="005E393A" w:rsidP="005E393A">
            <w:pPr>
              <w:rPr>
                <w:rFonts w:cstheme="minorHAnsi"/>
                <w:sz w:val="18"/>
                <w:szCs w:val="18"/>
              </w:rPr>
            </w:pPr>
          </w:p>
        </w:tc>
        <w:tc>
          <w:tcPr>
            <w:tcW w:w="2520" w:type="dxa"/>
            <w:tcBorders>
              <w:top w:val="single" w:sz="4" w:space="0" w:color="auto"/>
              <w:left w:val="single" w:sz="4" w:space="0" w:color="auto"/>
              <w:bottom w:val="single" w:sz="4" w:space="0" w:color="auto"/>
              <w:right w:val="single" w:sz="4" w:space="0" w:color="auto"/>
            </w:tcBorders>
          </w:tcPr>
          <w:p w:rsidR="005E393A" w:rsidRPr="00D26A83" w:rsidRDefault="005E393A" w:rsidP="005E393A">
            <w:pPr>
              <w:widowControl w:val="0"/>
              <w:spacing w:before="991"/>
              <w:rPr>
                <w:rFonts w:cstheme="minorHAnsi"/>
                <w:bCs/>
                <w:color w:val="000000" w:themeColor="text1"/>
                <w:sz w:val="18"/>
                <w:szCs w:val="18"/>
                <w:lang w:val="en-GB"/>
              </w:rPr>
            </w:pPr>
          </w:p>
        </w:tc>
        <w:tc>
          <w:tcPr>
            <w:tcW w:w="1260" w:type="dxa"/>
            <w:tcBorders>
              <w:top w:val="single" w:sz="4" w:space="0" w:color="auto"/>
              <w:left w:val="single" w:sz="4" w:space="0" w:color="auto"/>
              <w:bottom w:val="single" w:sz="4" w:space="0" w:color="auto"/>
              <w:right w:val="single" w:sz="4" w:space="0" w:color="auto"/>
            </w:tcBorders>
          </w:tcPr>
          <w:p w:rsidR="005E393A" w:rsidRPr="00D26A83" w:rsidRDefault="005E393A" w:rsidP="005E393A">
            <w:pPr>
              <w:spacing w:line="240" w:lineRule="auto"/>
              <w:rPr>
                <w:rFonts w:cstheme="minorHAnsi"/>
                <w:sz w:val="18"/>
                <w:szCs w:val="18"/>
                <w:lang w:val="bs-Latn-BA"/>
              </w:rPr>
            </w:pPr>
            <w:r w:rsidRPr="00D26A83">
              <w:rPr>
                <w:rFonts w:cstheme="minorHAnsi"/>
                <w:sz w:val="18"/>
                <w:szCs w:val="18"/>
                <w:lang w:val="bs-Latn-BA"/>
              </w:rPr>
              <w:t xml:space="preserve">Svi zaposleni </w:t>
            </w:r>
          </w:p>
        </w:tc>
      </w:tr>
      <w:tr w:rsidR="005E393A" w:rsidRPr="00D26A83"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5E393A" w:rsidRPr="00D26A83" w:rsidRDefault="005E393A" w:rsidP="005E393A">
            <w:pPr>
              <w:spacing w:before="20" w:after="20"/>
              <w:rPr>
                <w:rFonts w:cstheme="minorHAnsi"/>
                <w:sz w:val="18"/>
                <w:szCs w:val="18"/>
              </w:rPr>
            </w:pPr>
            <w:r w:rsidRPr="00D26A83">
              <w:rPr>
                <w:rFonts w:cstheme="minorHAnsi"/>
                <w:sz w:val="18"/>
                <w:szCs w:val="18"/>
              </w:rPr>
              <w:t>8.</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5E393A" w:rsidRPr="00D26A83" w:rsidRDefault="005E393A" w:rsidP="005E393A">
            <w:pPr>
              <w:spacing w:line="240" w:lineRule="auto"/>
              <w:jc w:val="both"/>
              <w:rPr>
                <w:rFonts w:cstheme="minorHAnsi"/>
                <w:sz w:val="18"/>
                <w:szCs w:val="18"/>
                <w:lang w:val="bs-Latn-BA"/>
              </w:rPr>
            </w:pPr>
            <w:r w:rsidRPr="00D26A83">
              <w:rPr>
                <w:rFonts w:cstheme="minorHAnsi"/>
                <w:sz w:val="18"/>
                <w:szCs w:val="18"/>
                <w:lang w:val="bs-Latn-BA"/>
              </w:rPr>
              <w:t xml:space="preserve">Rješenje za isplatu za Prijestonicu Cetinje </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5E393A" w:rsidRPr="00D26A83" w:rsidRDefault="005E393A" w:rsidP="005E393A">
            <w:pPr>
              <w:rPr>
                <w:rFonts w:cstheme="minorHAns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393A" w:rsidRPr="00D26A83" w:rsidRDefault="005E393A" w:rsidP="00276976">
            <w:pPr>
              <w:spacing w:before="20" w:after="20"/>
              <w:jc w:val="center"/>
              <w:rPr>
                <w:rFonts w:cstheme="minorHAnsi"/>
                <w:sz w:val="18"/>
                <w:szCs w:val="18"/>
              </w:rPr>
            </w:pPr>
            <w:r w:rsidRPr="00D26A83">
              <w:rPr>
                <w:rFonts w:cstheme="minorHAnsi"/>
                <w:sz w:val="18"/>
                <w:szCs w:val="18"/>
              </w:rPr>
              <w:t>MF</w:t>
            </w:r>
          </w:p>
        </w:tc>
        <w:tc>
          <w:tcPr>
            <w:tcW w:w="1260" w:type="dxa"/>
            <w:tcBorders>
              <w:top w:val="single" w:sz="4" w:space="0" w:color="auto"/>
              <w:left w:val="single" w:sz="4" w:space="0" w:color="auto"/>
              <w:bottom w:val="single" w:sz="4" w:space="0" w:color="auto"/>
              <w:right w:val="single" w:sz="4" w:space="0" w:color="auto"/>
            </w:tcBorders>
          </w:tcPr>
          <w:p w:rsidR="005E393A" w:rsidRPr="00D26A83" w:rsidRDefault="00D26A83" w:rsidP="005E393A">
            <w:pPr>
              <w:spacing w:line="240" w:lineRule="auto"/>
              <w:jc w:val="both"/>
              <w:rPr>
                <w:rFonts w:cstheme="minorHAnsi"/>
                <w:sz w:val="18"/>
                <w:szCs w:val="18"/>
                <w:lang w:val="bs-Latn-BA"/>
              </w:rPr>
            </w:pPr>
            <w:r w:rsidRPr="00D26A83">
              <w:rPr>
                <w:rFonts w:cstheme="minorHAnsi"/>
                <w:sz w:val="18"/>
                <w:szCs w:val="18"/>
                <w:lang w:val="bs-Latn-BA"/>
              </w:rPr>
              <w:t>Kontinuirano</w:t>
            </w:r>
          </w:p>
        </w:tc>
        <w:tc>
          <w:tcPr>
            <w:tcW w:w="1170" w:type="dxa"/>
            <w:tcBorders>
              <w:top w:val="single" w:sz="4" w:space="0" w:color="auto"/>
              <w:left w:val="single" w:sz="4" w:space="0" w:color="auto"/>
              <w:bottom w:val="single" w:sz="4" w:space="0" w:color="auto"/>
              <w:right w:val="single" w:sz="4" w:space="0" w:color="auto"/>
            </w:tcBorders>
          </w:tcPr>
          <w:p w:rsidR="005E393A" w:rsidRPr="00D26A83" w:rsidRDefault="005E393A" w:rsidP="005E393A">
            <w:pPr>
              <w:rPr>
                <w:rFonts w:cstheme="minorHAnsi"/>
                <w:sz w:val="18"/>
                <w:szCs w:val="18"/>
              </w:rPr>
            </w:pPr>
          </w:p>
        </w:tc>
        <w:tc>
          <w:tcPr>
            <w:tcW w:w="2520" w:type="dxa"/>
            <w:tcBorders>
              <w:top w:val="single" w:sz="4" w:space="0" w:color="auto"/>
              <w:left w:val="single" w:sz="4" w:space="0" w:color="auto"/>
              <w:bottom w:val="single" w:sz="4" w:space="0" w:color="auto"/>
              <w:right w:val="single" w:sz="4" w:space="0" w:color="auto"/>
            </w:tcBorders>
          </w:tcPr>
          <w:p w:rsidR="005E393A" w:rsidRPr="00D26A83" w:rsidRDefault="005E393A" w:rsidP="005E393A">
            <w:pPr>
              <w:widowControl w:val="0"/>
              <w:spacing w:before="991"/>
              <w:rPr>
                <w:rFonts w:cstheme="minorHAnsi"/>
                <w:bCs/>
                <w:color w:val="000000" w:themeColor="text1"/>
                <w:sz w:val="18"/>
                <w:szCs w:val="18"/>
                <w:lang w:val="en-GB"/>
              </w:rPr>
            </w:pPr>
          </w:p>
        </w:tc>
        <w:tc>
          <w:tcPr>
            <w:tcW w:w="1260" w:type="dxa"/>
            <w:tcBorders>
              <w:top w:val="single" w:sz="4" w:space="0" w:color="auto"/>
              <w:left w:val="single" w:sz="4" w:space="0" w:color="auto"/>
              <w:bottom w:val="single" w:sz="4" w:space="0" w:color="auto"/>
              <w:right w:val="single" w:sz="4" w:space="0" w:color="auto"/>
            </w:tcBorders>
          </w:tcPr>
          <w:p w:rsidR="005E393A" w:rsidRPr="00D26A83" w:rsidRDefault="005E393A" w:rsidP="005E393A">
            <w:pPr>
              <w:spacing w:line="240" w:lineRule="auto"/>
              <w:jc w:val="both"/>
              <w:rPr>
                <w:rFonts w:cstheme="minorHAnsi"/>
                <w:sz w:val="18"/>
                <w:szCs w:val="18"/>
                <w:lang w:val="bs-Latn-BA"/>
              </w:rPr>
            </w:pPr>
            <w:r w:rsidRPr="00D26A83">
              <w:rPr>
                <w:rFonts w:cstheme="minorHAnsi"/>
                <w:sz w:val="18"/>
                <w:szCs w:val="18"/>
                <w:lang w:val="bs-Latn-BA"/>
              </w:rPr>
              <w:t>Ljudmila Otašević</w:t>
            </w:r>
          </w:p>
        </w:tc>
      </w:tr>
      <w:tr w:rsidR="005E393A" w:rsidRPr="00D26A83"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5E393A" w:rsidRPr="00D26A83" w:rsidRDefault="005E393A" w:rsidP="005E393A">
            <w:pPr>
              <w:spacing w:before="20" w:after="20"/>
              <w:rPr>
                <w:rFonts w:cstheme="minorHAnsi"/>
                <w:sz w:val="18"/>
                <w:szCs w:val="18"/>
              </w:rPr>
            </w:pPr>
            <w:r w:rsidRPr="00D26A83">
              <w:rPr>
                <w:rFonts w:cstheme="minorHAnsi"/>
                <w:sz w:val="18"/>
                <w:szCs w:val="18"/>
              </w:rPr>
              <w:t>9.</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5E393A" w:rsidRPr="00D26A83" w:rsidRDefault="005E393A" w:rsidP="005E393A">
            <w:pPr>
              <w:spacing w:line="240" w:lineRule="auto"/>
              <w:jc w:val="both"/>
              <w:rPr>
                <w:rFonts w:cstheme="minorHAnsi"/>
                <w:sz w:val="18"/>
                <w:szCs w:val="18"/>
                <w:lang w:val="bs-Latn-BA"/>
              </w:rPr>
            </w:pPr>
            <w:r w:rsidRPr="00D26A83">
              <w:rPr>
                <w:rFonts w:cstheme="minorHAnsi"/>
                <w:sz w:val="18"/>
                <w:szCs w:val="18"/>
                <w:lang w:val="bs-Latn-BA"/>
              </w:rPr>
              <w:t>Rješenja o raspodjeli sredstava opštinama na ime dotacija za 202</w:t>
            </w:r>
            <w:r w:rsidR="005B3EC5" w:rsidRPr="00D26A83">
              <w:rPr>
                <w:rFonts w:cstheme="minorHAnsi"/>
                <w:sz w:val="18"/>
                <w:szCs w:val="18"/>
                <w:lang w:val="bs-Latn-BA"/>
              </w:rPr>
              <w:t>6</w:t>
            </w:r>
            <w:r w:rsidRPr="00D26A83">
              <w:rPr>
                <w:rFonts w:cstheme="minorHAnsi"/>
                <w:sz w:val="18"/>
                <w:szCs w:val="18"/>
                <w:lang w:val="bs-Latn-BA"/>
              </w:rPr>
              <w:t>. god</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5E393A" w:rsidRPr="00D26A83" w:rsidRDefault="005E393A" w:rsidP="005E393A">
            <w:pPr>
              <w:rPr>
                <w:rFonts w:cstheme="minorHAns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393A" w:rsidRPr="00D26A83" w:rsidRDefault="005E393A" w:rsidP="00276976">
            <w:pPr>
              <w:spacing w:before="20" w:after="20"/>
              <w:jc w:val="center"/>
              <w:rPr>
                <w:rFonts w:cstheme="minorHAnsi"/>
                <w:sz w:val="18"/>
                <w:szCs w:val="18"/>
              </w:rPr>
            </w:pPr>
            <w:r w:rsidRPr="00D26A83">
              <w:rPr>
                <w:rFonts w:cstheme="minorHAnsi"/>
                <w:sz w:val="18"/>
                <w:szCs w:val="18"/>
              </w:rPr>
              <w:t>MF</w:t>
            </w:r>
          </w:p>
        </w:tc>
        <w:tc>
          <w:tcPr>
            <w:tcW w:w="1260" w:type="dxa"/>
            <w:tcBorders>
              <w:top w:val="single" w:sz="4" w:space="0" w:color="auto"/>
              <w:left w:val="single" w:sz="4" w:space="0" w:color="auto"/>
              <w:bottom w:val="single" w:sz="4" w:space="0" w:color="auto"/>
              <w:right w:val="single" w:sz="4" w:space="0" w:color="auto"/>
            </w:tcBorders>
          </w:tcPr>
          <w:p w:rsidR="005E393A" w:rsidRPr="00D26A83" w:rsidRDefault="00D26A83" w:rsidP="005E393A">
            <w:pPr>
              <w:spacing w:line="240" w:lineRule="auto"/>
              <w:jc w:val="both"/>
              <w:rPr>
                <w:rFonts w:cstheme="minorHAnsi"/>
                <w:sz w:val="18"/>
                <w:szCs w:val="18"/>
                <w:lang w:val="bs-Latn-BA"/>
              </w:rPr>
            </w:pPr>
            <w:r w:rsidRPr="00D26A83">
              <w:rPr>
                <w:rFonts w:cstheme="minorHAnsi"/>
                <w:sz w:val="18"/>
                <w:szCs w:val="18"/>
                <w:lang w:val="bs-Latn-BA"/>
              </w:rPr>
              <w:t>Kontinuirano</w:t>
            </w:r>
          </w:p>
        </w:tc>
        <w:tc>
          <w:tcPr>
            <w:tcW w:w="1170" w:type="dxa"/>
            <w:tcBorders>
              <w:top w:val="single" w:sz="4" w:space="0" w:color="auto"/>
              <w:left w:val="single" w:sz="4" w:space="0" w:color="auto"/>
              <w:bottom w:val="single" w:sz="4" w:space="0" w:color="auto"/>
              <w:right w:val="single" w:sz="4" w:space="0" w:color="auto"/>
            </w:tcBorders>
          </w:tcPr>
          <w:p w:rsidR="005E393A" w:rsidRPr="00D26A83" w:rsidRDefault="005E393A" w:rsidP="005E393A">
            <w:pPr>
              <w:rPr>
                <w:rFonts w:cstheme="minorHAnsi"/>
                <w:sz w:val="18"/>
                <w:szCs w:val="18"/>
              </w:rPr>
            </w:pPr>
          </w:p>
        </w:tc>
        <w:tc>
          <w:tcPr>
            <w:tcW w:w="2520" w:type="dxa"/>
            <w:tcBorders>
              <w:top w:val="single" w:sz="4" w:space="0" w:color="auto"/>
              <w:left w:val="single" w:sz="4" w:space="0" w:color="auto"/>
              <w:bottom w:val="single" w:sz="4" w:space="0" w:color="auto"/>
              <w:right w:val="single" w:sz="4" w:space="0" w:color="auto"/>
            </w:tcBorders>
          </w:tcPr>
          <w:p w:rsidR="005E393A" w:rsidRPr="00D26A83" w:rsidRDefault="005E393A" w:rsidP="005E393A">
            <w:pPr>
              <w:widowControl w:val="0"/>
              <w:spacing w:before="991"/>
              <w:rPr>
                <w:rFonts w:cstheme="minorHAnsi"/>
                <w:bCs/>
                <w:color w:val="000000" w:themeColor="text1"/>
                <w:sz w:val="18"/>
                <w:szCs w:val="18"/>
                <w:lang w:val="en-GB"/>
              </w:rPr>
            </w:pPr>
          </w:p>
        </w:tc>
        <w:tc>
          <w:tcPr>
            <w:tcW w:w="1260" w:type="dxa"/>
            <w:tcBorders>
              <w:top w:val="single" w:sz="4" w:space="0" w:color="auto"/>
              <w:left w:val="single" w:sz="4" w:space="0" w:color="auto"/>
              <w:bottom w:val="single" w:sz="4" w:space="0" w:color="auto"/>
              <w:right w:val="single" w:sz="4" w:space="0" w:color="auto"/>
            </w:tcBorders>
          </w:tcPr>
          <w:p w:rsidR="005E393A" w:rsidRPr="00D26A83" w:rsidRDefault="005E393A" w:rsidP="005E393A">
            <w:pPr>
              <w:spacing w:line="240" w:lineRule="auto"/>
              <w:jc w:val="both"/>
              <w:rPr>
                <w:rFonts w:cstheme="minorHAnsi"/>
                <w:sz w:val="18"/>
                <w:szCs w:val="18"/>
                <w:lang w:val="bs-Latn-BA"/>
              </w:rPr>
            </w:pPr>
            <w:r w:rsidRPr="00D26A83">
              <w:rPr>
                <w:rFonts w:cstheme="minorHAnsi"/>
                <w:sz w:val="18"/>
                <w:szCs w:val="18"/>
                <w:lang w:val="bs-Latn-BA"/>
              </w:rPr>
              <w:t>Ljudmila Otašević</w:t>
            </w:r>
          </w:p>
        </w:tc>
      </w:tr>
      <w:tr w:rsidR="005E393A" w:rsidRPr="00D26A83"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5E393A" w:rsidRPr="00D26A83" w:rsidRDefault="005E393A" w:rsidP="005E393A">
            <w:pPr>
              <w:spacing w:before="20" w:after="20"/>
              <w:rPr>
                <w:rFonts w:cstheme="minorHAnsi"/>
                <w:sz w:val="18"/>
                <w:szCs w:val="18"/>
              </w:rPr>
            </w:pPr>
            <w:r w:rsidRPr="00D26A83">
              <w:rPr>
                <w:rFonts w:cstheme="minorHAnsi"/>
                <w:sz w:val="18"/>
                <w:szCs w:val="18"/>
              </w:rPr>
              <w:t>10.</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5E393A" w:rsidRPr="00D26A83" w:rsidRDefault="005E393A" w:rsidP="005E393A">
            <w:pPr>
              <w:spacing w:line="240" w:lineRule="auto"/>
              <w:jc w:val="both"/>
              <w:rPr>
                <w:rFonts w:cstheme="minorHAnsi"/>
                <w:sz w:val="18"/>
                <w:szCs w:val="18"/>
                <w:lang w:val="bs-Latn-BA"/>
              </w:rPr>
            </w:pPr>
            <w:r w:rsidRPr="00D26A83">
              <w:rPr>
                <w:rFonts w:cstheme="minorHAnsi"/>
                <w:sz w:val="18"/>
                <w:szCs w:val="18"/>
                <w:lang w:val="bs-Latn-BA"/>
              </w:rPr>
              <w:t xml:space="preserve">Isplata po Odlukama Komisije za procjenu šteta od elementarnih nepogoda </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5E393A" w:rsidRPr="00D26A83" w:rsidRDefault="005E393A" w:rsidP="005E393A">
            <w:pPr>
              <w:rPr>
                <w:rFonts w:cstheme="minorHAns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393A" w:rsidRPr="00D26A83" w:rsidRDefault="005E393A" w:rsidP="00276976">
            <w:pPr>
              <w:spacing w:before="20" w:after="20"/>
              <w:jc w:val="center"/>
              <w:rPr>
                <w:rFonts w:cstheme="minorHAnsi"/>
                <w:sz w:val="18"/>
                <w:szCs w:val="18"/>
              </w:rPr>
            </w:pPr>
            <w:r w:rsidRPr="00D26A83">
              <w:rPr>
                <w:rFonts w:cstheme="minorHAnsi"/>
                <w:sz w:val="18"/>
                <w:szCs w:val="18"/>
              </w:rPr>
              <w:t>MF</w:t>
            </w:r>
          </w:p>
        </w:tc>
        <w:tc>
          <w:tcPr>
            <w:tcW w:w="1260" w:type="dxa"/>
            <w:tcBorders>
              <w:top w:val="single" w:sz="4" w:space="0" w:color="auto"/>
              <w:left w:val="single" w:sz="4" w:space="0" w:color="auto"/>
              <w:bottom w:val="single" w:sz="4" w:space="0" w:color="auto"/>
              <w:right w:val="single" w:sz="4" w:space="0" w:color="auto"/>
            </w:tcBorders>
          </w:tcPr>
          <w:p w:rsidR="005E393A" w:rsidRPr="00D26A83" w:rsidRDefault="005E393A" w:rsidP="005E393A">
            <w:pPr>
              <w:spacing w:line="240" w:lineRule="auto"/>
              <w:jc w:val="both"/>
              <w:rPr>
                <w:rFonts w:cstheme="minorHAnsi"/>
                <w:sz w:val="18"/>
                <w:szCs w:val="18"/>
                <w:lang w:val="bs-Latn-BA"/>
              </w:rPr>
            </w:pPr>
          </w:p>
          <w:p w:rsidR="005E393A" w:rsidRPr="00D26A83" w:rsidRDefault="00D26A83" w:rsidP="005E393A">
            <w:pPr>
              <w:spacing w:line="240" w:lineRule="auto"/>
              <w:jc w:val="both"/>
              <w:rPr>
                <w:rFonts w:cstheme="minorHAnsi"/>
                <w:sz w:val="18"/>
                <w:szCs w:val="18"/>
                <w:lang w:val="bs-Latn-BA"/>
              </w:rPr>
            </w:pPr>
            <w:r w:rsidRPr="00D26A83">
              <w:rPr>
                <w:rFonts w:cstheme="minorHAnsi"/>
                <w:sz w:val="18"/>
                <w:szCs w:val="18"/>
                <w:lang w:val="bs-Latn-BA"/>
              </w:rPr>
              <w:t>Kontinuirano</w:t>
            </w:r>
            <w:r w:rsidR="005E393A" w:rsidRPr="00D26A83">
              <w:rPr>
                <w:rFonts w:cstheme="minorHAnsi"/>
                <w:sz w:val="18"/>
                <w:szCs w:val="18"/>
                <w:lang w:val="bs-Latn-BA"/>
              </w:rPr>
              <w:t>.</w:t>
            </w:r>
          </w:p>
        </w:tc>
        <w:tc>
          <w:tcPr>
            <w:tcW w:w="1170" w:type="dxa"/>
            <w:tcBorders>
              <w:top w:val="single" w:sz="4" w:space="0" w:color="auto"/>
              <w:left w:val="single" w:sz="4" w:space="0" w:color="auto"/>
              <w:bottom w:val="single" w:sz="4" w:space="0" w:color="auto"/>
              <w:right w:val="single" w:sz="4" w:space="0" w:color="auto"/>
            </w:tcBorders>
          </w:tcPr>
          <w:p w:rsidR="005E393A" w:rsidRPr="00D26A83" w:rsidRDefault="005E393A" w:rsidP="005E393A">
            <w:pPr>
              <w:rPr>
                <w:rFonts w:cstheme="minorHAnsi"/>
                <w:sz w:val="18"/>
                <w:szCs w:val="18"/>
              </w:rPr>
            </w:pPr>
          </w:p>
        </w:tc>
        <w:tc>
          <w:tcPr>
            <w:tcW w:w="2520" w:type="dxa"/>
            <w:tcBorders>
              <w:top w:val="single" w:sz="4" w:space="0" w:color="auto"/>
              <w:left w:val="single" w:sz="4" w:space="0" w:color="auto"/>
              <w:bottom w:val="single" w:sz="4" w:space="0" w:color="auto"/>
              <w:right w:val="single" w:sz="4" w:space="0" w:color="auto"/>
            </w:tcBorders>
          </w:tcPr>
          <w:p w:rsidR="005E393A" w:rsidRPr="00D26A83" w:rsidRDefault="005E393A" w:rsidP="005E393A">
            <w:pPr>
              <w:widowControl w:val="0"/>
              <w:spacing w:before="991"/>
              <w:rPr>
                <w:rFonts w:cstheme="minorHAnsi"/>
                <w:bCs/>
                <w:color w:val="000000" w:themeColor="text1"/>
                <w:sz w:val="18"/>
                <w:szCs w:val="18"/>
                <w:lang w:val="en-GB"/>
              </w:rPr>
            </w:pPr>
          </w:p>
        </w:tc>
        <w:tc>
          <w:tcPr>
            <w:tcW w:w="1260" w:type="dxa"/>
            <w:tcBorders>
              <w:top w:val="single" w:sz="4" w:space="0" w:color="auto"/>
              <w:left w:val="single" w:sz="4" w:space="0" w:color="auto"/>
              <w:bottom w:val="single" w:sz="4" w:space="0" w:color="auto"/>
              <w:right w:val="single" w:sz="4" w:space="0" w:color="auto"/>
            </w:tcBorders>
          </w:tcPr>
          <w:p w:rsidR="005E393A" w:rsidRPr="00D26A83" w:rsidRDefault="005E393A" w:rsidP="005E393A">
            <w:pPr>
              <w:spacing w:line="240" w:lineRule="auto"/>
              <w:jc w:val="both"/>
              <w:rPr>
                <w:rFonts w:cstheme="minorHAnsi"/>
                <w:sz w:val="18"/>
                <w:szCs w:val="18"/>
                <w:lang w:val="bs-Latn-BA"/>
              </w:rPr>
            </w:pPr>
            <w:r w:rsidRPr="00D26A83">
              <w:rPr>
                <w:rFonts w:cstheme="minorHAnsi"/>
                <w:sz w:val="18"/>
                <w:szCs w:val="18"/>
                <w:lang w:val="bs-Latn-BA"/>
              </w:rPr>
              <w:t>Svi zaposleni</w:t>
            </w:r>
          </w:p>
        </w:tc>
      </w:tr>
      <w:tr w:rsidR="005E393A" w:rsidRPr="00D26A83"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5E393A" w:rsidRPr="00D26A83" w:rsidRDefault="005E393A" w:rsidP="005E393A">
            <w:pPr>
              <w:spacing w:before="20" w:after="20"/>
              <w:rPr>
                <w:rFonts w:cstheme="minorHAnsi"/>
                <w:sz w:val="18"/>
                <w:szCs w:val="18"/>
              </w:rPr>
            </w:pPr>
            <w:r w:rsidRPr="00D26A83">
              <w:rPr>
                <w:rFonts w:cstheme="minorHAnsi"/>
                <w:sz w:val="18"/>
                <w:szCs w:val="18"/>
              </w:rPr>
              <w:t>11.</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5E393A" w:rsidRPr="00D26A83" w:rsidRDefault="005E393A" w:rsidP="005E393A">
            <w:pPr>
              <w:spacing w:line="240" w:lineRule="auto"/>
              <w:jc w:val="both"/>
              <w:rPr>
                <w:rFonts w:cstheme="minorHAnsi"/>
                <w:sz w:val="18"/>
                <w:szCs w:val="18"/>
                <w:lang w:val="bs-Latn-BA"/>
              </w:rPr>
            </w:pPr>
            <w:r w:rsidRPr="00D26A83">
              <w:rPr>
                <w:rFonts w:cstheme="minorHAnsi"/>
                <w:sz w:val="18"/>
                <w:szCs w:val="18"/>
                <w:lang w:val="bs-Latn-BA"/>
              </w:rPr>
              <w:t xml:space="preserve">Isplate po Odlukama Komisije za raspodjelu dijela sredstava budžetske rezerve </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5E393A" w:rsidRPr="00D26A83" w:rsidRDefault="005E393A" w:rsidP="005E393A">
            <w:pPr>
              <w:rPr>
                <w:rFonts w:cstheme="minorHAns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393A" w:rsidRPr="00D26A83" w:rsidRDefault="005E393A" w:rsidP="00276976">
            <w:pPr>
              <w:spacing w:before="20" w:after="20"/>
              <w:jc w:val="center"/>
              <w:rPr>
                <w:rFonts w:cstheme="minorHAnsi"/>
                <w:sz w:val="18"/>
                <w:szCs w:val="18"/>
              </w:rPr>
            </w:pPr>
            <w:r w:rsidRPr="00D26A83">
              <w:rPr>
                <w:rFonts w:cstheme="minorHAnsi"/>
                <w:sz w:val="18"/>
                <w:szCs w:val="18"/>
              </w:rPr>
              <w:t>MF</w:t>
            </w:r>
          </w:p>
        </w:tc>
        <w:tc>
          <w:tcPr>
            <w:tcW w:w="1260" w:type="dxa"/>
            <w:tcBorders>
              <w:top w:val="single" w:sz="4" w:space="0" w:color="auto"/>
              <w:left w:val="single" w:sz="4" w:space="0" w:color="auto"/>
              <w:bottom w:val="single" w:sz="4" w:space="0" w:color="auto"/>
              <w:right w:val="single" w:sz="4" w:space="0" w:color="auto"/>
            </w:tcBorders>
          </w:tcPr>
          <w:p w:rsidR="005E393A" w:rsidRPr="00D26A83" w:rsidRDefault="005E393A" w:rsidP="005E393A">
            <w:pPr>
              <w:spacing w:line="240" w:lineRule="auto"/>
              <w:jc w:val="both"/>
              <w:rPr>
                <w:rFonts w:cstheme="minorHAnsi"/>
                <w:sz w:val="18"/>
                <w:szCs w:val="18"/>
                <w:lang w:val="bs-Latn-BA"/>
              </w:rPr>
            </w:pPr>
          </w:p>
          <w:p w:rsidR="005E393A" w:rsidRPr="00D26A83" w:rsidRDefault="00D26A83" w:rsidP="005E393A">
            <w:pPr>
              <w:spacing w:line="240" w:lineRule="auto"/>
              <w:jc w:val="both"/>
              <w:rPr>
                <w:rFonts w:cstheme="minorHAnsi"/>
                <w:sz w:val="18"/>
                <w:szCs w:val="18"/>
                <w:lang w:val="bs-Latn-BA"/>
              </w:rPr>
            </w:pPr>
            <w:r w:rsidRPr="00D26A83">
              <w:rPr>
                <w:rFonts w:cstheme="minorHAnsi"/>
                <w:sz w:val="18"/>
                <w:szCs w:val="18"/>
                <w:lang w:val="bs-Latn-BA"/>
              </w:rPr>
              <w:t>Kontinuirano</w:t>
            </w:r>
            <w:r w:rsidR="005E393A" w:rsidRPr="00D26A83">
              <w:rPr>
                <w:rFonts w:cstheme="minorHAnsi"/>
                <w:sz w:val="18"/>
                <w:szCs w:val="18"/>
                <w:lang w:val="bs-Latn-BA"/>
              </w:rPr>
              <w:t>.</w:t>
            </w:r>
          </w:p>
        </w:tc>
        <w:tc>
          <w:tcPr>
            <w:tcW w:w="1170" w:type="dxa"/>
            <w:tcBorders>
              <w:top w:val="single" w:sz="4" w:space="0" w:color="auto"/>
              <w:left w:val="single" w:sz="4" w:space="0" w:color="auto"/>
              <w:bottom w:val="single" w:sz="4" w:space="0" w:color="auto"/>
              <w:right w:val="single" w:sz="4" w:space="0" w:color="auto"/>
            </w:tcBorders>
          </w:tcPr>
          <w:p w:rsidR="005E393A" w:rsidRPr="00D26A83" w:rsidRDefault="005E393A" w:rsidP="005E393A">
            <w:pPr>
              <w:rPr>
                <w:rFonts w:cstheme="minorHAnsi"/>
                <w:sz w:val="18"/>
                <w:szCs w:val="18"/>
              </w:rPr>
            </w:pPr>
          </w:p>
        </w:tc>
        <w:tc>
          <w:tcPr>
            <w:tcW w:w="2520" w:type="dxa"/>
            <w:tcBorders>
              <w:top w:val="single" w:sz="4" w:space="0" w:color="auto"/>
              <w:left w:val="single" w:sz="4" w:space="0" w:color="auto"/>
              <w:bottom w:val="single" w:sz="4" w:space="0" w:color="auto"/>
              <w:right w:val="single" w:sz="4" w:space="0" w:color="auto"/>
            </w:tcBorders>
          </w:tcPr>
          <w:p w:rsidR="005E393A" w:rsidRPr="00D26A83" w:rsidRDefault="005E393A" w:rsidP="005E393A">
            <w:pPr>
              <w:widowControl w:val="0"/>
              <w:spacing w:before="991"/>
              <w:rPr>
                <w:rFonts w:cstheme="minorHAnsi"/>
                <w:bCs/>
                <w:color w:val="000000" w:themeColor="text1"/>
                <w:sz w:val="18"/>
                <w:szCs w:val="18"/>
                <w:lang w:val="en-GB"/>
              </w:rPr>
            </w:pPr>
          </w:p>
        </w:tc>
        <w:tc>
          <w:tcPr>
            <w:tcW w:w="1260" w:type="dxa"/>
            <w:tcBorders>
              <w:top w:val="single" w:sz="4" w:space="0" w:color="auto"/>
              <w:left w:val="single" w:sz="4" w:space="0" w:color="auto"/>
              <w:bottom w:val="single" w:sz="4" w:space="0" w:color="auto"/>
              <w:right w:val="single" w:sz="4" w:space="0" w:color="auto"/>
            </w:tcBorders>
          </w:tcPr>
          <w:p w:rsidR="005E393A" w:rsidRPr="00D26A83" w:rsidRDefault="005E393A" w:rsidP="005E393A">
            <w:pPr>
              <w:spacing w:line="240" w:lineRule="auto"/>
              <w:jc w:val="both"/>
              <w:rPr>
                <w:rFonts w:cstheme="minorHAnsi"/>
                <w:sz w:val="18"/>
                <w:szCs w:val="18"/>
                <w:lang w:val="bs-Latn-BA"/>
              </w:rPr>
            </w:pPr>
            <w:r w:rsidRPr="00D26A83">
              <w:rPr>
                <w:rFonts w:cstheme="minorHAnsi"/>
                <w:sz w:val="18"/>
                <w:szCs w:val="18"/>
                <w:lang w:val="bs-Latn-BA"/>
              </w:rPr>
              <w:t xml:space="preserve"> Svi zaposleni </w:t>
            </w:r>
          </w:p>
        </w:tc>
      </w:tr>
      <w:tr w:rsidR="000C493A" w:rsidRPr="00D26A83"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0C493A" w:rsidRPr="00D26A83" w:rsidRDefault="00EE62B1" w:rsidP="005E393A">
            <w:pPr>
              <w:spacing w:before="20" w:after="20"/>
              <w:rPr>
                <w:rFonts w:cstheme="minorHAnsi"/>
                <w:sz w:val="18"/>
                <w:szCs w:val="18"/>
              </w:rPr>
            </w:pPr>
            <w:r w:rsidRPr="00D26A83">
              <w:rPr>
                <w:rFonts w:cstheme="minorHAnsi"/>
                <w:sz w:val="18"/>
                <w:szCs w:val="18"/>
              </w:rPr>
              <w:t>12.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0C493A" w:rsidRPr="00D26A83" w:rsidRDefault="000C493A" w:rsidP="005E393A">
            <w:pPr>
              <w:spacing w:line="240" w:lineRule="auto"/>
              <w:jc w:val="both"/>
              <w:rPr>
                <w:rFonts w:cstheme="minorHAnsi"/>
                <w:sz w:val="18"/>
                <w:szCs w:val="18"/>
                <w:lang w:val="bs-Latn-BA"/>
              </w:rPr>
            </w:pPr>
            <w:r w:rsidRPr="00D26A83">
              <w:rPr>
                <w:rFonts w:cstheme="minorHAnsi"/>
                <w:sz w:val="18"/>
                <w:szCs w:val="18"/>
                <w:lang w:val="bs-Latn-BA"/>
              </w:rPr>
              <w:t>Plaćanje po osnovu faktura</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0C493A" w:rsidRPr="00D26A83" w:rsidRDefault="000C493A" w:rsidP="005E393A">
            <w:pPr>
              <w:rPr>
                <w:rFonts w:cstheme="minorHAns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493A" w:rsidRPr="00D26A83" w:rsidRDefault="000C493A" w:rsidP="00276976">
            <w:pPr>
              <w:spacing w:before="20" w:after="20"/>
              <w:jc w:val="center"/>
              <w:rPr>
                <w:rFonts w:cstheme="minorHAnsi"/>
                <w:sz w:val="18"/>
                <w:szCs w:val="18"/>
              </w:rPr>
            </w:pPr>
            <w:r w:rsidRPr="00D26A83">
              <w:rPr>
                <w:rFonts w:cstheme="minorHAnsi"/>
                <w:sz w:val="18"/>
                <w:szCs w:val="18"/>
              </w:rPr>
              <w:t>MF</w:t>
            </w:r>
          </w:p>
        </w:tc>
        <w:tc>
          <w:tcPr>
            <w:tcW w:w="1260" w:type="dxa"/>
            <w:tcBorders>
              <w:top w:val="single" w:sz="4" w:space="0" w:color="auto"/>
              <w:left w:val="single" w:sz="4" w:space="0" w:color="auto"/>
              <w:bottom w:val="single" w:sz="4" w:space="0" w:color="auto"/>
              <w:right w:val="single" w:sz="4" w:space="0" w:color="auto"/>
            </w:tcBorders>
          </w:tcPr>
          <w:p w:rsidR="000C493A" w:rsidRPr="00D26A83" w:rsidRDefault="000C493A" w:rsidP="005E393A">
            <w:pPr>
              <w:spacing w:line="240" w:lineRule="auto"/>
              <w:jc w:val="both"/>
              <w:rPr>
                <w:rFonts w:cstheme="minorHAnsi"/>
                <w:sz w:val="18"/>
                <w:szCs w:val="18"/>
                <w:lang w:val="bs-Latn-BA"/>
              </w:rPr>
            </w:pPr>
            <w:r w:rsidRPr="00D26A83">
              <w:rPr>
                <w:rFonts w:cstheme="minorHAnsi"/>
                <w:sz w:val="18"/>
                <w:szCs w:val="18"/>
                <w:lang w:val="bs-Latn-BA"/>
              </w:rPr>
              <w:t>01.01.-31.12.2026</w:t>
            </w:r>
          </w:p>
        </w:tc>
        <w:tc>
          <w:tcPr>
            <w:tcW w:w="1170" w:type="dxa"/>
            <w:tcBorders>
              <w:top w:val="single" w:sz="4" w:space="0" w:color="auto"/>
              <w:left w:val="single" w:sz="4" w:space="0" w:color="auto"/>
              <w:bottom w:val="single" w:sz="4" w:space="0" w:color="auto"/>
              <w:right w:val="single" w:sz="4" w:space="0" w:color="auto"/>
            </w:tcBorders>
          </w:tcPr>
          <w:p w:rsidR="000C493A" w:rsidRPr="00D26A83" w:rsidRDefault="000C493A" w:rsidP="005E393A">
            <w:pPr>
              <w:rPr>
                <w:rFonts w:cstheme="minorHAnsi"/>
                <w:sz w:val="18"/>
                <w:szCs w:val="18"/>
              </w:rPr>
            </w:pPr>
          </w:p>
        </w:tc>
        <w:tc>
          <w:tcPr>
            <w:tcW w:w="2520" w:type="dxa"/>
            <w:tcBorders>
              <w:top w:val="single" w:sz="4" w:space="0" w:color="auto"/>
              <w:left w:val="single" w:sz="4" w:space="0" w:color="auto"/>
              <w:bottom w:val="single" w:sz="4" w:space="0" w:color="auto"/>
              <w:right w:val="single" w:sz="4" w:space="0" w:color="auto"/>
            </w:tcBorders>
          </w:tcPr>
          <w:p w:rsidR="000C493A" w:rsidRPr="00D26A83" w:rsidRDefault="000C493A" w:rsidP="005E393A">
            <w:pPr>
              <w:widowControl w:val="0"/>
              <w:spacing w:before="991"/>
              <w:rPr>
                <w:rFonts w:cstheme="minorHAnsi"/>
                <w:bCs/>
                <w:color w:val="000000" w:themeColor="text1"/>
                <w:sz w:val="18"/>
                <w:szCs w:val="18"/>
                <w:lang w:val="en-GB"/>
              </w:rPr>
            </w:pPr>
          </w:p>
        </w:tc>
        <w:tc>
          <w:tcPr>
            <w:tcW w:w="1260" w:type="dxa"/>
            <w:tcBorders>
              <w:top w:val="single" w:sz="4" w:space="0" w:color="auto"/>
              <w:left w:val="single" w:sz="4" w:space="0" w:color="auto"/>
              <w:bottom w:val="single" w:sz="4" w:space="0" w:color="auto"/>
              <w:right w:val="single" w:sz="4" w:space="0" w:color="auto"/>
            </w:tcBorders>
          </w:tcPr>
          <w:p w:rsidR="000C493A" w:rsidRPr="00D26A83" w:rsidRDefault="000C493A" w:rsidP="005E393A">
            <w:pPr>
              <w:spacing w:line="240" w:lineRule="auto"/>
              <w:jc w:val="both"/>
              <w:rPr>
                <w:rFonts w:cstheme="minorHAnsi"/>
                <w:sz w:val="18"/>
                <w:szCs w:val="18"/>
                <w:lang w:val="bs-Latn-BA"/>
              </w:rPr>
            </w:pPr>
            <w:r w:rsidRPr="00D26A83">
              <w:rPr>
                <w:rFonts w:cstheme="minorHAnsi"/>
                <w:sz w:val="18"/>
                <w:szCs w:val="18"/>
                <w:lang w:val="bs-Latn-BA"/>
              </w:rPr>
              <w:t>Ivana Šofranac</w:t>
            </w:r>
          </w:p>
        </w:tc>
      </w:tr>
      <w:tr w:rsidR="000C493A" w:rsidRPr="00D26A83"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0C493A" w:rsidRPr="00D26A83" w:rsidRDefault="00EE62B1" w:rsidP="000C493A">
            <w:pPr>
              <w:spacing w:before="20" w:after="20"/>
              <w:rPr>
                <w:rFonts w:cstheme="minorHAnsi"/>
                <w:sz w:val="18"/>
                <w:szCs w:val="18"/>
              </w:rPr>
            </w:pPr>
            <w:r w:rsidRPr="00D26A83">
              <w:rPr>
                <w:rFonts w:cstheme="minorHAnsi"/>
                <w:sz w:val="18"/>
                <w:szCs w:val="18"/>
              </w:rPr>
              <w:lastRenderedPageBreak/>
              <w:t>13.</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0C493A" w:rsidRPr="00D26A83" w:rsidRDefault="000C493A" w:rsidP="000C493A">
            <w:pPr>
              <w:rPr>
                <w:rFonts w:cstheme="minorHAnsi"/>
                <w:sz w:val="18"/>
                <w:szCs w:val="18"/>
                <w:lang w:val="bs-Latn-BA"/>
              </w:rPr>
            </w:pPr>
            <w:r w:rsidRPr="00D26A83">
              <w:rPr>
                <w:rFonts w:cstheme="minorHAnsi"/>
                <w:sz w:val="18"/>
                <w:szCs w:val="18"/>
                <w:lang w:val="bs-Latn-BA"/>
              </w:rPr>
              <w:t>Podizanje gotovine po osnovu Zahtjeva za isplatu Direktorata  za Državni trezor</w:t>
            </w:r>
          </w:p>
          <w:p w:rsidR="000C493A" w:rsidRPr="00D26A83" w:rsidRDefault="000C493A" w:rsidP="000C493A">
            <w:pPr>
              <w:spacing w:line="240" w:lineRule="auto"/>
              <w:jc w:val="both"/>
              <w:rPr>
                <w:rFonts w:cstheme="minorHAnsi"/>
                <w:sz w:val="18"/>
                <w:szCs w:val="18"/>
                <w:lang w:val="bs-Latn-BA"/>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0C493A" w:rsidRPr="00D26A83" w:rsidRDefault="000C493A" w:rsidP="000C493A">
            <w:pPr>
              <w:rPr>
                <w:rFonts w:cstheme="minorHAns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493A" w:rsidRPr="00D26A83" w:rsidRDefault="000C493A" w:rsidP="00276976">
            <w:pPr>
              <w:spacing w:before="20" w:after="20"/>
              <w:jc w:val="center"/>
              <w:rPr>
                <w:rFonts w:cstheme="minorHAnsi"/>
                <w:sz w:val="18"/>
                <w:szCs w:val="18"/>
              </w:rPr>
            </w:pPr>
            <w:r w:rsidRPr="00D26A83">
              <w:rPr>
                <w:rFonts w:cstheme="minorHAnsi"/>
                <w:sz w:val="18"/>
                <w:szCs w:val="18"/>
              </w:rPr>
              <w:t>MF</w:t>
            </w:r>
          </w:p>
        </w:tc>
        <w:tc>
          <w:tcPr>
            <w:tcW w:w="1260" w:type="dxa"/>
            <w:tcBorders>
              <w:top w:val="single" w:sz="4" w:space="0" w:color="auto"/>
              <w:left w:val="single" w:sz="4" w:space="0" w:color="auto"/>
              <w:bottom w:val="single" w:sz="4" w:space="0" w:color="auto"/>
              <w:right w:val="single" w:sz="4" w:space="0" w:color="auto"/>
            </w:tcBorders>
          </w:tcPr>
          <w:p w:rsidR="000C493A" w:rsidRPr="00D26A83" w:rsidRDefault="000C493A" w:rsidP="000C493A">
            <w:pPr>
              <w:spacing w:line="240" w:lineRule="auto"/>
              <w:jc w:val="both"/>
              <w:rPr>
                <w:rFonts w:cstheme="minorHAnsi"/>
                <w:sz w:val="18"/>
                <w:szCs w:val="18"/>
                <w:lang w:val="bs-Latn-BA"/>
              </w:rPr>
            </w:pPr>
            <w:r w:rsidRPr="00D26A83">
              <w:rPr>
                <w:rFonts w:cstheme="minorHAnsi"/>
                <w:sz w:val="18"/>
                <w:szCs w:val="18"/>
                <w:lang w:val="bs-Latn-BA"/>
              </w:rPr>
              <w:t>01.01.-31.12.2026</w:t>
            </w:r>
          </w:p>
        </w:tc>
        <w:tc>
          <w:tcPr>
            <w:tcW w:w="1170" w:type="dxa"/>
            <w:tcBorders>
              <w:top w:val="single" w:sz="4" w:space="0" w:color="auto"/>
              <w:left w:val="single" w:sz="4" w:space="0" w:color="auto"/>
              <w:bottom w:val="single" w:sz="4" w:space="0" w:color="auto"/>
              <w:right w:val="single" w:sz="4" w:space="0" w:color="auto"/>
            </w:tcBorders>
          </w:tcPr>
          <w:p w:rsidR="000C493A" w:rsidRPr="00D26A83" w:rsidRDefault="000C493A" w:rsidP="000C493A">
            <w:pPr>
              <w:rPr>
                <w:rFonts w:cstheme="minorHAnsi"/>
                <w:sz w:val="18"/>
                <w:szCs w:val="18"/>
              </w:rPr>
            </w:pPr>
          </w:p>
        </w:tc>
        <w:tc>
          <w:tcPr>
            <w:tcW w:w="2520" w:type="dxa"/>
            <w:tcBorders>
              <w:top w:val="single" w:sz="4" w:space="0" w:color="auto"/>
              <w:left w:val="single" w:sz="4" w:space="0" w:color="auto"/>
              <w:bottom w:val="single" w:sz="4" w:space="0" w:color="auto"/>
              <w:right w:val="single" w:sz="4" w:space="0" w:color="auto"/>
            </w:tcBorders>
          </w:tcPr>
          <w:p w:rsidR="000C493A" w:rsidRPr="00D26A83" w:rsidRDefault="000C493A" w:rsidP="000C493A">
            <w:pPr>
              <w:widowControl w:val="0"/>
              <w:spacing w:before="991"/>
              <w:rPr>
                <w:rFonts w:cstheme="minorHAnsi"/>
                <w:bCs/>
                <w:color w:val="000000" w:themeColor="text1"/>
                <w:sz w:val="18"/>
                <w:szCs w:val="18"/>
                <w:lang w:val="en-GB"/>
              </w:rPr>
            </w:pPr>
          </w:p>
        </w:tc>
        <w:tc>
          <w:tcPr>
            <w:tcW w:w="1260" w:type="dxa"/>
            <w:tcBorders>
              <w:top w:val="single" w:sz="4" w:space="0" w:color="auto"/>
              <w:left w:val="single" w:sz="4" w:space="0" w:color="auto"/>
              <w:bottom w:val="single" w:sz="4" w:space="0" w:color="auto"/>
              <w:right w:val="single" w:sz="4" w:space="0" w:color="auto"/>
            </w:tcBorders>
          </w:tcPr>
          <w:p w:rsidR="000C493A" w:rsidRPr="00D26A83" w:rsidRDefault="000C493A" w:rsidP="000C493A">
            <w:pPr>
              <w:spacing w:line="240" w:lineRule="auto"/>
              <w:jc w:val="both"/>
              <w:rPr>
                <w:rFonts w:cstheme="minorHAnsi"/>
                <w:sz w:val="18"/>
                <w:szCs w:val="18"/>
                <w:lang w:val="bs-Latn-BA"/>
              </w:rPr>
            </w:pPr>
            <w:r w:rsidRPr="00D26A83">
              <w:rPr>
                <w:rFonts w:cstheme="minorHAnsi"/>
                <w:sz w:val="18"/>
                <w:szCs w:val="18"/>
                <w:lang w:val="bs-Latn-BA"/>
              </w:rPr>
              <w:t>Dragana Vasović,</w:t>
            </w:r>
          </w:p>
          <w:p w:rsidR="000C493A" w:rsidRPr="00D26A83" w:rsidRDefault="000C493A" w:rsidP="000C493A">
            <w:pPr>
              <w:spacing w:line="240" w:lineRule="auto"/>
              <w:jc w:val="both"/>
              <w:rPr>
                <w:rFonts w:cstheme="minorHAnsi"/>
                <w:sz w:val="18"/>
                <w:szCs w:val="18"/>
                <w:lang w:val="bs-Latn-BA"/>
              </w:rPr>
            </w:pPr>
            <w:r w:rsidRPr="00D26A83">
              <w:rPr>
                <w:rFonts w:cstheme="minorHAnsi"/>
                <w:sz w:val="18"/>
                <w:szCs w:val="18"/>
                <w:lang w:val="bs-Latn-BA"/>
              </w:rPr>
              <w:t>Ivana Šofranac,</w:t>
            </w:r>
          </w:p>
          <w:p w:rsidR="000C493A" w:rsidRPr="00D26A83" w:rsidRDefault="000C493A" w:rsidP="000C493A">
            <w:pPr>
              <w:spacing w:line="240" w:lineRule="auto"/>
              <w:jc w:val="both"/>
              <w:rPr>
                <w:rFonts w:cstheme="minorHAnsi"/>
                <w:sz w:val="18"/>
                <w:szCs w:val="18"/>
                <w:lang w:val="bs-Latn-BA"/>
              </w:rPr>
            </w:pPr>
            <w:r w:rsidRPr="00D26A83">
              <w:rPr>
                <w:rFonts w:cstheme="minorHAnsi"/>
                <w:sz w:val="18"/>
                <w:szCs w:val="18"/>
                <w:lang w:val="bs-Latn-BA"/>
              </w:rPr>
              <w:t>Ana Lukačević</w:t>
            </w:r>
          </w:p>
        </w:tc>
      </w:tr>
      <w:tr w:rsidR="000C493A" w:rsidRPr="00D26A83"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0C493A" w:rsidRPr="00D26A83" w:rsidRDefault="00EE62B1" w:rsidP="000C493A">
            <w:pPr>
              <w:spacing w:before="20" w:after="20"/>
              <w:rPr>
                <w:rFonts w:cstheme="minorHAnsi"/>
                <w:sz w:val="18"/>
                <w:szCs w:val="18"/>
              </w:rPr>
            </w:pPr>
            <w:r w:rsidRPr="00D26A83">
              <w:rPr>
                <w:rFonts w:cstheme="minorHAnsi"/>
                <w:sz w:val="18"/>
                <w:szCs w:val="18"/>
              </w:rPr>
              <w:t>14.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0C493A" w:rsidRPr="00D26A83" w:rsidRDefault="000C493A" w:rsidP="000C493A">
            <w:pPr>
              <w:rPr>
                <w:rFonts w:cstheme="minorHAnsi"/>
                <w:sz w:val="18"/>
                <w:szCs w:val="18"/>
                <w:lang w:val="bs-Latn-BA"/>
              </w:rPr>
            </w:pPr>
            <w:r w:rsidRPr="00D26A83">
              <w:rPr>
                <w:rFonts w:cstheme="minorHAnsi"/>
                <w:sz w:val="18"/>
                <w:szCs w:val="18"/>
                <w:lang w:val="bs-Latn-BA"/>
              </w:rPr>
              <w:t>Priprema podataka za odgovor na Zahtjev  za slobodan pristup informacijama</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0C493A" w:rsidRPr="00D26A83" w:rsidRDefault="000C493A" w:rsidP="000C493A">
            <w:pPr>
              <w:rPr>
                <w:rFonts w:cstheme="minorHAns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493A" w:rsidRPr="00D26A83" w:rsidRDefault="000C493A" w:rsidP="00276976">
            <w:pPr>
              <w:spacing w:before="20" w:after="20"/>
              <w:jc w:val="center"/>
              <w:rPr>
                <w:rFonts w:cstheme="minorHAnsi"/>
                <w:sz w:val="18"/>
                <w:szCs w:val="18"/>
              </w:rPr>
            </w:pPr>
            <w:r w:rsidRPr="00D26A83">
              <w:rPr>
                <w:rFonts w:cstheme="minorHAnsi"/>
                <w:sz w:val="18"/>
                <w:szCs w:val="18"/>
              </w:rPr>
              <w:t>MF</w:t>
            </w:r>
          </w:p>
        </w:tc>
        <w:tc>
          <w:tcPr>
            <w:tcW w:w="1260" w:type="dxa"/>
            <w:tcBorders>
              <w:top w:val="single" w:sz="4" w:space="0" w:color="auto"/>
              <w:left w:val="single" w:sz="4" w:space="0" w:color="auto"/>
              <w:bottom w:val="single" w:sz="4" w:space="0" w:color="auto"/>
              <w:right w:val="single" w:sz="4" w:space="0" w:color="auto"/>
            </w:tcBorders>
          </w:tcPr>
          <w:p w:rsidR="000C493A" w:rsidRPr="00D26A83" w:rsidRDefault="00D26A83" w:rsidP="000C493A">
            <w:pPr>
              <w:spacing w:line="240" w:lineRule="auto"/>
              <w:jc w:val="both"/>
              <w:rPr>
                <w:rFonts w:cstheme="minorHAnsi"/>
                <w:sz w:val="18"/>
                <w:szCs w:val="18"/>
                <w:lang w:val="bs-Latn-BA"/>
              </w:rPr>
            </w:pPr>
            <w:r w:rsidRPr="00D26A83">
              <w:rPr>
                <w:rFonts w:cstheme="minorHAnsi"/>
                <w:sz w:val="18"/>
                <w:szCs w:val="18"/>
                <w:lang w:val="bs-Latn-BA"/>
              </w:rPr>
              <w:t>Kontinuirano</w:t>
            </w:r>
          </w:p>
        </w:tc>
        <w:tc>
          <w:tcPr>
            <w:tcW w:w="1170" w:type="dxa"/>
            <w:tcBorders>
              <w:top w:val="single" w:sz="4" w:space="0" w:color="auto"/>
              <w:left w:val="single" w:sz="4" w:space="0" w:color="auto"/>
              <w:bottom w:val="single" w:sz="4" w:space="0" w:color="auto"/>
              <w:right w:val="single" w:sz="4" w:space="0" w:color="auto"/>
            </w:tcBorders>
          </w:tcPr>
          <w:p w:rsidR="000C493A" w:rsidRPr="00D26A83" w:rsidRDefault="000C493A" w:rsidP="000C493A">
            <w:pPr>
              <w:rPr>
                <w:rFonts w:cstheme="minorHAnsi"/>
                <w:sz w:val="18"/>
                <w:szCs w:val="18"/>
              </w:rPr>
            </w:pPr>
          </w:p>
        </w:tc>
        <w:tc>
          <w:tcPr>
            <w:tcW w:w="2520" w:type="dxa"/>
            <w:tcBorders>
              <w:top w:val="single" w:sz="4" w:space="0" w:color="auto"/>
              <w:left w:val="single" w:sz="4" w:space="0" w:color="auto"/>
              <w:bottom w:val="single" w:sz="4" w:space="0" w:color="auto"/>
              <w:right w:val="single" w:sz="4" w:space="0" w:color="auto"/>
            </w:tcBorders>
          </w:tcPr>
          <w:p w:rsidR="000C493A" w:rsidRPr="00D26A83" w:rsidRDefault="000C493A" w:rsidP="000C493A">
            <w:pPr>
              <w:widowControl w:val="0"/>
              <w:spacing w:before="991"/>
              <w:rPr>
                <w:rFonts w:cstheme="minorHAnsi"/>
                <w:bCs/>
                <w:color w:val="000000" w:themeColor="text1"/>
                <w:sz w:val="18"/>
                <w:szCs w:val="18"/>
                <w:lang w:val="en-GB"/>
              </w:rPr>
            </w:pPr>
          </w:p>
        </w:tc>
        <w:tc>
          <w:tcPr>
            <w:tcW w:w="1260" w:type="dxa"/>
            <w:tcBorders>
              <w:top w:val="single" w:sz="4" w:space="0" w:color="auto"/>
              <w:left w:val="single" w:sz="4" w:space="0" w:color="auto"/>
              <w:bottom w:val="single" w:sz="4" w:space="0" w:color="auto"/>
              <w:right w:val="single" w:sz="4" w:space="0" w:color="auto"/>
            </w:tcBorders>
          </w:tcPr>
          <w:p w:rsidR="000C493A" w:rsidRPr="00D26A83" w:rsidRDefault="000C493A" w:rsidP="000C493A">
            <w:pPr>
              <w:spacing w:line="240" w:lineRule="auto"/>
              <w:jc w:val="both"/>
              <w:rPr>
                <w:rFonts w:cstheme="minorHAnsi"/>
                <w:sz w:val="18"/>
                <w:szCs w:val="18"/>
                <w:lang w:val="bs-Latn-BA"/>
              </w:rPr>
            </w:pPr>
            <w:r w:rsidRPr="00D26A83">
              <w:rPr>
                <w:rFonts w:cstheme="minorHAnsi"/>
                <w:sz w:val="18"/>
                <w:szCs w:val="18"/>
                <w:lang w:val="bs-Latn-BA"/>
              </w:rPr>
              <w:t>Svi zaposleni</w:t>
            </w:r>
          </w:p>
        </w:tc>
      </w:tr>
      <w:tr w:rsidR="000C493A" w:rsidRPr="00D26A83"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0C493A" w:rsidRPr="00D26A83" w:rsidRDefault="00EE62B1" w:rsidP="000C493A">
            <w:pPr>
              <w:spacing w:before="20" w:after="20"/>
              <w:rPr>
                <w:rFonts w:cstheme="minorHAnsi"/>
                <w:sz w:val="18"/>
                <w:szCs w:val="18"/>
              </w:rPr>
            </w:pPr>
            <w:r w:rsidRPr="00D26A83">
              <w:rPr>
                <w:rFonts w:cstheme="minorHAnsi"/>
                <w:sz w:val="18"/>
                <w:szCs w:val="18"/>
              </w:rPr>
              <w:t>15.</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0C493A" w:rsidRPr="00D26A83" w:rsidRDefault="000C493A" w:rsidP="000C493A">
            <w:pPr>
              <w:rPr>
                <w:rFonts w:cstheme="minorHAnsi"/>
                <w:sz w:val="18"/>
                <w:szCs w:val="18"/>
                <w:lang w:val="bs-Latn-BA"/>
              </w:rPr>
            </w:pPr>
            <w:r w:rsidRPr="00D26A83">
              <w:rPr>
                <w:rFonts w:cstheme="minorHAnsi"/>
                <w:sz w:val="18"/>
                <w:szCs w:val="18"/>
                <w:lang w:val="bs-Latn-BA"/>
              </w:rPr>
              <w:t>Službena putovanja</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0C493A" w:rsidRPr="00D26A83" w:rsidRDefault="000C493A" w:rsidP="000C493A">
            <w:pPr>
              <w:rPr>
                <w:rFonts w:cstheme="minorHAns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493A" w:rsidRPr="00D26A83" w:rsidRDefault="000C493A" w:rsidP="00276976">
            <w:pPr>
              <w:spacing w:before="20" w:after="20"/>
              <w:jc w:val="center"/>
              <w:rPr>
                <w:rFonts w:cstheme="minorHAnsi"/>
                <w:sz w:val="18"/>
                <w:szCs w:val="18"/>
              </w:rPr>
            </w:pPr>
            <w:r w:rsidRPr="00D26A83">
              <w:rPr>
                <w:rFonts w:cstheme="minorHAnsi"/>
                <w:sz w:val="18"/>
                <w:szCs w:val="18"/>
              </w:rPr>
              <w:t>MF</w:t>
            </w:r>
          </w:p>
        </w:tc>
        <w:tc>
          <w:tcPr>
            <w:tcW w:w="1260" w:type="dxa"/>
            <w:tcBorders>
              <w:top w:val="single" w:sz="4" w:space="0" w:color="auto"/>
              <w:left w:val="single" w:sz="4" w:space="0" w:color="auto"/>
              <w:bottom w:val="single" w:sz="4" w:space="0" w:color="auto"/>
              <w:right w:val="single" w:sz="4" w:space="0" w:color="auto"/>
            </w:tcBorders>
          </w:tcPr>
          <w:p w:rsidR="000C493A" w:rsidRPr="00D26A83" w:rsidRDefault="000C493A" w:rsidP="000C493A">
            <w:pPr>
              <w:spacing w:line="240" w:lineRule="auto"/>
              <w:jc w:val="both"/>
              <w:rPr>
                <w:rFonts w:cstheme="minorHAnsi"/>
                <w:sz w:val="18"/>
                <w:szCs w:val="18"/>
                <w:lang w:val="bs-Latn-BA"/>
              </w:rPr>
            </w:pPr>
            <w:r w:rsidRPr="00D26A83">
              <w:rPr>
                <w:rFonts w:cstheme="minorHAnsi"/>
                <w:sz w:val="18"/>
                <w:szCs w:val="18"/>
                <w:lang w:val="bs-Latn-BA"/>
              </w:rPr>
              <w:t>01.01.-31.12.2026</w:t>
            </w:r>
          </w:p>
        </w:tc>
        <w:tc>
          <w:tcPr>
            <w:tcW w:w="1170" w:type="dxa"/>
            <w:tcBorders>
              <w:top w:val="single" w:sz="4" w:space="0" w:color="auto"/>
              <w:left w:val="single" w:sz="4" w:space="0" w:color="auto"/>
              <w:bottom w:val="single" w:sz="4" w:space="0" w:color="auto"/>
              <w:right w:val="single" w:sz="4" w:space="0" w:color="auto"/>
            </w:tcBorders>
          </w:tcPr>
          <w:p w:rsidR="000C493A" w:rsidRPr="00D26A83" w:rsidRDefault="000C493A" w:rsidP="000C493A">
            <w:pPr>
              <w:rPr>
                <w:rFonts w:cstheme="minorHAnsi"/>
                <w:sz w:val="18"/>
                <w:szCs w:val="18"/>
              </w:rPr>
            </w:pPr>
          </w:p>
        </w:tc>
        <w:tc>
          <w:tcPr>
            <w:tcW w:w="2520" w:type="dxa"/>
            <w:tcBorders>
              <w:top w:val="single" w:sz="4" w:space="0" w:color="auto"/>
              <w:left w:val="single" w:sz="4" w:space="0" w:color="auto"/>
              <w:bottom w:val="single" w:sz="4" w:space="0" w:color="auto"/>
              <w:right w:val="single" w:sz="4" w:space="0" w:color="auto"/>
            </w:tcBorders>
          </w:tcPr>
          <w:p w:rsidR="000C493A" w:rsidRPr="00D26A83" w:rsidRDefault="000C493A" w:rsidP="000C493A">
            <w:pPr>
              <w:widowControl w:val="0"/>
              <w:spacing w:before="991"/>
              <w:rPr>
                <w:rFonts w:cstheme="minorHAnsi"/>
                <w:bCs/>
                <w:color w:val="000000" w:themeColor="text1"/>
                <w:sz w:val="18"/>
                <w:szCs w:val="18"/>
                <w:lang w:val="en-GB"/>
              </w:rPr>
            </w:pPr>
          </w:p>
        </w:tc>
        <w:tc>
          <w:tcPr>
            <w:tcW w:w="1260" w:type="dxa"/>
            <w:tcBorders>
              <w:top w:val="single" w:sz="4" w:space="0" w:color="auto"/>
              <w:left w:val="single" w:sz="4" w:space="0" w:color="auto"/>
              <w:bottom w:val="single" w:sz="4" w:space="0" w:color="auto"/>
              <w:right w:val="single" w:sz="4" w:space="0" w:color="auto"/>
            </w:tcBorders>
          </w:tcPr>
          <w:p w:rsidR="000C493A" w:rsidRPr="00D26A83" w:rsidRDefault="000C493A" w:rsidP="000C493A">
            <w:pPr>
              <w:spacing w:line="240" w:lineRule="auto"/>
              <w:jc w:val="both"/>
              <w:rPr>
                <w:rFonts w:cstheme="minorHAnsi"/>
                <w:sz w:val="18"/>
                <w:szCs w:val="18"/>
                <w:lang w:val="bs-Latn-BA"/>
              </w:rPr>
            </w:pPr>
            <w:r w:rsidRPr="00D26A83">
              <w:rPr>
                <w:rFonts w:cstheme="minorHAnsi"/>
                <w:sz w:val="18"/>
                <w:szCs w:val="18"/>
                <w:lang w:val="bs-Latn-BA"/>
              </w:rPr>
              <w:t>Ana Lukačević</w:t>
            </w:r>
          </w:p>
        </w:tc>
      </w:tr>
      <w:tr w:rsidR="000C493A" w:rsidRPr="00D26A83"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0C493A" w:rsidRPr="00D26A83" w:rsidRDefault="000C493A" w:rsidP="000C493A">
            <w:pPr>
              <w:spacing w:before="20" w:after="20"/>
              <w:rPr>
                <w:rFonts w:cstheme="minorHAnsi"/>
                <w:sz w:val="18"/>
                <w:szCs w:val="18"/>
              </w:rPr>
            </w:pPr>
            <w:r w:rsidRPr="00D26A83">
              <w:rPr>
                <w:rFonts w:cstheme="minorHAnsi"/>
                <w:sz w:val="18"/>
                <w:szCs w:val="18"/>
              </w:rPr>
              <w:t>1</w:t>
            </w:r>
            <w:r w:rsidR="00EE62B1" w:rsidRPr="00D26A83">
              <w:rPr>
                <w:rFonts w:cstheme="minorHAnsi"/>
                <w:sz w:val="18"/>
                <w:szCs w:val="18"/>
              </w:rPr>
              <w:t>6</w:t>
            </w:r>
            <w:r w:rsidRPr="00D26A83">
              <w:rPr>
                <w:rFonts w:cstheme="minorHAnsi"/>
                <w:sz w:val="18"/>
                <w:szCs w:val="18"/>
              </w:rPr>
              <w:t>.</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0C493A" w:rsidRPr="00D26A83" w:rsidRDefault="000C493A" w:rsidP="000C493A">
            <w:pPr>
              <w:spacing w:line="240" w:lineRule="auto"/>
              <w:jc w:val="both"/>
              <w:rPr>
                <w:rFonts w:cstheme="minorHAnsi"/>
                <w:sz w:val="18"/>
                <w:szCs w:val="18"/>
                <w:lang w:val="bs-Latn-BA"/>
              </w:rPr>
            </w:pPr>
            <w:r w:rsidRPr="00D26A83">
              <w:rPr>
                <w:rFonts w:cstheme="minorHAnsi"/>
                <w:sz w:val="18"/>
                <w:szCs w:val="18"/>
                <w:lang w:val="bs-Latn-BA"/>
              </w:rPr>
              <w:t>Izdavanje M4 obrazaca za zaostale godine</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0C493A" w:rsidRPr="00D26A83" w:rsidRDefault="000C493A" w:rsidP="000C493A">
            <w:pPr>
              <w:rPr>
                <w:rFonts w:cstheme="minorHAns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493A" w:rsidRPr="00D26A83" w:rsidRDefault="000C493A" w:rsidP="00276976">
            <w:pPr>
              <w:spacing w:before="20" w:after="20"/>
              <w:jc w:val="center"/>
              <w:rPr>
                <w:rFonts w:cstheme="minorHAnsi"/>
                <w:sz w:val="18"/>
                <w:szCs w:val="18"/>
              </w:rPr>
            </w:pPr>
            <w:r w:rsidRPr="00D26A83">
              <w:rPr>
                <w:rFonts w:cstheme="minorHAnsi"/>
                <w:sz w:val="18"/>
                <w:szCs w:val="18"/>
              </w:rPr>
              <w:t>MF</w:t>
            </w:r>
          </w:p>
        </w:tc>
        <w:tc>
          <w:tcPr>
            <w:tcW w:w="1260" w:type="dxa"/>
            <w:tcBorders>
              <w:top w:val="single" w:sz="4" w:space="0" w:color="auto"/>
              <w:left w:val="single" w:sz="4" w:space="0" w:color="auto"/>
              <w:bottom w:val="single" w:sz="4" w:space="0" w:color="auto"/>
              <w:right w:val="single" w:sz="4" w:space="0" w:color="auto"/>
            </w:tcBorders>
          </w:tcPr>
          <w:p w:rsidR="000C493A" w:rsidRPr="00D26A83" w:rsidRDefault="00D26A83" w:rsidP="000C493A">
            <w:pPr>
              <w:spacing w:line="240" w:lineRule="auto"/>
              <w:jc w:val="both"/>
              <w:rPr>
                <w:rFonts w:cstheme="minorHAnsi"/>
                <w:sz w:val="18"/>
                <w:szCs w:val="18"/>
                <w:lang w:val="bs-Latn-BA"/>
              </w:rPr>
            </w:pPr>
            <w:r w:rsidRPr="00D26A83">
              <w:rPr>
                <w:rFonts w:cstheme="minorHAnsi"/>
                <w:sz w:val="18"/>
                <w:szCs w:val="18"/>
                <w:lang w:val="bs-Latn-BA"/>
              </w:rPr>
              <w:t>Kontinuirano</w:t>
            </w:r>
          </w:p>
        </w:tc>
        <w:tc>
          <w:tcPr>
            <w:tcW w:w="1170" w:type="dxa"/>
            <w:tcBorders>
              <w:top w:val="single" w:sz="4" w:space="0" w:color="auto"/>
              <w:left w:val="single" w:sz="4" w:space="0" w:color="auto"/>
              <w:bottom w:val="single" w:sz="4" w:space="0" w:color="auto"/>
              <w:right w:val="single" w:sz="4" w:space="0" w:color="auto"/>
            </w:tcBorders>
          </w:tcPr>
          <w:p w:rsidR="000C493A" w:rsidRPr="00D26A83" w:rsidRDefault="000C493A" w:rsidP="000C493A">
            <w:pPr>
              <w:rPr>
                <w:rFonts w:cstheme="minorHAnsi"/>
                <w:sz w:val="18"/>
                <w:szCs w:val="18"/>
              </w:rPr>
            </w:pPr>
          </w:p>
        </w:tc>
        <w:tc>
          <w:tcPr>
            <w:tcW w:w="2520" w:type="dxa"/>
            <w:tcBorders>
              <w:top w:val="single" w:sz="4" w:space="0" w:color="auto"/>
              <w:left w:val="single" w:sz="4" w:space="0" w:color="auto"/>
              <w:bottom w:val="single" w:sz="4" w:space="0" w:color="auto"/>
              <w:right w:val="single" w:sz="4" w:space="0" w:color="auto"/>
            </w:tcBorders>
          </w:tcPr>
          <w:p w:rsidR="000C493A" w:rsidRPr="00D26A83" w:rsidRDefault="000C493A" w:rsidP="000C493A">
            <w:pPr>
              <w:widowControl w:val="0"/>
              <w:spacing w:before="991"/>
              <w:rPr>
                <w:rFonts w:cstheme="minorHAnsi"/>
                <w:bCs/>
                <w:color w:val="000000" w:themeColor="text1"/>
                <w:sz w:val="18"/>
                <w:szCs w:val="18"/>
                <w:lang w:val="en-GB"/>
              </w:rPr>
            </w:pPr>
          </w:p>
        </w:tc>
        <w:tc>
          <w:tcPr>
            <w:tcW w:w="1260" w:type="dxa"/>
            <w:tcBorders>
              <w:top w:val="single" w:sz="4" w:space="0" w:color="auto"/>
              <w:left w:val="single" w:sz="4" w:space="0" w:color="auto"/>
              <w:bottom w:val="single" w:sz="4" w:space="0" w:color="auto"/>
              <w:right w:val="single" w:sz="4" w:space="0" w:color="auto"/>
            </w:tcBorders>
          </w:tcPr>
          <w:p w:rsidR="000C493A" w:rsidRPr="00D26A83" w:rsidRDefault="000C493A" w:rsidP="000C493A">
            <w:pPr>
              <w:spacing w:line="240" w:lineRule="auto"/>
              <w:jc w:val="both"/>
              <w:rPr>
                <w:rFonts w:cstheme="minorHAnsi"/>
                <w:sz w:val="18"/>
                <w:szCs w:val="18"/>
                <w:lang w:val="bs-Latn-BA"/>
              </w:rPr>
            </w:pPr>
            <w:r w:rsidRPr="00D26A83">
              <w:rPr>
                <w:rFonts w:cstheme="minorHAnsi"/>
                <w:sz w:val="18"/>
                <w:szCs w:val="18"/>
                <w:lang w:val="bs-Latn-BA"/>
              </w:rPr>
              <w:t>Dragana Vasović</w:t>
            </w:r>
          </w:p>
          <w:p w:rsidR="000C493A" w:rsidRPr="00D26A83" w:rsidRDefault="000C493A" w:rsidP="000C493A">
            <w:pPr>
              <w:spacing w:line="240" w:lineRule="auto"/>
              <w:jc w:val="both"/>
              <w:rPr>
                <w:rFonts w:cstheme="minorHAnsi"/>
                <w:sz w:val="18"/>
                <w:szCs w:val="18"/>
                <w:lang w:val="bs-Latn-BA"/>
              </w:rPr>
            </w:pPr>
            <w:r w:rsidRPr="00D26A83">
              <w:rPr>
                <w:rFonts w:cstheme="minorHAnsi"/>
                <w:sz w:val="18"/>
                <w:szCs w:val="18"/>
                <w:lang w:val="bs-Latn-BA"/>
              </w:rPr>
              <w:t>Ana Lukačević</w:t>
            </w:r>
          </w:p>
        </w:tc>
      </w:tr>
      <w:tr w:rsidR="000C493A" w:rsidRPr="00D26A83"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0C493A" w:rsidRPr="00D26A83" w:rsidRDefault="000C493A" w:rsidP="000C493A">
            <w:pPr>
              <w:spacing w:before="20" w:after="20"/>
              <w:rPr>
                <w:rFonts w:cstheme="minorHAnsi"/>
                <w:sz w:val="18"/>
                <w:szCs w:val="18"/>
              </w:rPr>
            </w:pPr>
            <w:r w:rsidRPr="00D26A83">
              <w:rPr>
                <w:rFonts w:cstheme="minorHAnsi"/>
                <w:sz w:val="18"/>
                <w:szCs w:val="18"/>
              </w:rPr>
              <w:t>1</w:t>
            </w:r>
            <w:r w:rsidR="00EE62B1" w:rsidRPr="00D26A83">
              <w:rPr>
                <w:rFonts w:cstheme="minorHAnsi"/>
                <w:sz w:val="18"/>
                <w:szCs w:val="18"/>
              </w:rPr>
              <w:t>7</w:t>
            </w:r>
            <w:r w:rsidRPr="00D26A83">
              <w:rPr>
                <w:rFonts w:cstheme="minorHAnsi"/>
                <w:sz w:val="18"/>
                <w:szCs w:val="18"/>
              </w:rPr>
              <w:t>.</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0C493A" w:rsidRPr="00D26A83" w:rsidRDefault="000C493A" w:rsidP="000C493A">
            <w:pPr>
              <w:spacing w:line="240" w:lineRule="auto"/>
              <w:jc w:val="both"/>
              <w:rPr>
                <w:rFonts w:cstheme="minorHAnsi"/>
                <w:sz w:val="18"/>
                <w:szCs w:val="18"/>
                <w:lang w:val="bs-Latn-BA"/>
              </w:rPr>
            </w:pPr>
            <w:r w:rsidRPr="00D26A83">
              <w:rPr>
                <w:rFonts w:cstheme="minorHAnsi"/>
                <w:sz w:val="18"/>
                <w:szCs w:val="18"/>
                <w:lang w:val="bs-Latn-BA"/>
              </w:rPr>
              <w:t>Isplata po osnovu Rješenja za raspodjelu budžetskih sredstava za finansiranje redovnog rada političkih subjekata i ženskih organizacija</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0C493A" w:rsidRPr="00D26A83" w:rsidRDefault="000C493A" w:rsidP="000C493A">
            <w:pPr>
              <w:rPr>
                <w:rFonts w:cstheme="minorHAns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493A" w:rsidRPr="00D26A83" w:rsidRDefault="000C493A" w:rsidP="00276976">
            <w:pPr>
              <w:spacing w:before="20" w:after="20"/>
              <w:jc w:val="center"/>
              <w:rPr>
                <w:rFonts w:cstheme="minorHAnsi"/>
                <w:sz w:val="18"/>
                <w:szCs w:val="18"/>
              </w:rPr>
            </w:pPr>
            <w:r w:rsidRPr="00D26A83">
              <w:rPr>
                <w:rFonts w:cstheme="minorHAnsi"/>
                <w:sz w:val="18"/>
                <w:szCs w:val="18"/>
              </w:rPr>
              <w:t>MF</w:t>
            </w:r>
          </w:p>
        </w:tc>
        <w:tc>
          <w:tcPr>
            <w:tcW w:w="1260" w:type="dxa"/>
            <w:tcBorders>
              <w:top w:val="single" w:sz="4" w:space="0" w:color="auto"/>
              <w:left w:val="single" w:sz="4" w:space="0" w:color="auto"/>
              <w:bottom w:val="single" w:sz="4" w:space="0" w:color="auto"/>
              <w:right w:val="single" w:sz="4" w:space="0" w:color="auto"/>
            </w:tcBorders>
            <w:vAlign w:val="center"/>
          </w:tcPr>
          <w:p w:rsidR="000C493A" w:rsidRPr="00D26A83" w:rsidRDefault="000C493A" w:rsidP="00D26A83">
            <w:pPr>
              <w:spacing w:line="240" w:lineRule="auto"/>
              <w:jc w:val="center"/>
              <w:rPr>
                <w:rFonts w:cstheme="minorHAnsi"/>
                <w:sz w:val="18"/>
                <w:szCs w:val="18"/>
                <w:lang w:val="bs-Latn-BA"/>
              </w:rPr>
            </w:pPr>
            <w:r w:rsidRPr="00D26A83">
              <w:rPr>
                <w:rFonts w:cstheme="minorHAnsi"/>
                <w:sz w:val="18"/>
                <w:szCs w:val="18"/>
                <w:lang w:val="bs-Latn-BA"/>
              </w:rPr>
              <w:t>01.01.-31.12.202</w:t>
            </w:r>
            <w:r w:rsidR="00551CA6" w:rsidRPr="00D26A83">
              <w:rPr>
                <w:rFonts w:cstheme="minorHAnsi"/>
                <w:sz w:val="18"/>
                <w:szCs w:val="18"/>
                <w:lang w:val="bs-Latn-BA"/>
              </w:rPr>
              <w:t>6</w:t>
            </w:r>
            <w:r w:rsidRPr="00D26A83">
              <w:rPr>
                <w:rFonts w:cstheme="minorHAnsi"/>
                <w:sz w:val="18"/>
                <w:szCs w:val="18"/>
                <w:lang w:val="bs-Latn-BA"/>
              </w:rPr>
              <w:t>.</w:t>
            </w:r>
          </w:p>
        </w:tc>
        <w:tc>
          <w:tcPr>
            <w:tcW w:w="1170" w:type="dxa"/>
            <w:tcBorders>
              <w:top w:val="single" w:sz="4" w:space="0" w:color="auto"/>
              <w:left w:val="single" w:sz="4" w:space="0" w:color="auto"/>
              <w:bottom w:val="single" w:sz="4" w:space="0" w:color="auto"/>
              <w:right w:val="single" w:sz="4" w:space="0" w:color="auto"/>
            </w:tcBorders>
          </w:tcPr>
          <w:p w:rsidR="000C493A" w:rsidRPr="00D26A83" w:rsidRDefault="000C493A" w:rsidP="000C493A">
            <w:pPr>
              <w:rPr>
                <w:rFonts w:cstheme="minorHAnsi"/>
                <w:sz w:val="18"/>
                <w:szCs w:val="18"/>
              </w:rPr>
            </w:pPr>
          </w:p>
        </w:tc>
        <w:tc>
          <w:tcPr>
            <w:tcW w:w="2520" w:type="dxa"/>
            <w:tcBorders>
              <w:top w:val="single" w:sz="4" w:space="0" w:color="auto"/>
              <w:left w:val="single" w:sz="4" w:space="0" w:color="auto"/>
              <w:bottom w:val="single" w:sz="4" w:space="0" w:color="auto"/>
              <w:right w:val="single" w:sz="4" w:space="0" w:color="auto"/>
            </w:tcBorders>
          </w:tcPr>
          <w:p w:rsidR="000C493A" w:rsidRPr="00D26A83" w:rsidRDefault="000C493A" w:rsidP="000C493A">
            <w:pPr>
              <w:widowControl w:val="0"/>
              <w:spacing w:before="991"/>
              <w:rPr>
                <w:rFonts w:cstheme="minorHAnsi"/>
                <w:bCs/>
                <w:color w:val="000000" w:themeColor="text1"/>
                <w:sz w:val="18"/>
                <w:szCs w:val="18"/>
                <w:lang w:val="en-GB"/>
              </w:rPr>
            </w:pPr>
          </w:p>
        </w:tc>
        <w:tc>
          <w:tcPr>
            <w:tcW w:w="1260" w:type="dxa"/>
            <w:tcBorders>
              <w:top w:val="single" w:sz="4" w:space="0" w:color="auto"/>
              <w:left w:val="single" w:sz="4" w:space="0" w:color="auto"/>
              <w:bottom w:val="single" w:sz="4" w:space="0" w:color="auto"/>
              <w:right w:val="single" w:sz="4" w:space="0" w:color="auto"/>
            </w:tcBorders>
          </w:tcPr>
          <w:p w:rsidR="000C493A" w:rsidRPr="00D26A83" w:rsidRDefault="000C493A" w:rsidP="000C493A">
            <w:pPr>
              <w:spacing w:line="240" w:lineRule="auto"/>
              <w:jc w:val="both"/>
              <w:rPr>
                <w:rFonts w:cstheme="minorHAnsi"/>
                <w:sz w:val="18"/>
                <w:szCs w:val="18"/>
                <w:lang w:val="bs-Latn-BA"/>
              </w:rPr>
            </w:pPr>
            <w:r w:rsidRPr="00D26A83">
              <w:rPr>
                <w:rFonts w:cstheme="minorHAnsi"/>
                <w:sz w:val="18"/>
                <w:szCs w:val="18"/>
                <w:lang w:val="bs-Latn-BA"/>
              </w:rPr>
              <w:t>Ljudmila Otašević ( po   potrebi  se uključe svi zaposleni )</w:t>
            </w:r>
          </w:p>
        </w:tc>
      </w:tr>
      <w:tr w:rsidR="00551CA6" w:rsidRPr="00D26A83"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551CA6" w:rsidRPr="00D26A83" w:rsidRDefault="00EE62B1" w:rsidP="000C493A">
            <w:pPr>
              <w:spacing w:before="20" w:after="20"/>
              <w:rPr>
                <w:rFonts w:cstheme="minorHAnsi"/>
                <w:sz w:val="18"/>
                <w:szCs w:val="18"/>
              </w:rPr>
            </w:pPr>
            <w:r w:rsidRPr="00D26A83">
              <w:rPr>
                <w:rFonts w:cstheme="minorHAnsi"/>
                <w:sz w:val="18"/>
                <w:szCs w:val="18"/>
              </w:rPr>
              <w:t>18.</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551CA6" w:rsidRPr="00D26A83" w:rsidRDefault="00551CA6" w:rsidP="000C493A">
            <w:pPr>
              <w:spacing w:line="240" w:lineRule="auto"/>
              <w:jc w:val="both"/>
              <w:rPr>
                <w:rFonts w:cstheme="minorHAnsi"/>
                <w:sz w:val="18"/>
                <w:szCs w:val="18"/>
                <w:lang w:val="bs-Latn-BA"/>
              </w:rPr>
            </w:pPr>
            <w:r w:rsidRPr="00D26A83">
              <w:rPr>
                <w:rFonts w:cstheme="minorHAnsi"/>
                <w:sz w:val="18"/>
                <w:szCs w:val="18"/>
                <w:lang w:val="bs-Latn-BA"/>
              </w:rPr>
              <w:t>Ino plaćanja koja se rade u saradnji sa CKB bankom</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551CA6" w:rsidRPr="00D26A83" w:rsidRDefault="00551CA6" w:rsidP="000C493A">
            <w:pPr>
              <w:rPr>
                <w:rFonts w:cstheme="minorHAns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51CA6" w:rsidRPr="00D26A83" w:rsidRDefault="00551CA6" w:rsidP="00276976">
            <w:pPr>
              <w:spacing w:before="20" w:after="20"/>
              <w:jc w:val="center"/>
              <w:rPr>
                <w:rFonts w:cstheme="minorHAnsi"/>
                <w:sz w:val="18"/>
                <w:szCs w:val="18"/>
              </w:rPr>
            </w:pPr>
            <w:r w:rsidRPr="00D26A83">
              <w:rPr>
                <w:rFonts w:cstheme="minorHAnsi"/>
                <w:sz w:val="18"/>
                <w:szCs w:val="18"/>
              </w:rPr>
              <w:t>MF</w:t>
            </w:r>
          </w:p>
        </w:tc>
        <w:tc>
          <w:tcPr>
            <w:tcW w:w="1260" w:type="dxa"/>
            <w:tcBorders>
              <w:top w:val="single" w:sz="4" w:space="0" w:color="auto"/>
              <w:left w:val="single" w:sz="4" w:space="0" w:color="auto"/>
              <w:bottom w:val="single" w:sz="4" w:space="0" w:color="auto"/>
              <w:right w:val="single" w:sz="4" w:space="0" w:color="auto"/>
            </w:tcBorders>
            <w:vAlign w:val="center"/>
          </w:tcPr>
          <w:p w:rsidR="00551CA6" w:rsidRPr="00D26A83" w:rsidRDefault="00551CA6" w:rsidP="00D26A83">
            <w:pPr>
              <w:spacing w:line="240" w:lineRule="auto"/>
              <w:jc w:val="center"/>
              <w:rPr>
                <w:rFonts w:cstheme="minorHAnsi"/>
                <w:sz w:val="18"/>
                <w:szCs w:val="18"/>
                <w:lang w:val="bs-Latn-BA"/>
              </w:rPr>
            </w:pPr>
            <w:r w:rsidRPr="00D26A83">
              <w:rPr>
                <w:rFonts w:cstheme="minorHAnsi"/>
                <w:sz w:val="18"/>
                <w:szCs w:val="18"/>
                <w:lang w:val="bs-Latn-BA"/>
              </w:rPr>
              <w:t>01.01.-31.12.2026.</w:t>
            </w:r>
          </w:p>
        </w:tc>
        <w:tc>
          <w:tcPr>
            <w:tcW w:w="1170" w:type="dxa"/>
            <w:tcBorders>
              <w:top w:val="single" w:sz="4" w:space="0" w:color="auto"/>
              <w:left w:val="single" w:sz="4" w:space="0" w:color="auto"/>
              <w:bottom w:val="single" w:sz="4" w:space="0" w:color="auto"/>
              <w:right w:val="single" w:sz="4" w:space="0" w:color="auto"/>
            </w:tcBorders>
          </w:tcPr>
          <w:p w:rsidR="00551CA6" w:rsidRPr="00D26A83" w:rsidRDefault="00551CA6" w:rsidP="000C493A">
            <w:pPr>
              <w:rPr>
                <w:rFonts w:cstheme="minorHAnsi"/>
                <w:sz w:val="18"/>
                <w:szCs w:val="18"/>
              </w:rPr>
            </w:pPr>
          </w:p>
        </w:tc>
        <w:tc>
          <w:tcPr>
            <w:tcW w:w="2520" w:type="dxa"/>
            <w:tcBorders>
              <w:top w:val="single" w:sz="4" w:space="0" w:color="auto"/>
              <w:left w:val="single" w:sz="4" w:space="0" w:color="auto"/>
              <w:bottom w:val="single" w:sz="4" w:space="0" w:color="auto"/>
              <w:right w:val="single" w:sz="4" w:space="0" w:color="auto"/>
            </w:tcBorders>
          </w:tcPr>
          <w:p w:rsidR="00551CA6" w:rsidRPr="00D26A83" w:rsidRDefault="00551CA6" w:rsidP="000C493A">
            <w:pPr>
              <w:widowControl w:val="0"/>
              <w:spacing w:before="991"/>
              <w:rPr>
                <w:rFonts w:cstheme="minorHAnsi"/>
                <w:bCs/>
                <w:color w:val="000000" w:themeColor="text1"/>
                <w:sz w:val="18"/>
                <w:szCs w:val="18"/>
                <w:lang w:val="en-GB"/>
              </w:rPr>
            </w:pPr>
          </w:p>
        </w:tc>
        <w:tc>
          <w:tcPr>
            <w:tcW w:w="1260" w:type="dxa"/>
            <w:tcBorders>
              <w:top w:val="single" w:sz="4" w:space="0" w:color="auto"/>
              <w:left w:val="single" w:sz="4" w:space="0" w:color="auto"/>
              <w:bottom w:val="single" w:sz="4" w:space="0" w:color="auto"/>
              <w:right w:val="single" w:sz="4" w:space="0" w:color="auto"/>
            </w:tcBorders>
          </w:tcPr>
          <w:p w:rsidR="00551CA6" w:rsidRPr="00D26A83" w:rsidRDefault="00551CA6" w:rsidP="000C493A">
            <w:pPr>
              <w:spacing w:line="240" w:lineRule="auto"/>
              <w:jc w:val="both"/>
              <w:rPr>
                <w:rFonts w:cstheme="minorHAnsi"/>
                <w:sz w:val="18"/>
                <w:szCs w:val="18"/>
                <w:lang w:val="bs-Latn-BA"/>
              </w:rPr>
            </w:pPr>
            <w:r w:rsidRPr="00D26A83">
              <w:rPr>
                <w:rFonts w:cstheme="minorHAnsi"/>
                <w:sz w:val="18"/>
                <w:szCs w:val="18"/>
                <w:lang w:val="bs-Latn-BA"/>
              </w:rPr>
              <w:t>Ivana Šofranac</w:t>
            </w:r>
          </w:p>
        </w:tc>
      </w:tr>
      <w:tr w:rsidR="000C493A" w:rsidRPr="00D26A83"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0C493A" w:rsidRPr="00D26A83" w:rsidRDefault="000C493A" w:rsidP="000C493A">
            <w:pPr>
              <w:spacing w:before="20" w:after="20"/>
              <w:rPr>
                <w:rFonts w:cstheme="minorHAnsi"/>
                <w:sz w:val="18"/>
                <w:szCs w:val="18"/>
              </w:rPr>
            </w:pPr>
            <w:r w:rsidRPr="00D26A83">
              <w:rPr>
                <w:rFonts w:cstheme="minorHAnsi"/>
                <w:sz w:val="18"/>
                <w:szCs w:val="18"/>
              </w:rPr>
              <w:t>1</w:t>
            </w:r>
            <w:r w:rsidR="00EE62B1" w:rsidRPr="00D26A83">
              <w:rPr>
                <w:rFonts w:cstheme="minorHAnsi"/>
                <w:sz w:val="18"/>
                <w:szCs w:val="18"/>
              </w:rPr>
              <w:t>9</w:t>
            </w:r>
            <w:r w:rsidRPr="00D26A83">
              <w:rPr>
                <w:rFonts w:cstheme="minorHAnsi"/>
                <w:sz w:val="18"/>
                <w:szCs w:val="18"/>
              </w:rPr>
              <w:t>.</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0C493A" w:rsidRPr="00D26A83" w:rsidRDefault="000C493A" w:rsidP="000C493A">
            <w:pPr>
              <w:spacing w:line="240" w:lineRule="auto"/>
              <w:jc w:val="both"/>
              <w:rPr>
                <w:rFonts w:cstheme="minorHAnsi"/>
                <w:sz w:val="18"/>
                <w:szCs w:val="18"/>
                <w:lang w:val="bs-Latn-BA"/>
              </w:rPr>
            </w:pPr>
            <w:r w:rsidRPr="00D26A83">
              <w:rPr>
                <w:rFonts w:eastAsia="Calibri" w:cstheme="minorHAnsi"/>
                <w:sz w:val="18"/>
                <w:szCs w:val="18"/>
                <w:lang w:val="sl-SI"/>
              </w:rPr>
              <w:t>Izjava o načinu utroška sredstava nakon isteka fiskalne godine</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0C493A" w:rsidRPr="00D26A83" w:rsidRDefault="000C493A" w:rsidP="000C493A">
            <w:pPr>
              <w:rPr>
                <w:rFonts w:cstheme="minorHAns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493A" w:rsidRPr="00D26A83" w:rsidRDefault="000C493A" w:rsidP="00276976">
            <w:pPr>
              <w:spacing w:before="20" w:after="20"/>
              <w:jc w:val="center"/>
              <w:rPr>
                <w:rFonts w:cstheme="minorHAnsi"/>
                <w:sz w:val="18"/>
                <w:szCs w:val="18"/>
              </w:rPr>
            </w:pPr>
            <w:r w:rsidRPr="00D26A83">
              <w:rPr>
                <w:rFonts w:cstheme="minorHAnsi"/>
                <w:sz w:val="18"/>
                <w:szCs w:val="18"/>
              </w:rPr>
              <w:t>MF</w:t>
            </w:r>
          </w:p>
        </w:tc>
        <w:tc>
          <w:tcPr>
            <w:tcW w:w="1260" w:type="dxa"/>
            <w:tcBorders>
              <w:top w:val="single" w:sz="4" w:space="0" w:color="auto"/>
              <w:left w:val="single" w:sz="4" w:space="0" w:color="auto"/>
              <w:bottom w:val="single" w:sz="4" w:space="0" w:color="auto"/>
              <w:right w:val="single" w:sz="4" w:space="0" w:color="auto"/>
            </w:tcBorders>
            <w:vAlign w:val="center"/>
          </w:tcPr>
          <w:p w:rsidR="000C493A" w:rsidRPr="00D26A83" w:rsidRDefault="000C493A" w:rsidP="00D26A83">
            <w:pPr>
              <w:jc w:val="center"/>
              <w:rPr>
                <w:rFonts w:cstheme="minorHAnsi"/>
                <w:sz w:val="18"/>
                <w:szCs w:val="18"/>
              </w:rPr>
            </w:pPr>
            <w:r w:rsidRPr="00D26A83">
              <w:rPr>
                <w:rFonts w:eastAsia="Calibri" w:cstheme="minorHAnsi"/>
                <w:sz w:val="18"/>
                <w:szCs w:val="18"/>
                <w:lang w:val="sl-SI"/>
              </w:rPr>
              <w:t>15. februar tekuće za prethodnu godinu</w:t>
            </w:r>
          </w:p>
        </w:tc>
        <w:tc>
          <w:tcPr>
            <w:tcW w:w="1170" w:type="dxa"/>
            <w:tcBorders>
              <w:top w:val="single" w:sz="4" w:space="0" w:color="auto"/>
              <w:left w:val="single" w:sz="4" w:space="0" w:color="auto"/>
              <w:bottom w:val="single" w:sz="4" w:space="0" w:color="auto"/>
              <w:right w:val="single" w:sz="4" w:space="0" w:color="auto"/>
            </w:tcBorders>
          </w:tcPr>
          <w:p w:rsidR="000C493A" w:rsidRPr="00D26A83" w:rsidRDefault="000C493A" w:rsidP="000C493A">
            <w:pPr>
              <w:rPr>
                <w:rFonts w:cstheme="minorHAnsi"/>
                <w:sz w:val="18"/>
                <w:szCs w:val="18"/>
              </w:rPr>
            </w:pPr>
          </w:p>
        </w:tc>
        <w:tc>
          <w:tcPr>
            <w:tcW w:w="2520" w:type="dxa"/>
            <w:tcBorders>
              <w:top w:val="single" w:sz="4" w:space="0" w:color="auto"/>
              <w:left w:val="single" w:sz="4" w:space="0" w:color="auto"/>
              <w:bottom w:val="single" w:sz="4" w:space="0" w:color="auto"/>
              <w:right w:val="single" w:sz="4" w:space="0" w:color="auto"/>
            </w:tcBorders>
          </w:tcPr>
          <w:p w:rsidR="000C493A" w:rsidRPr="00D26A83" w:rsidRDefault="000C493A" w:rsidP="000C493A">
            <w:pPr>
              <w:widowControl w:val="0"/>
              <w:spacing w:before="991"/>
              <w:rPr>
                <w:rFonts w:cstheme="minorHAnsi"/>
                <w:bCs/>
                <w:color w:val="000000" w:themeColor="text1"/>
                <w:sz w:val="18"/>
                <w:szCs w:val="18"/>
                <w:lang w:val="en-GB"/>
              </w:rPr>
            </w:pPr>
          </w:p>
        </w:tc>
        <w:tc>
          <w:tcPr>
            <w:tcW w:w="1260" w:type="dxa"/>
            <w:tcBorders>
              <w:top w:val="single" w:sz="4" w:space="0" w:color="auto"/>
              <w:left w:val="single" w:sz="4" w:space="0" w:color="auto"/>
              <w:bottom w:val="single" w:sz="4" w:space="0" w:color="auto"/>
              <w:right w:val="single" w:sz="4" w:space="0" w:color="auto"/>
            </w:tcBorders>
          </w:tcPr>
          <w:p w:rsidR="000C493A" w:rsidRPr="00D26A83" w:rsidRDefault="000C493A" w:rsidP="000C493A">
            <w:pPr>
              <w:spacing w:line="240" w:lineRule="auto"/>
              <w:jc w:val="both"/>
              <w:rPr>
                <w:rFonts w:cstheme="minorHAnsi"/>
                <w:sz w:val="18"/>
                <w:szCs w:val="18"/>
                <w:lang w:val="bs-Latn-BA"/>
              </w:rPr>
            </w:pPr>
            <w:r w:rsidRPr="00D26A83">
              <w:rPr>
                <w:rFonts w:cstheme="minorHAnsi"/>
                <w:sz w:val="18"/>
                <w:szCs w:val="18"/>
                <w:lang w:val="bs-Latn-BA"/>
              </w:rPr>
              <w:t>Dragana Vasović</w:t>
            </w:r>
          </w:p>
          <w:p w:rsidR="000C493A" w:rsidRPr="00D26A83" w:rsidRDefault="000C493A" w:rsidP="000C493A">
            <w:pPr>
              <w:spacing w:line="240" w:lineRule="auto"/>
              <w:jc w:val="both"/>
              <w:rPr>
                <w:rFonts w:cstheme="minorHAnsi"/>
                <w:sz w:val="18"/>
                <w:szCs w:val="18"/>
                <w:lang w:val="bs-Latn-BA"/>
              </w:rPr>
            </w:pPr>
          </w:p>
        </w:tc>
      </w:tr>
      <w:tr w:rsidR="000C493A" w:rsidRPr="00D26A83"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0C493A" w:rsidRPr="00D26A83" w:rsidRDefault="00EE62B1" w:rsidP="000C493A">
            <w:pPr>
              <w:spacing w:before="20" w:after="20"/>
              <w:rPr>
                <w:rFonts w:cstheme="minorHAnsi"/>
                <w:sz w:val="18"/>
                <w:szCs w:val="18"/>
              </w:rPr>
            </w:pPr>
            <w:r w:rsidRPr="00D26A83">
              <w:rPr>
                <w:rFonts w:cstheme="minorHAnsi"/>
                <w:sz w:val="18"/>
                <w:szCs w:val="18"/>
              </w:rPr>
              <w:t>20.</w:t>
            </w:r>
            <w:r w:rsidR="000C493A" w:rsidRPr="00D26A83">
              <w:rPr>
                <w:rFonts w:cstheme="minorHAnsi"/>
                <w:sz w:val="18"/>
                <w:szCs w:val="18"/>
              </w:rPr>
              <w:t>.</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0C493A" w:rsidRPr="00D26A83" w:rsidRDefault="000C493A" w:rsidP="000C493A">
            <w:pPr>
              <w:spacing w:line="240" w:lineRule="auto"/>
              <w:jc w:val="both"/>
              <w:rPr>
                <w:rFonts w:cstheme="minorHAnsi"/>
                <w:sz w:val="18"/>
                <w:szCs w:val="18"/>
                <w:lang w:val="bs-Latn-BA"/>
              </w:rPr>
            </w:pPr>
            <w:r w:rsidRPr="00D26A83">
              <w:rPr>
                <w:rFonts w:cstheme="minorHAnsi"/>
                <w:sz w:val="18"/>
                <w:szCs w:val="18"/>
                <w:lang w:val="bs-Latn-BA"/>
              </w:rPr>
              <w:t>Godišnji</w:t>
            </w:r>
            <w:r w:rsidR="00551CA6" w:rsidRPr="00D26A83">
              <w:rPr>
                <w:rFonts w:cstheme="minorHAnsi"/>
                <w:sz w:val="18"/>
                <w:szCs w:val="18"/>
                <w:lang w:val="bs-Latn-BA"/>
              </w:rPr>
              <w:t xml:space="preserve"> i </w:t>
            </w:r>
            <w:r w:rsidRPr="00D26A83">
              <w:rPr>
                <w:rFonts w:cstheme="minorHAnsi"/>
                <w:sz w:val="18"/>
                <w:szCs w:val="18"/>
                <w:lang w:val="bs-Latn-BA"/>
              </w:rPr>
              <w:t>kvartalni finansijski izvještaj za 202</w:t>
            </w:r>
            <w:r w:rsidR="00551CA6" w:rsidRPr="00D26A83">
              <w:rPr>
                <w:rFonts w:cstheme="minorHAnsi"/>
                <w:sz w:val="18"/>
                <w:szCs w:val="18"/>
                <w:lang w:val="bs-Latn-BA"/>
              </w:rPr>
              <w:t>6</w:t>
            </w:r>
            <w:r w:rsidRPr="00D26A83">
              <w:rPr>
                <w:rFonts w:cstheme="minorHAnsi"/>
                <w:sz w:val="18"/>
                <w:szCs w:val="18"/>
                <w:lang w:val="bs-Latn-BA"/>
              </w:rPr>
              <w:t>. godinu</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0C493A" w:rsidRPr="00D26A83" w:rsidRDefault="000C493A" w:rsidP="000C493A">
            <w:pPr>
              <w:rPr>
                <w:rFonts w:cstheme="minorHAns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493A" w:rsidRPr="00D26A83" w:rsidRDefault="000C493A" w:rsidP="00276976">
            <w:pPr>
              <w:spacing w:before="20" w:after="20"/>
              <w:jc w:val="center"/>
              <w:rPr>
                <w:rFonts w:cstheme="minorHAnsi"/>
                <w:sz w:val="18"/>
                <w:szCs w:val="18"/>
              </w:rPr>
            </w:pPr>
            <w:r w:rsidRPr="00D26A83">
              <w:rPr>
                <w:rFonts w:cstheme="minorHAnsi"/>
                <w:sz w:val="18"/>
                <w:szCs w:val="18"/>
              </w:rPr>
              <w:t>MF</w:t>
            </w:r>
          </w:p>
        </w:tc>
        <w:tc>
          <w:tcPr>
            <w:tcW w:w="1260" w:type="dxa"/>
            <w:tcBorders>
              <w:top w:val="single" w:sz="4" w:space="0" w:color="auto"/>
              <w:left w:val="single" w:sz="4" w:space="0" w:color="auto"/>
              <w:bottom w:val="single" w:sz="4" w:space="0" w:color="auto"/>
              <w:right w:val="single" w:sz="4" w:space="0" w:color="auto"/>
            </w:tcBorders>
            <w:vAlign w:val="center"/>
          </w:tcPr>
          <w:p w:rsidR="000C493A" w:rsidRPr="00D26A83" w:rsidRDefault="000C493A" w:rsidP="00D26A83">
            <w:pPr>
              <w:spacing w:line="240" w:lineRule="auto"/>
              <w:jc w:val="center"/>
              <w:rPr>
                <w:rFonts w:cstheme="minorHAnsi"/>
                <w:sz w:val="18"/>
                <w:szCs w:val="18"/>
                <w:lang w:val="bs-Latn-BA"/>
              </w:rPr>
            </w:pPr>
            <w:r w:rsidRPr="00D26A83">
              <w:rPr>
                <w:rFonts w:cstheme="minorHAnsi"/>
                <w:sz w:val="18"/>
                <w:szCs w:val="18"/>
                <w:lang w:val="bs-Latn-BA"/>
              </w:rPr>
              <w:t>28.februar i kvartalno</w:t>
            </w:r>
          </w:p>
        </w:tc>
        <w:tc>
          <w:tcPr>
            <w:tcW w:w="1170" w:type="dxa"/>
            <w:tcBorders>
              <w:top w:val="single" w:sz="4" w:space="0" w:color="auto"/>
              <w:left w:val="single" w:sz="4" w:space="0" w:color="auto"/>
              <w:bottom w:val="single" w:sz="4" w:space="0" w:color="auto"/>
              <w:right w:val="single" w:sz="4" w:space="0" w:color="auto"/>
            </w:tcBorders>
          </w:tcPr>
          <w:p w:rsidR="000C493A" w:rsidRPr="00D26A83" w:rsidRDefault="000C493A" w:rsidP="000C493A">
            <w:pPr>
              <w:rPr>
                <w:rFonts w:cstheme="minorHAnsi"/>
                <w:sz w:val="18"/>
                <w:szCs w:val="18"/>
              </w:rPr>
            </w:pPr>
          </w:p>
        </w:tc>
        <w:tc>
          <w:tcPr>
            <w:tcW w:w="2520" w:type="dxa"/>
            <w:tcBorders>
              <w:top w:val="single" w:sz="4" w:space="0" w:color="auto"/>
              <w:left w:val="single" w:sz="4" w:space="0" w:color="auto"/>
              <w:bottom w:val="single" w:sz="4" w:space="0" w:color="auto"/>
              <w:right w:val="single" w:sz="4" w:space="0" w:color="auto"/>
            </w:tcBorders>
          </w:tcPr>
          <w:p w:rsidR="000C493A" w:rsidRPr="00D26A83" w:rsidRDefault="000C493A" w:rsidP="000C493A">
            <w:pPr>
              <w:widowControl w:val="0"/>
              <w:spacing w:before="991"/>
              <w:rPr>
                <w:rFonts w:cstheme="minorHAnsi"/>
                <w:bCs/>
                <w:color w:val="000000" w:themeColor="text1"/>
                <w:sz w:val="18"/>
                <w:szCs w:val="18"/>
                <w:lang w:val="en-GB"/>
              </w:rPr>
            </w:pPr>
          </w:p>
        </w:tc>
        <w:tc>
          <w:tcPr>
            <w:tcW w:w="1260" w:type="dxa"/>
            <w:tcBorders>
              <w:top w:val="single" w:sz="4" w:space="0" w:color="auto"/>
              <w:left w:val="single" w:sz="4" w:space="0" w:color="auto"/>
              <w:bottom w:val="single" w:sz="4" w:space="0" w:color="auto"/>
              <w:right w:val="single" w:sz="4" w:space="0" w:color="auto"/>
            </w:tcBorders>
          </w:tcPr>
          <w:p w:rsidR="000C493A" w:rsidRPr="00D26A83" w:rsidRDefault="000C493A" w:rsidP="000C493A">
            <w:pPr>
              <w:spacing w:line="240" w:lineRule="auto"/>
              <w:jc w:val="both"/>
              <w:rPr>
                <w:rFonts w:cstheme="minorHAnsi"/>
                <w:sz w:val="18"/>
                <w:szCs w:val="18"/>
                <w:lang w:val="bs-Latn-BA"/>
              </w:rPr>
            </w:pPr>
            <w:r w:rsidRPr="00D26A83">
              <w:rPr>
                <w:rFonts w:cstheme="minorHAnsi"/>
                <w:sz w:val="18"/>
                <w:szCs w:val="18"/>
                <w:lang w:val="bs-Latn-BA"/>
              </w:rPr>
              <w:t>Dragana Vasović</w:t>
            </w:r>
          </w:p>
          <w:p w:rsidR="000C493A" w:rsidRPr="00D26A83" w:rsidRDefault="000C493A" w:rsidP="000C493A">
            <w:pPr>
              <w:spacing w:line="240" w:lineRule="auto"/>
              <w:jc w:val="both"/>
              <w:rPr>
                <w:rFonts w:cstheme="minorHAnsi"/>
                <w:sz w:val="18"/>
                <w:szCs w:val="18"/>
                <w:lang w:val="bs-Latn-BA"/>
              </w:rPr>
            </w:pPr>
          </w:p>
        </w:tc>
      </w:tr>
      <w:tr w:rsidR="00F77DAD" w:rsidRPr="00D26A83"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F77DAD" w:rsidRPr="00D26A83" w:rsidRDefault="00EE62B1" w:rsidP="000C493A">
            <w:pPr>
              <w:spacing w:before="20" w:after="20"/>
              <w:rPr>
                <w:rFonts w:cstheme="minorHAnsi"/>
                <w:sz w:val="18"/>
                <w:szCs w:val="18"/>
              </w:rPr>
            </w:pPr>
            <w:r w:rsidRPr="00D26A83">
              <w:rPr>
                <w:rFonts w:cstheme="minorHAnsi"/>
                <w:sz w:val="18"/>
                <w:szCs w:val="18"/>
              </w:rPr>
              <w:t>21.</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F77DAD" w:rsidRPr="00D26A83" w:rsidRDefault="008B3755" w:rsidP="000C493A">
            <w:pPr>
              <w:spacing w:line="240" w:lineRule="auto"/>
              <w:jc w:val="both"/>
              <w:rPr>
                <w:rFonts w:cstheme="minorHAnsi"/>
                <w:sz w:val="18"/>
                <w:szCs w:val="18"/>
                <w:lang w:val="bs-Latn-BA"/>
              </w:rPr>
            </w:pPr>
            <w:r w:rsidRPr="004030C3">
              <w:rPr>
                <w:rFonts w:cstheme="minorHAnsi"/>
                <w:sz w:val="18"/>
                <w:szCs w:val="18"/>
                <w:lang w:val="bs-Latn-BA"/>
              </w:rPr>
              <w:t>Izvještaj o izvršenju budžeta po izvorima finansiranja sa opisom realizovanih aktivnosti na nivou potrošačke  organizacije u toku 2025. godine.</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F77DAD" w:rsidRPr="00D26A83" w:rsidRDefault="00F77DAD" w:rsidP="000C493A">
            <w:pPr>
              <w:rPr>
                <w:rFonts w:cstheme="minorHAns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7DAD" w:rsidRPr="00D26A83" w:rsidRDefault="008B3755" w:rsidP="00276976">
            <w:pPr>
              <w:spacing w:before="20" w:after="20"/>
              <w:jc w:val="center"/>
              <w:rPr>
                <w:rFonts w:cstheme="minorHAnsi"/>
                <w:sz w:val="18"/>
                <w:szCs w:val="18"/>
              </w:rPr>
            </w:pPr>
            <w:r w:rsidRPr="00D26A83">
              <w:rPr>
                <w:rFonts w:cstheme="minorHAnsi"/>
                <w:sz w:val="18"/>
                <w:szCs w:val="18"/>
              </w:rPr>
              <w:t>MF</w:t>
            </w:r>
          </w:p>
        </w:tc>
        <w:tc>
          <w:tcPr>
            <w:tcW w:w="1260" w:type="dxa"/>
            <w:tcBorders>
              <w:top w:val="single" w:sz="4" w:space="0" w:color="auto"/>
              <w:left w:val="single" w:sz="4" w:space="0" w:color="auto"/>
              <w:bottom w:val="single" w:sz="4" w:space="0" w:color="auto"/>
              <w:right w:val="single" w:sz="4" w:space="0" w:color="auto"/>
            </w:tcBorders>
            <w:vAlign w:val="center"/>
          </w:tcPr>
          <w:p w:rsidR="00F77DAD" w:rsidRPr="00D26A83" w:rsidRDefault="008B3755" w:rsidP="00D26A83">
            <w:pPr>
              <w:spacing w:line="240" w:lineRule="auto"/>
              <w:jc w:val="center"/>
              <w:rPr>
                <w:rFonts w:cstheme="minorHAnsi"/>
                <w:sz w:val="18"/>
                <w:szCs w:val="18"/>
                <w:lang w:val="bs-Latn-BA"/>
              </w:rPr>
            </w:pPr>
            <w:r w:rsidRPr="00D26A83">
              <w:rPr>
                <w:rFonts w:cstheme="minorHAnsi"/>
                <w:sz w:val="18"/>
                <w:szCs w:val="18"/>
                <w:lang w:val="bs-Latn-BA"/>
              </w:rPr>
              <w:t>28.februar 2026.god.</w:t>
            </w:r>
          </w:p>
        </w:tc>
        <w:tc>
          <w:tcPr>
            <w:tcW w:w="1170" w:type="dxa"/>
            <w:tcBorders>
              <w:top w:val="single" w:sz="4" w:space="0" w:color="auto"/>
              <w:left w:val="single" w:sz="4" w:space="0" w:color="auto"/>
              <w:bottom w:val="single" w:sz="4" w:space="0" w:color="auto"/>
              <w:right w:val="single" w:sz="4" w:space="0" w:color="auto"/>
            </w:tcBorders>
          </w:tcPr>
          <w:p w:rsidR="00F77DAD" w:rsidRPr="00D26A83" w:rsidRDefault="00F77DAD" w:rsidP="000C493A">
            <w:pPr>
              <w:rPr>
                <w:rFonts w:cstheme="minorHAnsi"/>
                <w:sz w:val="18"/>
                <w:szCs w:val="18"/>
              </w:rPr>
            </w:pPr>
          </w:p>
        </w:tc>
        <w:tc>
          <w:tcPr>
            <w:tcW w:w="2520" w:type="dxa"/>
            <w:tcBorders>
              <w:top w:val="single" w:sz="4" w:space="0" w:color="auto"/>
              <w:left w:val="single" w:sz="4" w:space="0" w:color="auto"/>
              <w:bottom w:val="single" w:sz="4" w:space="0" w:color="auto"/>
              <w:right w:val="single" w:sz="4" w:space="0" w:color="auto"/>
            </w:tcBorders>
          </w:tcPr>
          <w:p w:rsidR="00F77DAD" w:rsidRPr="00D26A83" w:rsidRDefault="00F77DAD" w:rsidP="000C493A">
            <w:pPr>
              <w:widowControl w:val="0"/>
              <w:spacing w:before="991"/>
              <w:rPr>
                <w:rFonts w:cstheme="minorHAnsi"/>
                <w:bCs/>
                <w:color w:val="000000" w:themeColor="text1"/>
                <w:sz w:val="18"/>
                <w:szCs w:val="18"/>
                <w:lang w:val="en-GB"/>
              </w:rPr>
            </w:pPr>
          </w:p>
        </w:tc>
        <w:tc>
          <w:tcPr>
            <w:tcW w:w="1260" w:type="dxa"/>
            <w:tcBorders>
              <w:top w:val="single" w:sz="4" w:space="0" w:color="auto"/>
              <w:left w:val="single" w:sz="4" w:space="0" w:color="auto"/>
              <w:bottom w:val="single" w:sz="4" w:space="0" w:color="auto"/>
              <w:right w:val="single" w:sz="4" w:space="0" w:color="auto"/>
            </w:tcBorders>
          </w:tcPr>
          <w:p w:rsidR="00F77DAD" w:rsidRPr="00D26A83" w:rsidRDefault="008B3755" w:rsidP="000C493A">
            <w:pPr>
              <w:spacing w:line="240" w:lineRule="auto"/>
              <w:jc w:val="both"/>
              <w:rPr>
                <w:rFonts w:cstheme="minorHAnsi"/>
                <w:sz w:val="18"/>
                <w:szCs w:val="18"/>
                <w:lang w:val="bs-Latn-BA"/>
              </w:rPr>
            </w:pPr>
            <w:r w:rsidRPr="00D26A83">
              <w:rPr>
                <w:rFonts w:cstheme="minorHAnsi"/>
                <w:sz w:val="18"/>
                <w:szCs w:val="18"/>
                <w:lang w:val="bs-Latn-BA"/>
              </w:rPr>
              <w:t>Dragana Vasović</w:t>
            </w:r>
          </w:p>
        </w:tc>
      </w:tr>
      <w:tr w:rsidR="000C493A" w:rsidRPr="00D26A83"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0C493A" w:rsidRPr="00D26A83" w:rsidRDefault="00EE62B1" w:rsidP="000C493A">
            <w:pPr>
              <w:spacing w:before="20" w:after="20"/>
              <w:rPr>
                <w:rFonts w:cstheme="minorHAnsi"/>
                <w:sz w:val="18"/>
                <w:szCs w:val="18"/>
              </w:rPr>
            </w:pPr>
            <w:r w:rsidRPr="00D26A83">
              <w:rPr>
                <w:rFonts w:cstheme="minorHAnsi"/>
                <w:sz w:val="18"/>
                <w:szCs w:val="18"/>
              </w:rPr>
              <w:lastRenderedPageBreak/>
              <w:t>22</w:t>
            </w:r>
            <w:r w:rsidR="000C493A" w:rsidRPr="00D26A83">
              <w:rPr>
                <w:rFonts w:cstheme="minorHAnsi"/>
                <w:sz w:val="18"/>
                <w:szCs w:val="18"/>
              </w:rPr>
              <w:t>.</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0C493A" w:rsidRPr="00D26A83" w:rsidRDefault="000C493A" w:rsidP="000C493A">
            <w:pPr>
              <w:spacing w:line="240" w:lineRule="auto"/>
              <w:rPr>
                <w:rFonts w:cstheme="minorHAnsi"/>
                <w:sz w:val="18"/>
                <w:szCs w:val="18"/>
                <w:lang w:val="bs-Latn-BA"/>
              </w:rPr>
            </w:pPr>
            <w:r w:rsidRPr="00D26A83">
              <w:rPr>
                <w:rFonts w:cstheme="minorHAnsi"/>
                <w:sz w:val="18"/>
                <w:szCs w:val="18"/>
                <w:lang w:val="bs-Latn-BA"/>
              </w:rPr>
              <w:t>Izvještaj o realizaciji programskog budžeta, kroz informacioni sistem za planiranje budžeta</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0C493A" w:rsidRPr="00D26A83" w:rsidRDefault="000C493A" w:rsidP="000C493A">
            <w:pPr>
              <w:rPr>
                <w:rFonts w:cstheme="minorHAns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493A" w:rsidRPr="00D26A83" w:rsidRDefault="000C493A" w:rsidP="00276976">
            <w:pPr>
              <w:spacing w:before="20" w:after="20"/>
              <w:jc w:val="center"/>
              <w:rPr>
                <w:rFonts w:cstheme="minorHAnsi"/>
                <w:sz w:val="18"/>
                <w:szCs w:val="18"/>
              </w:rPr>
            </w:pPr>
            <w:r w:rsidRPr="00D26A83">
              <w:rPr>
                <w:rFonts w:cstheme="minorHAnsi"/>
                <w:sz w:val="18"/>
                <w:szCs w:val="18"/>
              </w:rPr>
              <w:t>MF</w:t>
            </w:r>
          </w:p>
        </w:tc>
        <w:tc>
          <w:tcPr>
            <w:tcW w:w="1260" w:type="dxa"/>
            <w:tcBorders>
              <w:top w:val="single" w:sz="4" w:space="0" w:color="auto"/>
              <w:left w:val="single" w:sz="4" w:space="0" w:color="auto"/>
              <w:bottom w:val="single" w:sz="4" w:space="0" w:color="auto"/>
              <w:right w:val="single" w:sz="4" w:space="0" w:color="auto"/>
            </w:tcBorders>
            <w:vAlign w:val="center"/>
          </w:tcPr>
          <w:p w:rsidR="000C493A" w:rsidRPr="00D26A83" w:rsidRDefault="000C493A" w:rsidP="00D26A83">
            <w:pPr>
              <w:spacing w:line="240" w:lineRule="auto"/>
              <w:jc w:val="center"/>
              <w:rPr>
                <w:rFonts w:cstheme="minorHAnsi"/>
                <w:sz w:val="18"/>
                <w:szCs w:val="18"/>
                <w:lang w:val="bs-Latn-BA"/>
              </w:rPr>
            </w:pPr>
            <w:r w:rsidRPr="00D26A83">
              <w:rPr>
                <w:rFonts w:cstheme="minorHAnsi"/>
                <w:sz w:val="18"/>
                <w:szCs w:val="18"/>
                <w:lang w:val="bs-Latn-BA"/>
              </w:rPr>
              <w:t>31.mart tekuće godine</w:t>
            </w:r>
          </w:p>
        </w:tc>
        <w:tc>
          <w:tcPr>
            <w:tcW w:w="1170" w:type="dxa"/>
            <w:tcBorders>
              <w:top w:val="single" w:sz="4" w:space="0" w:color="auto"/>
              <w:left w:val="single" w:sz="4" w:space="0" w:color="auto"/>
              <w:bottom w:val="single" w:sz="4" w:space="0" w:color="auto"/>
              <w:right w:val="single" w:sz="4" w:space="0" w:color="auto"/>
            </w:tcBorders>
          </w:tcPr>
          <w:p w:rsidR="000C493A" w:rsidRPr="00D26A83" w:rsidRDefault="000C493A" w:rsidP="000C493A">
            <w:pPr>
              <w:rPr>
                <w:rFonts w:cstheme="minorHAnsi"/>
                <w:sz w:val="18"/>
                <w:szCs w:val="18"/>
              </w:rPr>
            </w:pPr>
          </w:p>
        </w:tc>
        <w:tc>
          <w:tcPr>
            <w:tcW w:w="2520" w:type="dxa"/>
            <w:tcBorders>
              <w:top w:val="single" w:sz="4" w:space="0" w:color="auto"/>
              <w:left w:val="single" w:sz="4" w:space="0" w:color="auto"/>
              <w:bottom w:val="single" w:sz="4" w:space="0" w:color="auto"/>
              <w:right w:val="single" w:sz="4" w:space="0" w:color="auto"/>
            </w:tcBorders>
          </w:tcPr>
          <w:p w:rsidR="000C493A" w:rsidRPr="00D26A83" w:rsidRDefault="000C493A" w:rsidP="000C493A">
            <w:pPr>
              <w:widowControl w:val="0"/>
              <w:spacing w:before="991"/>
              <w:rPr>
                <w:rFonts w:cstheme="minorHAnsi"/>
                <w:bCs/>
                <w:color w:val="000000" w:themeColor="text1"/>
                <w:sz w:val="18"/>
                <w:szCs w:val="18"/>
                <w:lang w:val="en-GB"/>
              </w:rPr>
            </w:pPr>
          </w:p>
        </w:tc>
        <w:tc>
          <w:tcPr>
            <w:tcW w:w="1260" w:type="dxa"/>
            <w:tcBorders>
              <w:top w:val="single" w:sz="4" w:space="0" w:color="auto"/>
              <w:left w:val="single" w:sz="4" w:space="0" w:color="auto"/>
              <w:bottom w:val="single" w:sz="4" w:space="0" w:color="auto"/>
              <w:right w:val="single" w:sz="4" w:space="0" w:color="auto"/>
            </w:tcBorders>
          </w:tcPr>
          <w:p w:rsidR="000C493A" w:rsidRPr="00D26A83" w:rsidRDefault="000C493A" w:rsidP="000C493A">
            <w:pPr>
              <w:spacing w:line="240" w:lineRule="auto"/>
              <w:jc w:val="both"/>
              <w:rPr>
                <w:rFonts w:cstheme="minorHAnsi"/>
                <w:sz w:val="18"/>
                <w:szCs w:val="18"/>
                <w:lang w:val="bs-Latn-BA"/>
              </w:rPr>
            </w:pPr>
            <w:r w:rsidRPr="00D26A83">
              <w:rPr>
                <w:rFonts w:cstheme="minorHAnsi"/>
                <w:sz w:val="18"/>
                <w:szCs w:val="18"/>
                <w:lang w:val="bs-Latn-BA"/>
              </w:rPr>
              <w:t>Ljudmila Otaašević</w:t>
            </w:r>
          </w:p>
        </w:tc>
      </w:tr>
      <w:tr w:rsidR="000C493A" w:rsidRPr="00D26A83"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0C493A" w:rsidRPr="00D26A83" w:rsidRDefault="00EE62B1" w:rsidP="000C493A">
            <w:pPr>
              <w:spacing w:before="20" w:after="20"/>
              <w:rPr>
                <w:rFonts w:cstheme="minorHAnsi"/>
                <w:sz w:val="18"/>
                <w:szCs w:val="18"/>
              </w:rPr>
            </w:pPr>
            <w:r w:rsidRPr="00D26A83">
              <w:rPr>
                <w:rFonts w:cstheme="minorHAnsi"/>
                <w:sz w:val="18"/>
                <w:szCs w:val="18"/>
              </w:rPr>
              <w:t>23</w:t>
            </w:r>
            <w:r w:rsidR="000C493A" w:rsidRPr="00D26A83">
              <w:rPr>
                <w:rFonts w:cstheme="minorHAnsi"/>
                <w:sz w:val="18"/>
                <w:szCs w:val="18"/>
              </w:rPr>
              <w:t>.</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0C493A" w:rsidRPr="00D26A83" w:rsidRDefault="000C493A" w:rsidP="000C493A">
            <w:pPr>
              <w:spacing w:line="240" w:lineRule="auto"/>
              <w:jc w:val="both"/>
              <w:rPr>
                <w:rFonts w:cstheme="minorHAnsi"/>
                <w:sz w:val="18"/>
                <w:szCs w:val="18"/>
                <w:lang w:val="bs-Latn-BA"/>
              </w:rPr>
            </w:pPr>
            <w:r w:rsidRPr="00B96F44">
              <w:rPr>
                <w:rFonts w:cstheme="minorHAnsi"/>
                <w:sz w:val="18"/>
                <w:szCs w:val="18"/>
                <w:lang w:val="bs-Latn-BA"/>
              </w:rPr>
              <w:t>Godišnji izvještaj korišćenja sredstava  od donatora za 202</w:t>
            </w:r>
            <w:r w:rsidR="008B3755" w:rsidRPr="00B96F44">
              <w:rPr>
                <w:rFonts w:cstheme="minorHAnsi"/>
                <w:sz w:val="18"/>
                <w:szCs w:val="18"/>
                <w:lang w:val="bs-Latn-BA"/>
              </w:rPr>
              <w:t>5</w:t>
            </w:r>
            <w:r w:rsidRPr="00B96F44">
              <w:rPr>
                <w:rFonts w:cstheme="minorHAnsi"/>
                <w:sz w:val="18"/>
                <w:szCs w:val="18"/>
                <w:lang w:val="bs-Latn-BA"/>
              </w:rPr>
              <w:t>. godinu, Obrazac 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0C493A" w:rsidRPr="00D26A83" w:rsidRDefault="000C493A" w:rsidP="000C493A">
            <w:pPr>
              <w:rPr>
                <w:rFonts w:cstheme="minorHAns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493A" w:rsidRPr="00D26A83" w:rsidRDefault="000C493A" w:rsidP="00276976">
            <w:pPr>
              <w:spacing w:before="20" w:after="20"/>
              <w:jc w:val="center"/>
              <w:rPr>
                <w:rFonts w:cstheme="minorHAnsi"/>
                <w:sz w:val="18"/>
                <w:szCs w:val="18"/>
              </w:rPr>
            </w:pPr>
            <w:r w:rsidRPr="00D26A83">
              <w:rPr>
                <w:rFonts w:cstheme="minorHAnsi"/>
                <w:sz w:val="18"/>
                <w:szCs w:val="18"/>
              </w:rPr>
              <w:t>MF</w:t>
            </w:r>
          </w:p>
        </w:tc>
        <w:tc>
          <w:tcPr>
            <w:tcW w:w="1260" w:type="dxa"/>
            <w:tcBorders>
              <w:top w:val="single" w:sz="4" w:space="0" w:color="auto"/>
              <w:left w:val="single" w:sz="4" w:space="0" w:color="auto"/>
              <w:bottom w:val="single" w:sz="4" w:space="0" w:color="auto"/>
              <w:right w:val="single" w:sz="4" w:space="0" w:color="auto"/>
            </w:tcBorders>
            <w:vAlign w:val="center"/>
          </w:tcPr>
          <w:p w:rsidR="000C493A" w:rsidRPr="00D26A83" w:rsidRDefault="000C493A" w:rsidP="00D26A83">
            <w:pPr>
              <w:spacing w:line="240" w:lineRule="auto"/>
              <w:jc w:val="center"/>
              <w:rPr>
                <w:rFonts w:cstheme="minorHAnsi"/>
                <w:sz w:val="18"/>
                <w:szCs w:val="18"/>
                <w:lang w:val="bs-Latn-BA"/>
              </w:rPr>
            </w:pPr>
            <w:r w:rsidRPr="00D26A83">
              <w:rPr>
                <w:rFonts w:cstheme="minorHAnsi"/>
                <w:sz w:val="18"/>
                <w:szCs w:val="18"/>
                <w:lang w:val="bs-Latn-BA"/>
              </w:rPr>
              <w:t>28.februar 202</w:t>
            </w:r>
            <w:r w:rsidR="00B96F44">
              <w:rPr>
                <w:rFonts w:cstheme="minorHAnsi"/>
                <w:sz w:val="18"/>
                <w:szCs w:val="18"/>
                <w:lang w:val="bs-Latn-BA"/>
              </w:rPr>
              <w:t>6</w:t>
            </w:r>
            <w:r w:rsidRPr="00D26A83">
              <w:rPr>
                <w:rFonts w:cstheme="minorHAnsi"/>
                <w:sz w:val="18"/>
                <w:szCs w:val="18"/>
                <w:lang w:val="bs-Latn-BA"/>
              </w:rPr>
              <w:t>.</w:t>
            </w:r>
          </w:p>
          <w:p w:rsidR="000C493A" w:rsidRPr="00D26A83" w:rsidRDefault="000C493A" w:rsidP="00D26A83">
            <w:pPr>
              <w:spacing w:line="240" w:lineRule="auto"/>
              <w:jc w:val="center"/>
              <w:rPr>
                <w:rFonts w:cstheme="minorHAnsi"/>
                <w:sz w:val="18"/>
                <w:szCs w:val="18"/>
                <w:lang w:val="bs-Latn-BA"/>
              </w:rPr>
            </w:pPr>
            <w:r w:rsidRPr="00D26A83">
              <w:rPr>
                <w:rFonts w:cstheme="minorHAnsi"/>
                <w:sz w:val="18"/>
                <w:szCs w:val="18"/>
                <w:lang w:val="bs-Latn-BA"/>
              </w:rPr>
              <w:t>godine</w:t>
            </w:r>
          </w:p>
        </w:tc>
        <w:tc>
          <w:tcPr>
            <w:tcW w:w="1170" w:type="dxa"/>
            <w:tcBorders>
              <w:top w:val="single" w:sz="4" w:space="0" w:color="auto"/>
              <w:left w:val="single" w:sz="4" w:space="0" w:color="auto"/>
              <w:bottom w:val="single" w:sz="4" w:space="0" w:color="auto"/>
              <w:right w:val="single" w:sz="4" w:space="0" w:color="auto"/>
            </w:tcBorders>
          </w:tcPr>
          <w:p w:rsidR="000C493A" w:rsidRPr="00D26A83" w:rsidRDefault="000C493A" w:rsidP="000C493A">
            <w:pPr>
              <w:rPr>
                <w:rFonts w:cstheme="minorHAnsi"/>
                <w:sz w:val="18"/>
                <w:szCs w:val="18"/>
              </w:rPr>
            </w:pPr>
          </w:p>
        </w:tc>
        <w:tc>
          <w:tcPr>
            <w:tcW w:w="2520" w:type="dxa"/>
            <w:tcBorders>
              <w:top w:val="single" w:sz="4" w:space="0" w:color="auto"/>
              <w:left w:val="single" w:sz="4" w:space="0" w:color="auto"/>
              <w:bottom w:val="single" w:sz="4" w:space="0" w:color="auto"/>
              <w:right w:val="single" w:sz="4" w:space="0" w:color="auto"/>
            </w:tcBorders>
          </w:tcPr>
          <w:p w:rsidR="000C493A" w:rsidRPr="00D26A83" w:rsidRDefault="000C493A" w:rsidP="000C493A">
            <w:pPr>
              <w:widowControl w:val="0"/>
              <w:spacing w:before="991"/>
              <w:rPr>
                <w:rFonts w:cstheme="minorHAnsi"/>
                <w:bCs/>
                <w:color w:val="000000" w:themeColor="text1"/>
                <w:sz w:val="18"/>
                <w:szCs w:val="18"/>
                <w:lang w:val="en-GB"/>
              </w:rPr>
            </w:pPr>
          </w:p>
        </w:tc>
        <w:tc>
          <w:tcPr>
            <w:tcW w:w="1260" w:type="dxa"/>
            <w:tcBorders>
              <w:top w:val="single" w:sz="4" w:space="0" w:color="auto"/>
              <w:left w:val="single" w:sz="4" w:space="0" w:color="auto"/>
              <w:bottom w:val="single" w:sz="4" w:space="0" w:color="auto"/>
              <w:right w:val="single" w:sz="4" w:space="0" w:color="auto"/>
            </w:tcBorders>
          </w:tcPr>
          <w:p w:rsidR="000C493A" w:rsidRPr="00D26A83" w:rsidRDefault="000C493A" w:rsidP="000C493A">
            <w:pPr>
              <w:spacing w:line="240" w:lineRule="auto"/>
              <w:jc w:val="both"/>
              <w:rPr>
                <w:rFonts w:cstheme="minorHAnsi"/>
                <w:sz w:val="18"/>
                <w:szCs w:val="18"/>
                <w:lang w:val="bs-Latn-BA"/>
              </w:rPr>
            </w:pPr>
            <w:r w:rsidRPr="00D26A83">
              <w:rPr>
                <w:rFonts w:cstheme="minorHAnsi"/>
                <w:sz w:val="18"/>
                <w:szCs w:val="18"/>
                <w:lang w:val="bs-Latn-BA"/>
              </w:rPr>
              <w:t xml:space="preserve"> Ljudmila Otašević</w:t>
            </w:r>
          </w:p>
          <w:p w:rsidR="000C493A" w:rsidRPr="00D26A83" w:rsidRDefault="000C493A" w:rsidP="000C493A">
            <w:pPr>
              <w:spacing w:line="240" w:lineRule="auto"/>
              <w:jc w:val="both"/>
              <w:rPr>
                <w:rFonts w:cstheme="minorHAnsi"/>
                <w:sz w:val="18"/>
                <w:szCs w:val="18"/>
                <w:lang w:val="bs-Latn-BA"/>
              </w:rPr>
            </w:pPr>
            <w:r w:rsidRPr="00D26A83">
              <w:rPr>
                <w:rFonts w:cstheme="minorHAnsi"/>
                <w:sz w:val="18"/>
                <w:szCs w:val="18"/>
                <w:lang w:val="bs-Latn-BA"/>
              </w:rPr>
              <w:t>Dragana Vasović</w:t>
            </w:r>
          </w:p>
        </w:tc>
      </w:tr>
      <w:tr w:rsidR="008B3755" w:rsidRPr="00D26A83"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8B3755" w:rsidRPr="00D26A83" w:rsidRDefault="00EE62B1" w:rsidP="000C493A">
            <w:pPr>
              <w:spacing w:before="20" w:after="20"/>
              <w:rPr>
                <w:rFonts w:cstheme="minorHAnsi"/>
                <w:sz w:val="18"/>
                <w:szCs w:val="18"/>
              </w:rPr>
            </w:pPr>
            <w:r w:rsidRPr="00D26A83">
              <w:rPr>
                <w:rFonts w:cstheme="minorHAnsi"/>
                <w:sz w:val="18"/>
                <w:szCs w:val="18"/>
              </w:rPr>
              <w:t>24.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8B3755" w:rsidRPr="00D26A83" w:rsidRDefault="008B3755" w:rsidP="000C493A">
            <w:pPr>
              <w:spacing w:line="240" w:lineRule="auto"/>
              <w:jc w:val="both"/>
              <w:rPr>
                <w:rFonts w:cstheme="minorHAnsi"/>
                <w:sz w:val="18"/>
                <w:szCs w:val="18"/>
                <w:lang w:val="bs-Latn-BA"/>
              </w:rPr>
            </w:pPr>
            <w:r w:rsidRPr="00D26A83">
              <w:rPr>
                <w:rFonts w:cstheme="minorHAnsi"/>
                <w:sz w:val="18"/>
                <w:szCs w:val="18"/>
                <w:lang w:val="bs-Latn-BA"/>
              </w:rPr>
              <w:t>Isplata sa Tekuće budžetske rezerve po Zaključcima Vlade</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8B3755" w:rsidRPr="00D26A83" w:rsidRDefault="008B3755" w:rsidP="000C493A">
            <w:pPr>
              <w:rPr>
                <w:rFonts w:cstheme="minorHAns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3755" w:rsidRPr="00D26A83" w:rsidRDefault="008B3755" w:rsidP="00276976">
            <w:pPr>
              <w:spacing w:before="20" w:after="20"/>
              <w:jc w:val="center"/>
              <w:rPr>
                <w:rFonts w:cstheme="minorHAnsi"/>
                <w:sz w:val="18"/>
                <w:szCs w:val="18"/>
              </w:rPr>
            </w:pPr>
            <w:r w:rsidRPr="00D26A83">
              <w:rPr>
                <w:rFonts w:cstheme="minorHAnsi"/>
                <w:sz w:val="18"/>
                <w:szCs w:val="18"/>
              </w:rPr>
              <w:t>MF</w:t>
            </w:r>
          </w:p>
        </w:tc>
        <w:tc>
          <w:tcPr>
            <w:tcW w:w="1260" w:type="dxa"/>
            <w:tcBorders>
              <w:top w:val="single" w:sz="4" w:space="0" w:color="auto"/>
              <w:left w:val="single" w:sz="4" w:space="0" w:color="auto"/>
              <w:bottom w:val="single" w:sz="4" w:space="0" w:color="auto"/>
              <w:right w:val="single" w:sz="4" w:space="0" w:color="auto"/>
            </w:tcBorders>
            <w:vAlign w:val="center"/>
          </w:tcPr>
          <w:p w:rsidR="008B3755" w:rsidRPr="00D26A83" w:rsidRDefault="00D26A83" w:rsidP="00D26A83">
            <w:pPr>
              <w:spacing w:line="240" w:lineRule="auto"/>
              <w:jc w:val="center"/>
              <w:rPr>
                <w:rFonts w:cstheme="minorHAnsi"/>
                <w:sz w:val="18"/>
                <w:szCs w:val="18"/>
                <w:lang w:val="bs-Latn-BA"/>
              </w:rPr>
            </w:pPr>
            <w:r w:rsidRPr="00D26A83">
              <w:rPr>
                <w:rFonts w:cstheme="minorHAnsi"/>
                <w:sz w:val="18"/>
                <w:szCs w:val="18"/>
                <w:lang w:val="bs-Latn-BA"/>
              </w:rPr>
              <w:t>Kontinuirano</w:t>
            </w:r>
          </w:p>
        </w:tc>
        <w:tc>
          <w:tcPr>
            <w:tcW w:w="1170" w:type="dxa"/>
            <w:tcBorders>
              <w:top w:val="single" w:sz="4" w:space="0" w:color="auto"/>
              <w:left w:val="single" w:sz="4" w:space="0" w:color="auto"/>
              <w:bottom w:val="single" w:sz="4" w:space="0" w:color="auto"/>
              <w:right w:val="single" w:sz="4" w:space="0" w:color="auto"/>
            </w:tcBorders>
          </w:tcPr>
          <w:p w:rsidR="008B3755" w:rsidRPr="00D26A83" w:rsidRDefault="008B3755" w:rsidP="000C493A">
            <w:pPr>
              <w:rPr>
                <w:rFonts w:cstheme="minorHAnsi"/>
                <w:sz w:val="18"/>
                <w:szCs w:val="18"/>
              </w:rPr>
            </w:pPr>
          </w:p>
        </w:tc>
        <w:tc>
          <w:tcPr>
            <w:tcW w:w="2520" w:type="dxa"/>
            <w:tcBorders>
              <w:top w:val="single" w:sz="4" w:space="0" w:color="auto"/>
              <w:left w:val="single" w:sz="4" w:space="0" w:color="auto"/>
              <w:bottom w:val="single" w:sz="4" w:space="0" w:color="auto"/>
              <w:right w:val="single" w:sz="4" w:space="0" w:color="auto"/>
            </w:tcBorders>
          </w:tcPr>
          <w:p w:rsidR="008B3755" w:rsidRPr="00D26A83" w:rsidRDefault="008B3755" w:rsidP="000C493A">
            <w:pPr>
              <w:widowControl w:val="0"/>
              <w:spacing w:before="991"/>
              <w:rPr>
                <w:rFonts w:cstheme="minorHAnsi"/>
                <w:bCs/>
                <w:color w:val="000000" w:themeColor="text1"/>
                <w:sz w:val="18"/>
                <w:szCs w:val="18"/>
                <w:lang w:val="en-GB"/>
              </w:rPr>
            </w:pPr>
          </w:p>
        </w:tc>
        <w:tc>
          <w:tcPr>
            <w:tcW w:w="1260" w:type="dxa"/>
            <w:tcBorders>
              <w:top w:val="single" w:sz="4" w:space="0" w:color="auto"/>
              <w:left w:val="single" w:sz="4" w:space="0" w:color="auto"/>
              <w:bottom w:val="single" w:sz="4" w:space="0" w:color="auto"/>
              <w:right w:val="single" w:sz="4" w:space="0" w:color="auto"/>
            </w:tcBorders>
          </w:tcPr>
          <w:p w:rsidR="008B3755" w:rsidRPr="00D26A83" w:rsidRDefault="008F04B9" w:rsidP="000C493A">
            <w:pPr>
              <w:spacing w:line="240" w:lineRule="auto"/>
              <w:jc w:val="both"/>
              <w:rPr>
                <w:rFonts w:cstheme="minorHAnsi"/>
                <w:sz w:val="18"/>
                <w:szCs w:val="18"/>
                <w:lang w:val="bs-Latn-BA"/>
              </w:rPr>
            </w:pPr>
            <w:r w:rsidRPr="00D26A83">
              <w:rPr>
                <w:rFonts w:cstheme="minorHAnsi"/>
                <w:sz w:val="18"/>
                <w:szCs w:val="18"/>
                <w:lang w:val="bs-Latn-BA"/>
              </w:rPr>
              <w:t>Ljudmila Otašević</w:t>
            </w:r>
          </w:p>
        </w:tc>
      </w:tr>
      <w:tr w:rsidR="008B3755" w:rsidRPr="00D26A83"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8B3755" w:rsidRPr="00D26A83" w:rsidRDefault="00EE62B1" w:rsidP="000C493A">
            <w:pPr>
              <w:spacing w:before="20" w:after="20"/>
              <w:rPr>
                <w:rFonts w:cstheme="minorHAnsi"/>
                <w:sz w:val="18"/>
                <w:szCs w:val="18"/>
              </w:rPr>
            </w:pPr>
            <w:r w:rsidRPr="00D26A83">
              <w:rPr>
                <w:rFonts w:cstheme="minorHAnsi"/>
                <w:sz w:val="18"/>
                <w:szCs w:val="18"/>
              </w:rPr>
              <w:t>25.</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8B3755" w:rsidRPr="00D26A83" w:rsidRDefault="008B3755" w:rsidP="000C493A">
            <w:pPr>
              <w:spacing w:line="240" w:lineRule="auto"/>
              <w:jc w:val="both"/>
              <w:rPr>
                <w:rFonts w:cstheme="minorHAnsi"/>
                <w:sz w:val="18"/>
                <w:szCs w:val="18"/>
                <w:lang w:val="bs-Latn-BA"/>
              </w:rPr>
            </w:pPr>
            <w:r w:rsidRPr="00D26A83">
              <w:rPr>
                <w:rFonts w:cstheme="minorHAnsi"/>
                <w:sz w:val="18"/>
                <w:szCs w:val="18"/>
                <w:lang w:val="bs-Latn-BA"/>
              </w:rPr>
              <w:t>Prijava obračunatih i plaćenih poreza i doprinosa IOPPD</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8B3755" w:rsidRPr="00D26A83" w:rsidRDefault="008B3755" w:rsidP="000C493A">
            <w:pPr>
              <w:rPr>
                <w:rFonts w:cstheme="minorHAns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3755" w:rsidRPr="00D26A83" w:rsidRDefault="008B3755" w:rsidP="00276976">
            <w:pPr>
              <w:spacing w:before="20" w:after="20"/>
              <w:jc w:val="center"/>
              <w:rPr>
                <w:rFonts w:cstheme="minorHAnsi"/>
                <w:sz w:val="18"/>
                <w:szCs w:val="18"/>
              </w:rPr>
            </w:pPr>
            <w:r w:rsidRPr="00D26A83">
              <w:rPr>
                <w:rFonts w:cstheme="minorHAnsi"/>
                <w:sz w:val="18"/>
                <w:szCs w:val="18"/>
              </w:rPr>
              <w:t>MF</w:t>
            </w:r>
          </w:p>
        </w:tc>
        <w:tc>
          <w:tcPr>
            <w:tcW w:w="1260" w:type="dxa"/>
            <w:tcBorders>
              <w:top w:val="single" w:sz="4" w:space="0" w:color="auto"/>
              <w:left w:val="single" w:sz="4" w:space="0" w:color="auto"/>
              <w:bottom w:val="single" w:sz="4" w:space="0" w:color="auto"/>
              <w:right w:val="single" w:sz="4" w:space="0" w:color="auto"/>
            </w:tcBorders>
            <w:vAlign w:val="center"/>
          </w:tcPr>
          <w:p w:rsidR="008B3755" w:rsidRPr="00D26A83" w:rsidRDefault="00D26A83" w:rsidP="00D26A83">
            <w:pPr>
              <w:spacing w:line="240" w:lineRule="auto"/>
              <w:jc w:val="center"/>
              <w:rPr>
                <w:rFonts w:cstheme="minorHAnsi"/>
                <w:sz w:val="18"/>
                <w:szCs w:val="18"/>
                <w:lang w:val="bs-Latn-BA"/>
              </w:rPr>
            </w:pPr>
            <w:r w:rsidRPr="00D26A83">
              <w:rPr>
                <w:rFonts w:cstheme="minorHAnsi"/>
                <w:sz w:val="18"/>
                <w:szCs w:val="18"/>
                <w:lang w:val="bs-Latn-BA"/>
              </w:rPr>
              <w:t>Kontinuirano</w:t>
            </w:r>
          </w:p>
        </w:tc>
        <w:tc>
          <w:tcPr>
            <w:tcW w:w="1170" w:type="dxa"/>
            <w:tcBorders>
              <w:top w:val="single" w:sz="4" w:space="0" w:color="auto"/>
              <w:left w:val="single" w:sz="4" w:space="0" w:color="auto"/>
              <w:bottom w:val="single" w:sz="4" w:space="0" w:color="auto"/>
              <w:right w:val="single" w:sz="4" w:space="0" w:color="auto"/>
            </w:tcBorders>
          </w:tcPr>
          <w:p w:rsidR="008B3755" w:rsidRPr="00D26A83" w:rsidRDefault="008B3755" w:rsidP="000C493A">
            <w:pPr>
              <w:rPr>
                <w:rFonts w:cstheme="minorHAnsi"/>
                <w:sz w:val="18"/>
                <w:szCs w:val="18"/>
              </w:rPr>
            </w:pPr>
          </w:p>
        </w:tc>
        <w:tc>
          <w:tcPr>
            <w:tcW w:w="2520" w:type="dxa"/>
            <w:tcBorders>
              <w:top w:val="single" w:sz="4" w:space="0" w:color="auto"/>
              <w:left w:val="single" w:sz="4" w:space="0" w:color="auto"/>
              <w:bottom w:val="single" w:sz="4" w:space="0" w:color="auto"/>
              <w:right w:val="single" w:sz="4" w:space="0" w:color="auto"/>
            </w:tcBorders>
          </w:tcPr>
          <w:p w:rsidR="008B3755" w:rsidRPr="00D26A83" w:rsidRDefault="008B3755" w:rsidP="000C493A">
            <w:pPr>
              <w:widowControl w:val="0"/>
              <w:spacing w:before="991"/>
              <w:rPr>
                <w:rFonts w:cstheme="minorHAnsi"/>
                <w:bCs/>
                <w:color w:val="000000" w:themeColor="text1"/>
                <w:sz w:val="18"/>
                <w:szCs w:val="18"/>
                <w:lang w:val="en-GB"/>
              </w:rPr>
            </w:pPr>
          </w:p>
        </w:tc>
        <w:tc>
          <w:tcPr>
            <w:tcW w:w="1260" w:type="dxa"/>
            <w:tcBorders>
              <w:top w:val="single" w:sz="4" w:space="0" w:color="auto"/>
              <w:left w:val="single" w:sz="4" w:space="0" w:color="auto"/>
              <w:bottom w:val="single" w:sz="4" w:space="0" w:color="auto"/>
              <w:right w:val="single" w:sz="4" w:space="0" w:color="auto"/>
            </w:tcBorders>
          </w:tcPr>
          <w:p w:rsidR="008B3755" w:rsidRPr="00D26A83" w:rsidRDefault="00EE62B1" w:rsidP="000C493A">
            <w:pPr>
              <w:spacing w:line="240" w:lineRule="auto"/>
              <w:jc w:val="both"/>
              <w:rPr>
                <w:rFonts w:cstheme="minorHAnsi"/>
                <w:sz w:val="18"/>
                <w:szCs w:val="18"/>
                <w:lang w:val="bs-Latn-BA"/>
              </w:rPr>
            </w:pPr>
            <w:r w:rsidRPr="00D26A83">
              <w:rPr>
                <w:rFonts w:cstheme="minorHAnsi"/>
                <w:sz w:val="18"/>
                <w:szCs w:val="18"/>
                <w:lang w:val="bs-Latn-BA"/>
              </w:rPr>
              <w:t>Svi zaposleni</w:t>
            </w:r>
          </w:p>
        </w:tc>
      </w:tr>
      <w:tr w:rsidR="008F04B9" w:rsidRPr="00D26A83"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8F04B9" w:rsidRPr="00D26A83" w:rsidRDefault="00EE62B1" w:rsidP="008F04B9">
            <w:pPr>
              <w:spacing w:before="20" w:after="20"/>
              <w:rPr>
                <w:rFonts w:cstheme="minorHAnsi"/>
                <w:sz w:val="18"/>
                <w:szCs w:val="18"/>
              </w:rPr>
            </w:pPr>
            <w:r w:rsidRPr="00D26A83">
              <w:rPr>
                <w:rFonts w:cstheme="minorHAnsi"/>
                <w:sz w:val="18"/>
                <w:szCs w:val="18"/>
              </w:rPr>
              <w:t>26.</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8F04B9" w:rsidRPr="00D26A83" w:rsidRDefault="008F04B9" w:rsidP="008F04B9">
            <w:pPr>
              <w:spacing w:line="240" w:lineRule="auto"/>
              <w:jc w:val="both"/>
              <w:rPr>
                <w:rFonts w:cstheme="minorHAnsi"/>
                <w:sz w:val="18"/>
                <w:szCs w:val="18"/>
                <w:lang w:val="bs-Latn-BA"/>
              </w:rPr>
            </w:pPr>
            <w:r w:rsidRPr="00D26A83">
              <w:rPr>
                <w:rFonts w:cstheme="minorHAnsi"/>
                <w:sz w:val="18"/>
                <w:szCs w:val="18"/>
                <w:lang w:val="bs-Latn-BA"/>
              </w:rPr>
              <w:t>Objedinjavanje Plana Budžeta po osnovu zahtjeva organizacionih jedinica  i unošenje podataka u informacioni sistem za planiranje budžeta</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8F04B9" w:rsidRPr="00D26A83" w:rsidRDefault="008F04B9" w:rsidP="008F04B9">
            <w:pPr>
              <w:rPr>
                <w:rFonts w:cstheme="minorHAns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F04B9" w:rsidRPr="00D26A83" w:rsidRDefault="008F04B9" w:rsidP="00276976">
            <w:pPr>
              <w:spacing w:before="20" w:after="20"/>
              <w:jc w:val="center"/>
              <w:rPr>
                <w:rFonts w:cstheme="minorHAnsi"/>
                <w:sz w:val="18"/>
                <w:szCs w:val="18"/>
              </w:rPr>
            </w:pPr>
            <w:r w:rsidRPr="00D26A83">
              <w:rPr>
                <w:rFonts w:cstheme="minorHAnsi"/>
                <w:sz w:val="18"/>
                <w:szCs w:val="18"/>
              </w:rPr>
              <w:t>MF</w:t>
            </w:r>
          </w:p>
        </w:tc>
        <w:tc>
          <w:tcPr>
            <w:tcW w:w="1260" w:type="dxa"/>
            <w:tcBorders>
              <w:top w:val="single" w:sz="4" w:space="0" w:color="auto"/>
              <w:left w:val="single" w:sz="4" w:space="0" w:color="auto"/>
              <w:bottom w:val="single" w:sz="4" w:space="0" w:color="auto"/>
              <w:right w:val="single" w:sz="4" w:space="0" w:color="auto"/>
            </w:tcBorders>
            <w:vAlign w:val="center"/>
          </w:tcPr>
          <w:p w:rsidR="008F04B9" w:rsidRPr="00D26A83" w:rsidRDefault="00B96F44" w:rsidP="00D26A83">
            <w:pPr>
              <w:spacing w:line="240" w:lineRule="auto"/>
              <w:jc w:val="center"/>
              <w:rPr>
                <w:rFonts w:cstheme="minorHAnsi"/>
                <w:sz w:val="18"/>
                <w:szCs w:val="18"/>
                <w:lang w:val="bs-Latn-BA"/>
              </w:rPr>
            </w:pPr>
            <w:r>
              <w:rPr>
                <w:rFonts w:cstheme="minorHAnsi"/>
                <w:sz w:val="18"/>
                <w:szCs w:val="18"/>
                <w:lang w:val="bs-Latn-BA"/>
              </w:rPr>
              <w:t>IV kvartal</w:t>
            </w:r>
          </w:p>
        </w:tc>
        <w:tc>
          <w:tcPr>
            <w:tcW w:w="1170" w:type="dxa"/>
            <w:tcBorders>
              <w:top w:val="single" w:sz="4" w:space="0" w:color="auto"/>
              <w:left w:val="single" w:sz="4" w:space="0" w:color="auto"/>
              <w:bottom w:val="single" w:sz="4" w:space="0" w:color="auto"/>
              <w:right w:val="single" w:sz="4" w:space="0" w:color="auto"/>
            </w:tcBorders>
          </w:tcPr>
          <w:p w:rsidR="008F04B9" w:rsidRPr="00D26A83" w:rsidRDefault="008F04B9" w:rsidP="008F04B9">
            <w:pPr>
              <w:rPr>
                <w:rFonts w:cstheme="minorHAnsi"/>
                <w:sz w:val="18"/>
                <w:szCs w:val="18"/>
              </w:rPr>
            </w:pPr>
          </w:p>
        </w:tc>
        <w:tc>
          <w:tcPr>
            <w:tcW w:w="2520" w:type="dxa"/>
            <w:tcBorders>
              <w:top w:val="single" w:sz="4" w:space="0" w:color="auto"/>
              <w:left w:val="single" w:sz="4" w:space="0" w:color="auto"/>
              <w:bottom w:val="single" w:sz="4" w:space="0" w:color="auto"/>
              <w:right w:val="single" w:sz="4" w:space="0" w:color="auto"/>
            </w:tcBorders>
          </w:tcPr>
          <w:p w:rsidR="008F04B9" w:rsidRPr="00D26A83" w:rsidRDefault="008F04B9" w:rsidP="008F04B9">
            <w:pPr>
              <w:widowControl w:val="0"/>
              <w:spacing w:before="991"/>
              <w:rPr>
                <w:rFonts w:cstheme="minorHAnsi"/>
                <w:bCs/>
                <w:color w:val="000000" w:themeColor="text1"/>
                <w:sz w:val="18"/>
                <w:szCs w:val="18"/>
                <w:lang w:val="en-GB"/>
              </w:rPr>
            </w:pPr>
          </w:p>
        </w:tc>
        <w:tc>
          <w:tcPr>
            <w:tcW w:w="1260" w:type="dxa"/>
            <w:tcBorders>
              <w:top w:val="single" w:sz="4" w:space="0" w:color="auto"/>
              <w:left w:val="single" w:sz="4" w:space="0" w:color="auto"/>
              <w:bottom w:val="single" w:sz="4" w:space="0" w:color="auto"/>
              <w:right w:val="single" w:sz="4" w:space="0" w:color="auto"/>
            </w:tcBorders>
          </w:tcPr>
          <w:p w:rsidR="008F04B9" w:rsidRPr="00D26A83" w:rsidRDefault="008F04B9" w:rsidP="008F04B9">
            <w:pPr>
              <w:spacing w:line="240" w:lineRule="auto"/>
              <w:jc w:val="both"/>
              <w:rPr>
                <w:rFonts w:cstheme="minorHAnsi"/>
                <w:sz w:val="18"/>
                <w:szCs w:val="18"/>
                <w:lang w:val="bs-Latn-BA"/>
              </w:rPr>
            </w:pPr>
            <w:r w:rsidRPr="00D26A83">
              <w:rPr>
                <w:rFonts w:cstheme="minorHAnsi"/>
                <w:sz w:val="18"/>
                <w:szCs w:val="18"/>
                <w:lang w:val="bs-Latn-BA"/>
              </w:rPr>
              <w:t>Ljudmila Otaašević</w:t>
            </w:r>
          </w:p>
        </w:tc>
      </w:tr>
      <w:tr w:rsidR="008F04B9" w:rsidRPr="00D26A83"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8F04B9" w:rsidRPr="00D26A83" w:rsidRDefault="00EE62B1" w:rsidP="008F04B9">
            <w:pPr>
              <w:spacing w:before="20" w:after="20"/>
              <w:rPr>
                <w:rFonts w:cstheme="minorHAnsi"/>
                <w:sz w:val="18"/>
                <w:szCs w:val="18"/>
              </w:rPr>
            </w:pPr>
            <w:r w:rsidRPr="00D26A83">
              <w:rPr>
                <w:rFonts w:cstheme="minorHAnsi"/>
                <w:sz w:val="18"/>
                <w:szCs w:val="18"/>
              </w:rPr>
              <w:t>27.</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8F04B9" w:rsidRPr="00D26A83" w:rsidRDefault="008F04B9" w:rsidP="008F04B9">
            <w:pPr>
              <w:spacing w:line="240" w:lineRule="auto"/>
              <w:jc w:val="both"/>
              <w:rPr>
                <w:rFonts w:cstheme="minorHAnsi"/>
                <w:sz w:val="18"/>
                <w:szCs w:val="18"/>
                <w:lang w:val="bs-Latn-BA"/>
              </w:rPr>
            </w:pPr>
            <w:r w:rsidRPr="00D26A83">
              <w:rPr>
                <w:rFonts w:cstheme="minorHAnsi"/>
                <w:sz w:val="18"/>
                <w:szCs w:val="18"/>
                <w:lang w:val="bs-Latn-BA"/>
              </w:rPr>
              <w:t>Priprema Zahtjeva za izmjenu dinamike i Zahtjeva za preusmjeravanje prema Direktoratu Državnog budžeta</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8F04B9" w:rsidRPr="00D26A83" w:rsidRDefault="008F04B9" w:rsidP="008F04B9">
            <w:pPr>
              <w:rPr>
                <w:rFonts w:cstheme="minorHAns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F04B9" w:rsidRPr="00D26A83" w:rsidRDefault="008F04B9" w:rsidP="00276976">
            <w:pPr>
              <w:spacing w:before="20" w:after="20"/>
              <w:jc w:val="center"/>
              <w:rPr>
                <w:rFonts w:cstheme="minorHAnsi"/>
                <w:sz w:val="18"/>
                <w:szCs w:val="18"/>
              </w:rPr>
            </w:pPr>
            <w:r w:rsidRPr="00D26A83">
              <w:rPr>
                <w:rFonts w:cstheme="minorHAnsi"/>
                <w:sz w:val="18"/>
                <w:szCs w:val="18"/>
              </w:rPr>
              <w:t>MF</w:t>
            </w:r>
          </w:p>
        </w:tc>
        <w:tc>
          <w:tcPr>
            <w:tcW w:w="1260" w:type="dxa"/>
            <w:tcBorders>
              <w:top w:val="single" w:sz="4" w:space="0" w:color="auto"/>
              <w:left w:val="single" w:sz="4" w:space="0" w:color="auto"/>
              <w:bottom w:val="single" w:sz="4" w:space="0" w:color="auto"/>
              <w:right w:val="single" w:sz="4" w:space="0" w:color="auto"/>
            </w:tcBorders>
            <w:vAlign w:val="center"/>
          </w:tcPr>
          <w:p w:rsidR="008F04B9" w:rsidRPr="00D26A83" w:rsidRDefault="00D26A83" w:rsidP="00D26A83">
            <w:pPr>
              <w:spacing w:line="240" w:lineRule="auto"/>
              <w:jc w:val="center"/>
              <w:rPr>
                <w:rFonts w:cstheme="minorHAnsi"/>
                <w:sz w:val="18"/>
                <w:szCs w:val="18"/>
                <w:lang w:val="bs-Latn-BA"/>
              </w:rPr>
            </w:pPr>
            <w:r w:rsidRPr="00D26A83">
              <w:rPr>
                <w:rFonts w:cstheme="minorHAnsi"/>
                <w:sz w:val="18"/>
                <w:szCs w:val="18"/>
                <w:lang w:val="bs-Latn-BA"/>
              </w:rPr>
              <w:t>Kontinuirano</w:t>
            </w:r>
          </w:p>
        </w:tc>
        <w:tc>
          <w:tcPr>
            <w:tcW w:w="1170" w:type="dxa"/>
            <w:tcBorders>
              <w:top w:val="single" w:sz="4" w:space="0" w:color="auto"/>
              <w:left w:val="single" w:sz="4" w:space="0" w:color="auto"/>
              <w:bottom w:val="single" w:sz="4" w:space="0" w:color="auto"/>
              <w:right w:val="single" w:sz="4" w:space="0" w:color="auto"/>
            </w:tcBorders>
          </w:tcPr>
          <w:p w:rsidR="008F04B9" w:rsidRPr="00D26A83" w:rsidRDefault="008F04B9" w:rsidP="008F04B9">
            <w:pPr>
              <w:rPr>
                <w:rFonts w:cstheme="minorHAnsi"/>
                <w:sz w:val="18"/>
                <w:szCs w:val="18"/>
              </w:rPr>
            </w:pPr>
          </w:p>
        </w:tc>
        <w:tc>
          <w:tcPr>
            <w:tcW w:w="2520" w:type="dxa"/>
            <w:tcBorders>
              <w:top w:val="single" w:sz="4" w:space="0" w:color="auto"/>
              <w:left w:val="single" w:sz="4" w:space="0" w:color="auto"/>
              <w:bottom w:val="single" w:sz="4" w:space="0" w:color="auto"/>
              <w:right w:val="single" w:sz="4" w:space="0" w:color="auto"/>
            </w:tcBorders>
          </w:tcPr>
          <w:p w:rsidR="008F04B9" w:rsidRPr="00D26A83" w:rsidRDefault="008F04B9" w:rsidP="008F04B9">
            <w:pPr>
              <w:widowControl w:val="0"/>
              <w:spacing w:before="991"/>
              <w:rPr>
                <w:rFonts w:cstheme="minorHAnsi"/>
                <w:bCs/>
                <w:color w:val="000000" w:themeColor="text1"/>
                <w:sz w:val="18"/>
                <w:szCs w:val="18"/>
                <w:lang w:val="en-GB"/>
              </w:rPr>
            </w:pPr>
          </w:p>
        </w:tc>
        <w:tc>
          <w:tcPr>
            <w:tcW w:w="1260" w:type="dxa"/>
            <w:tcBorders>
              <w:top w:val="single" w:sz="4" w:space="0" w:color="auto"/>
              <w:left w:val="single" w:sz="4" w:space="0" w:color="auto"/>
              <w:bottom w:val="single" w:sz="4" w:space="0" w:color="auto"/>
              <w:right w:val="single" w:sz="4" w:space="0" w:color="auto"/>
            </w:tcBorders>
          </w:tcPr>
          <w:p w:rsidR="008F04B9" w:rsidRPr="00D26A83" w:rsidRDefault="00EE62B1" w:rsidP="008F04B9">
            <w:pPr>
              <w:spacing w:line="240" w:lineRule="auto"/>
              <w:jc w:val="both"/>
              <w:rPr>
                <w:rFonts w:cstheme="minorHAnsi"/>
                <w:sz w:val="18"/>
                <w:szCs w:val="18"/>
                <w:lang w:val="bs-Latn-BA"/>
              </w:rPr>
            </w:pPr>
            <w:r w:rsidRPr="00D26A83">
              <w:rPr>
                <w:rFonts w:cstheme="minorHAnsi"/>
                <w:sz w:val="18"/>
                <w:szCs w:val="18"/>
                <w:lang w:val="bs-Latn-BA"/>
              </w:rPr>
              <w:t>Svi zaposleni</w:t>
            </w:r>
          </w:p>
        </w:tc>
      </w:tr>
      <w:tr w:rsidR="008F04B9" w:rsidRPr="00D26A83"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8F04B9" w:rsidRPr="00D26A83" w:rsidRDefault="00EE62B1" w:rsidP="008F04B9">
            <w:pPr>
              <w:spacing w:before="20" w:after="20"/>
              <w:rPr>
                <w:rFonts w:cstheme="minorHAnsi"/>
                <w:sz w:val="18"/>
                <w:szCs w:val="18"/>
              </w:rPr>
            </w:pPr>
            <w:r w:rsidRPr="00D26A83">
              <w:rPr>
                <w:rFonts w:cstheme="minorHAnsi"/>
                <w:sz w:val="18"/>
                <w:szCs w:val="18"/>
              </w:rPr>
              <w:t>28.</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8F04B9" w:rsidRPr="00D26A83" w:rsidRDefault="008F04B9" w:rsidP="008F04B9">
            <w:pPr>
              <w:spacing w:line="240" w:lineRule="auto"/>
              <w:jc w:val="both"/>
              <w:rPr>
                <w:rFonts w:cstheme="minorHAnsi"/>
                <w:sz w:val="18"/>
                <w:szCs w:val="18"/>
                <w:lang w:val="bs-Latn-BA"/>
              </w:rPr>
            </w:pPr>
            <w:r w:rsidRPr="00D26A83">
              <w:rPr>
                <w:rFonts w:cstheme="minorHAnsi"/>
                <w:sz w:val="18"/>
                <w:szCs w:val="18"/>
                <w:lang w:val="bs-Latn-BA"/>
              </w:rPr>
              <w:t>Slanje Izvoda sa Tekuće rezerve institucijama koje su se obratile zahtjevom zbog potrebe izrade Obrasca 9 – Izvještaj o načinu utroška sredstava Tekuće budžetske rezerve</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8F04B9" w:rsidRPr="00D26A83" w:rsidRDefault="008F04B9" w:rsidP="008F04B9">
            <w:pPr>
              <w:rPr>
                <w:rFonts w:cstheme="minorHAns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F04B9" w:rsidRPr="00D26A83" w:rsidRDefault="008F04B9" w:rsidP="00276976">
            <w:pPr>
              <w:spacing w:before="20" w:after="20"/>
              <w:jc w:val="center"/>
              <w:rPr>
                <w:rFonts w:cstheme="minorHAnsi"/>
                <w:sz w:val="18"/>
                <w:szCs w:val="18"/>
              </w:rPr>
            </w:pPr>
            <w:r w:rsidRPr="00D26A83">
              <w:rPr>
                <w:rFonts w:cstheme="minorHAnsi"/>
                <w:sz w:val="18"/>
                <w:szCs w:val="18"/>
              </w:rPr>
              <w:t>MF</w:t>
            </w:r>
          </w:p>
        </w:tc>
        <w:tc>
          <w:tcPr>
            <w:tcW w:w="1260" w:type="dxa"/>
            <w:tcBorders>
              <w:top w:val="single" w:sz="4" w:space="0" w:color="auto"/>
              <w:left w:val="single" w:sz="4" w:space="0" w:color="auto"/>
              <w:bottom w:val="single" w:sz="4" w:space="0" w:color="auto"/>
              <w:right w:val="single" w:sz="4" w:space="0" w:color="auto"/>
            </w:tcBorders>
            <w:vAlign w:val="center"/>
          </w:tcPr>
          <w:p w:rsidR="008F04B9" w:rsidRPr="00D26A83" w:rsidRDefault="00B96F44" w:rsidP="00D26A83">
            <w:pPr>
              <w:spacing w:line="240" w:lineRule="auto"/>
              <w:jc w:val="center"/>
              <w:rPr>
                <w:rFonts w:cstheme="minorHAnsi"/>
                <w:sz w:val="18"/>
                <w:szCs w:val="18"/>
                <w:lang w:val="bs-Latn-BA"/>
              </w:rPr>
            </w:pPr>
            <w:r w:rsidRPr="00B96F44">
              <w:rPr>
                <w:rFonts w:cstheme="minorHAnsi"/>
                <w:sz w:val="18"/>
                <w:szCs w:val="18"/>
                <w:lang w:val="bs-Latn-BA"/>
              </w:rPr>
              <w:t>29.02.2026.g</w:t>
            </w:r>
          </w:p>
        </w:tc>
        <w:tc>
          <w:tcPr>
            <w:tcW w:w="1170" w:type="dxa"/>
            <w:tcBorders>
              <w:top w:val="single" w:sz="4" w:space="0" w:color="auto"/>
              <w:left w:val="single" w:sz="4" w:space="0" w:color="auto"/>
              <w:bottom w:val="single" w:sz="4" w:space="0" w:color="auto"/>
              <w:right w:val="single" w:sz="4" w:space="0" w:color="auto"/>
            </w:tcBorders>
          </w:tcPr>
          <w:p w:rsidR="008F04B9" w:rsidRPr="00D26A83" w:rsidRDefault="008F04B9" w:rsidP="008F04B9">
            <w:pPr>
              <w:rPr>
                <w:rFonts w:cstheme="minorHAnsi"/>
                <w:sz w:val="18"/>
                <w:szCs w:val="18"/>
              </w:rPr>
            </w:pPr>
          </w:p>
        </w:tc>
        <w:tc>
          <w:tcPr>
            <w:tcW w:w="2520" w:type="dxa"/>
            <w:tcBorders>
              <w:top w:val="single" w:sz="4" w:space="0" w:color="auto"/>
              <w:left w:val="single" w:sz="4" w:space="0" w:color="auto"/>
              <w:bottom w:val="single" w:sz="4" w:space="0" w:color="auto"/>
              <w:right w:val="single" w:sz="4" w:space="0" w:color="auto"/>
            </w:tcBorders>
          </w:tcPr>
          <w:p w:rsidR="008F04B9" w:rsidRPr="00D26A83" w:rsidRDefault="008F04B9" w:rsidP="008F04B9">
            <w:pPr>
              <w:widowControl w:val="0"/>
              <w:spacing w:before="991"/>
              <w:rPr>
                <w:rFonts w:cstheme="minorHAnsi"/>
                <w:bCs/>
                <w:color w:val="000000" w:themeColor="text1"/>
                <w:sz w:val="18"/>
                <w:szCs w:val="18"/>
                <w:lang w:val="en-GB"/>
              </w:rPr>
            </w:pPr>
          </w:p>
        </w:tc>
        <w:tc>
          <w:tcPr>
            <w:tcW w:w="1260" w:type="dxa"/>
            <w:tcBorders>
              <w:top w:val="single" w:sz="4" w:space="0" w:color="auto"/>
              <w:left w:val="single" w:sz="4" w:space="0" w:color="auto"/>
              <w:bottom w:val="single" w:sz="4" w:space="0" w:color="auto"/>
              <w:right w:val="single" w:sz="4" w:space="0" w:color="auto"/>
            </w:tcBorders>
          </w:tcPr>
          <w:p w:rsidR="008F04B9" w:rsidRPr="00D26A83" w:rsidRDefault="008F04B9" w:rsidP="008F04B9">
            <w:pPr>
              <w:spacing w:line="240" w:lineRule="auto"/>
              <w:jc w:val="both"/>
              <w:rPr>
                <w:rFonts w:cstheme="minorHAnsi"/>
                <w:sz w:val="18"/>
                <w:szCs w:val="18"/>
                <w:lang w:val="bs-Latn-BA"/>
              </w:rPr>
            </w:pPr>
            <w:r w:rsidRPr="00D26A83">
              <w:rPr>
                <w:rFonts w:cstheme="minorHAnsi"/>
                <w:sz w:val="18"/>
                <w:szCs w:val="18"/>
                <w:lang w:val="bs-Latn-BA"/>
              </w:rPr>
              <w:t>Ljudmila Otaašević i Dragana Vasović</w:t>
            </w:r>
          </w:p>
        </w:tc>
      </w:tr>
      <w:tr w:rsidR="008F04B9" w:rsidRPr="00D26A83"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8F04B9" w:rsidRPr="00D26A83" w:rsidRDefault="00EE62B1" w:rsidP="008F04B9">
            <w:pPr>
              <w:spacing w:before="20" w:after="20"/>
              <w:rPr>
                <w:rFonts w:cstheme="minorHAnsi"/>
                <w:sz w:val="18"/>
                <w:szCs w:val="18"/>
              </w:rPr>
            </w:pPr>
            <w:r w:rsidRPr="00D26A83">
              <w:rPr>
                <w:rFonts w:cstheme="minorHAnsi"/>
                <w:sz w:val="18"/>
                <w:szCs w:val="18"/>
              </w:rPr>
              <w:t>29.</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8F04B9" w:rsidRPr="00D26A83" w:rsidRDefault="008F04B9" w:rsidP="008F04B9">
            <w:pPr>
              <w:spacing w:line="240" w:lineRule="auto"/>
              <w:jc w:val="both"/>
              <w:rPr>
                <w:rFonts w:cstheme="minorHAnsi"/>
                <w:sz w:val="18"/>
                <w:szCs w:val="18"/>
                <w:lang w:val="bs-Latn-BA"/>
              </w:rPr>
            </w:pPr>
            <w:r w:rsidRPr="00D26A83">
              <w:rPr>
                <w:rFonts w:cstheme="minorHAnsi"/>
                <w:sz w:val="18"/>
                <w:szCs w:val="18"/>
                <w:lang w:val="bs-Latn-BA"/>
              </w:rPr>
              <w:t>Evidencija o odsustvima zaposlenih po osnovu bolovanja i službenih putovanja</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8F04B9" w:rsidRPr="00D26A83" w:rsidRDefault="008F04B9" w:rsidP="008F04B9">
            <w:pPr>
              <w:rPr>
                <w:rFonts w:cstheme="minorHAns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F04B9" w:rsidRPr="00D26A83" w:rsidRDefault="008F04B9" w:rsidP="00276976">
            <w:pPr>
              <w:spacing w:before="20" w:after="20"/>
              <w:jc w:val="center"/>
              <w:rPr>
                <w:rFonts w:cstheme="minorHAnsi"/>
                <w:sz w:val="18"/>
                <w:szCs w:val="18"/>
              </w:rPr>
            </w:pPr>
            <w:r w:rsidRPr="00D26A83">
              <w:rPr>
                <w:rFonts w:cstheme="minorHAnsi"/>
                <w:sz w:val="18"/>
                <w:szCs w:val="18"/>
              </w:rPr>
              <w:t>MF</w:t>
            </w:r>
          </w:p>
        </w:tc>
        <w:tc>
          <w:tcPr>
            <w:tcW w:w="1260" w:type="dxa"/>
            <w:tcBorders>
              <w:top w:val="single" w:sz="4" w:space="0" w:color="auto"/>
              <w:left w:val="single" w:sz="4" w:space="0" w:color="auto"/>
              <w:bottom w:val="single" w:sz="4" w:space="0" w:color="auto"/>
              <w:right w:val="single" w:sz="4" w:space="0" w:color="auto"/>
            </w:tcBorders>
            <w:vAlign w:val="center"/>
          </w:tcPr>
          <w:p w:rsidR="008F04B9" w:rsidRPr="00D26A83" w:rsidRDefault="00D26A83" w:rsidP="00D26A83">
            <w:pPr>
              <w:spacing w:line="240" w:lineRule="auto"/>
              <w:jc w:val="center"/>
              <w:rPr>
                <w:rFonts w:cstheme="minorHAnsi"/>
                <w:sz w:val="18"/>
                <w:szCs w:val="18"/>
                <w:lang w:val="bs-Latn-BA"/>
              </w:rPr>
            </w:pPr>
            <w:r w:rsidRPr="00D26A83">
              <w:rPr>
                <w:rFonts w:cstheme="minorHAnsi"/>
                <w:sz w:val="18"/>
                <w:szCs w:val="18"/>
                <w:lang w:val="bs-Latn-BA"/>
              </w:rPr>
              <w:t>Kontinuirano</w:t>
            </w:r>
          </w:p>
        </w:tc>
        <w:tc>
          <w:tcPr>
            <w:tcW w:w="1170" w:type="dxa"/>
            <w:tcBorders>
              <w:top w:val="single" w:sz="4" w:space="0" w:color="auto"/>
              <w:left w:val="single" w:sz="4" w:space="0" w:color="auto"/>
              <w:bottom w:val="single" w:sz="4" w:space="0" w:color="auto"/>
              <w:right w:val="single" w:sz="4" w:space="0" w:color="auto"/>
            </w:tcBorders>
          </w:tcPr>
          <w:p w:rsidR="008F04B9" w:rsidRPr="00D26A83" w:rsidRDefault="008F04B9" w:rsidP="008F04B9">
            <w:pPr>
              <w:rPr>
                <w:rFonts w:cstheme="minorHAnsi"/>
                <w:sz w:val="18"/>
                <w:szCs w:val="18"/>
              </w:rPr>
            </w:pPr>
          </w:p>
        </w:tc>
        <w:tc>
          <w:tcPr>
            <w:tcW w:w="2520" w:type="dxa"/>
            <w:tcBorders>
              <w:top w:val="single" w:sz="4" w:space="0" w:color="auto"/>
              <w:left w:val="single" w:sz="4" w:space="0" w:color="auto"/>
              <w:bottom w:val="single" w:sz="4" w:space="0" w:color="auto"/>
              <w:right w:val="single" w:sz="4" w:space="0" w:color="auto"/>
            </w:tcBorders>
          </w:tcPr>
          <w:p w:rsidR="008F04B9" w:rsidRPr="00D26A83" w:rsidRDefault="008F04B9" w:rsidP="008F04B9">
            <w:pPr>
              <w:widowControl w:val="0"/>
              <w:spacing w:before="991"/>
              <w:rPr>
                <w:rFonts w:cstheme="minorHAnsi"/>
                <w:bCs/>
                <w:color w:val="000000" w:themeColor="text1"/>
                <w:sz w:val="18"/>
                <w:szCs w:val="18"/>
                <w:lang w:val="en-GB"/>
              </w:rPr>
            </w:pPr>
          </w:p>
        </w:tc>
        <w:tc>
          <w:tcPr>
            <w:tcW w:w="1260" w:type="dxa"/>
            <w:tcBorders>
              <w:top w:val="single" w:sz="4" w:space="0" w:color="auto"/>
              <w:left w:val="single" w:sz="4" w:space="0" w:color="auto"/>
              <w:bottom w:val="single" w:sz="4" w:space="0" w:color="auto"/>
              <w:right w:val="single" w:sz="4" w:space="0" w:color="auto"/>
            </w:tcBorders>
          </w:tcPr>
          <w:p w:rsidR="008F04B9" w:rsidRPr="00D26A83" w:rsidRDefault="00EE62B1" w:rsidP="008F04B9">
            <w:pPr>
              <w:spacing w:line="240" w:lineRule="auto"/>
              <w:jc w:val="both"/>
              <w:rPr>
                <w:rFonts w:cstheme="minorHAnsi"/>
                <w:sz w:val="18"/>
                <w:szCs w:val="18"/>
                <w:lang w:val="bs-Latn-BA"/>
              </w:rPr>
            </w:pPr>
            <w:r w:rsidRPr="00D26A83">
              <w:rPr>
                <w:rFonts w:cstheme="minorHAnsi"/>
                <w:sz w:val="18"/>
                <w:szCs w:val="18"/>
                <w:lang w:val="bs-Latn-BA"/>
              </w:rPr>
              <w:t>Svi zaposleni</w:t>
            </w:r>
          </w:p>
        </w:tc>
      </w:tr>
    </w:tbl>
    <w:p w:rsidR="00966492" w:rsidRPr="00D26A83" w:rsidRDefault="00966492">
      <w:pPr>
        <w:rPr>
          <w:rFonts w:cstheme="minorHAnsi"/>
          <w:sz w:val="18"/>
          <w:szCs w:val="18"/>
        </w:rPr>
      </w:pPr>
    </w:p>
    <w:tbl>
      <w:tblPr>
        <w:tblStyle w:val="TableGrid13"/>
        <w:tblW w:w="10620" w:type="dxa"/>
        <w:tblInd w:w="-905" w:type="dxa"/>
        <w:tblLayout w:type="fixed"/>
        <w:tblLook w:val="04A0" w:firstRow="1" w:lastRow="0" w:firstColumn="1" w:lastColumn="0" w:noHBand="0" w:noVBand="1"/>
      </w:tblPr>
      <w:tblGrid>
        <w:gridCol w:w="450"/>
        <w:gridCol w:w="1620"/>
        <w:gridCol w:w="1350"/>
        <w:gridCol w:w="990"/>
        <w:gridCol w:w="1260"/>
        <w:gridCol w:w="1260"/>
        <w:gridCol w:w="2430"/>
        <w:gridCol w:w="1260"/>
      </w:tblGrid>
      <w:tr w:rsidR="005E393A" w:rsidRPr="00D26A83" w:rsidTr="00792A76">
        <w:tc>
          <w:tcPr>
            <w:tcW w:w="207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E393A" w:rsidRPr="00D26A83" w:rsidRDefault="005E393A" w:rsidP="005E393A">
            <w:pPr>
              <w:spacing w:before="20" w:after="20"/>
              <w:jc w:val="center"/>
              <w:rPr>
                <w:rFonts w:cstheme="minorHAnsi"/>
                <w:b/>
                <w:sz w:val="18"/>
                <w:szCs w:val="18"/>
              </w:rPr>
            </w:pPr>
            <w:r w:rsidRPr="00D26A83">
              <w:rPr>
                <w:rFonts w:cstheme="minorHAnsi"/>
                <w:b/>
                <w:sz w:val="18"/>
                <w:szCs w:val="18"/>
              </w:rPr>
              <w:t>Aktivnosti</w:t>
            </w:r>
          </w:p>
        </w:tc>
        <w:tc>
          <w:tcPr>
            <w:tcW w:w="135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E393A" w:rsidRPr="00D26A83" w:rsidRDefault="005E393A" w:rsidP="005E393A">
            <w:pPr>
              <w:spacing w:before="20" w:after="20"/>
              <w:jc w:val="center"/>
              <w:rPr>
                <w:rFonts w:cstheme="minorHAnsi"/>
                <w:b/>
                <w:sz w:val="18"/>
                <w:szCs w:val="18"/>
              </w:rPr>
            </w:pPr>
            <w:r w:rsidRPr="00D26A83">
              <w:rPr>
                <w:rFonts w:cstheme="minorHAnsi"/>
                <w:b/>
                <w:sz w:val="18"/>
                <w:szCs w:val="18"/>
              </w:rPr>
              <w:t>Indikator rezultata</w:t>
            </w:r>
          </w:p>
        </w:tc>
        <w:tc>
          <w:tcPr>
            <w:tcW w:w="99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E393A" w:rsidRPr="00D26A83" w:rsidRDefault="005E393A" w:rsidP="005E393A">
            <w:pPr>
              <w:spacing w:before="20" w:after="20"/>
              <w:jc w:val="center"/>
              <w:rPr>
                <w:rFonts w:cstheme="minorHAnsi"/>
                <w:b/>
                <w:sz w:val="18"/>
                <w:szCs w:val="18"/>
              </w:rPr>
            </w:pPr>
            <w:r w:rsidRPr="00D26A83">
              <w:rPr>
                <w:rFonts w:cstheme="minorHAnsi"/>
                <w:b/>
                <w:sz w:val="18"/>
                <w:szCs w:val="18"/>
              </w:rPr>
              <w:t>Nadležne institucije</w:t>
            </w:r>
          </w:p>
          <w:p w:rsidR="005E393A" w:rsidRPr="00D26A83" w:rsidRDefault="005E393A" w:rsidP="005E393A">
            <w:pPr>
              <w:spacing w:before="20" w:after="20"/>
              <w:jc w:val="center"/>
              <w:rPr>
                <w:rFonts w:cstheme="minorHAnsi"/>
                <w:b/>
                <w:sz w:val="18"/>
                <w:szCs w:val="18"/>
              </w:rPr>
            </w:pPr>
            <w:r w:rsidRPr="00D26A83">
              <w:rPr>
                <w:rFonts w:cstheme="minorHAnsi"/>
                <w:b/>
                <w:sz w:val="18"/>
                <w:szCs w:val="18"/>
              </w:rPr>
              <w:t>i nadležne komisije</w:t>
            </w:r>
          </w:p>
        </w:tc>
        <w:tc>
          <w:tcPr>
            <w:tcW w:w="12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E393A" w:rsidRPr="00D26A83" w:rsidRDefault="005E393A" w:rsidP="005E393A">
            <w:pPr>
              <w:spacing w:before="20" w:after="20"/>
              <w:jc w:val="center"/>
              <w:rPr>
                <w:rFonts w:cstheme="minorHAnsi"/>
                <w:b/>
                <w:sz w:val="18"/>
                <w:szCs w:val="18"/>
              </w:rPr>
            </w:pPr>
            <w:r w:rsidRPr="00D26A83">
              <w:rPr>
                <w:rFonts w:cstheme="minorHAnsi"/>
                <w:b/>
                <w:sz w:val="18"/>
                <w:szCs w:val="18"/>
              </w:rPr>
              <w:t>Rok za realizaciju</w:t>
            </w:r>
          </w:p>
        </w:tc>
        <w:tc>
          <w:tcPr>
            <w:tcW w:w="12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E393A" w:rsidRPr="00D26A83" w:rsidRDefault="005E393A" w:rsidP="005E393A">
            <w:pPr>
              <w:spacing w:before="20" w:after="20"/>
              <w:jc w:val="center"/>
              <w:rPr>
                <w:rFonts w:cstheme="minorHAnsi"/>
                <w:b/>
                <w:sz w:val="18"/>
                <w:szCs w:val="18"/>
              </w:rPr>
            </w:pPr>
            <w:r w:rsidRPr="00D26A83">
              <w:rPr>
                <w:rFonts w:cstheme="minorHAnsi"/>
                <w:b/>
                <w:sz w:val="18"/>
                <w:szCs w:val="18"/>
              </w:rPr>
              <w:t xml:space="preserve">Sredstva za realizaciju </w:t>
            </w:r>
          </w:p>
        </w:tc>
        <w:tc>
          <w:tcPr>
            <w:tcW w:w="24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E393A" w:rsidRPr="00D26A83" w:rsidRDefault="005E393A" w:rsidP="005E393A">
            <w:pPr>
              <w:spacing w:before="20" w:after="20"/>
              <w:jc w:val="center"/>
              <w:rPr>
                <w:rFonts w:cstheme="minorHAnsi"/>
                <w:b/>
                <w:bCs/>
                <w:sz w:val="18"/>
                <w:szCs w:val="18"/>
                <w:lang w:val="bs-Latn-BA"/>
              </w:rPr>
            </w:pPr>
            <w:r w:rsidRPr="00D26A83">
              <w:rPr>
                <w:rFonts w:cstheme="minorHAnsi"/>
                <w:b/>
                <w:bCs/>
                <w:sz w:val="18"/>
                <w:szCs w:val="18"/>
                <w:lang w:val="bs-Latn-BA"/>
              </w:rPr>
              <w:t>Obrazloženje</w:t>
            </w:r>
          </w:p>
          <w:p w:rsidR="005E393A" w:rsidRPr="00D26A83" w:rsidRDefault="005E393A" w:rsidP="005E393A">
            <w:pPr>
              <w:spacing w:before="20" w:after="20"/>
              <w:jc w:val="center"/>
              <w:rPr>
                <w:rFonts w:cstheme="minorHAnsi"/>
                <w:b/>
                <w:sz w:val="18"/>
                <w:szCs w:val="18"/>
              </w:rPr>
            </w:pPr>
            <w:r w:rsidRPr="00D26A83">
              <w:rPr>
                <w:rFonts w:cstheme="minorHAnsi"/>
                <w:b/>
                <w:bCs/>
                <w:sz w:val="18"/>
                <w:szCs w:val="18"/>
                <w:lang w:val="bs-Latn-BA"/>
              </w:rPr>
              <w:t>aktivnosti</w:t>
            </w:r>
          </w:p>
        </w:tc>
        <w:tc>
          <w:tcPr>
            <w:tcW w:w="12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E393A" w:rsidRPr="00D26A83" w:rsidRDefault="005E393A" w:rsidP="005E393A">
            <w:pPr>
              <w:spacing w:before="20" w:after="20"/>
              <w:ind w:left="-103" w:right="-102"/>
              <w:jc w:val="center"/>
              <w:rPr>
                <w:rFonts w:cstheme="minorHAnsi"/>
                <w:b/>
                <w:sz w:val="18"/>
                <w:szCs w:val="18"/>
              </w:rPr>
            </w:pPr>
            <w:r w:rsidRPr="00D26A83">
              <w:rPr>
                <w:rFonts w:cstheme="minorHAnsi"/>
                <w:b/>
                <w:sz w:val="18"/>
                <w:szCs w:val="18"/>
              </w:rPr>
              <w:t>Lice odgovorno za realizaciju</w:t>
            </w:r>
          </w:p>
        </w:tc>
      </w:tr>
      <w:tr w:rsidR="005E393A" w:rsidRPr="00D26A83" w:rsidTr="00792A76">
        <w:trPr>
          <w:trHeight w:val="395"/>
        </w:trPr>
        <w:tc>
          <w:tcPr>
            <w:tcW w:w="10620" w:type="dxa"/>
            <w:gridSpan w:val="8"/>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5958E6" w:rsidRDefault="005958E6" w:rsidP="005E393A">
            <w:pPr>
              <w:spacing w:before="20" w:after="20"/>
              <w:ind w:left="-103" w:right="-102"/>
              <w:rPr>
                <w:rFonts w:cstheme="minorHAnsi"/>
                <w:b/>
              </w:rPr>
            </w:pPr>
            <w:r w:rsidRPr="005958E6">
              <w:rPr>
                <w:rFonts w:cstheme="minorHAnsi"/>
                <w:b/>
              </w:rPr>
              <w:lastRenderedPageBreak/>
              <w:t>Služba za materijalno finansijske, računovodstvene poslove i javne  nabavke</w:t>
            </w:r>
          </w:p>
          <w:p w:rsidR="005E393A" w:rsidRPr="00254C01" w:rsidRDefault="005E393A" w:rsidP="005E393A">
            <w:pPr>
              <w:spacing w:before="20" w:after="20"/>
              <w:ind w:left="-103" w:right="-102"/>
              <w:rPr>
                <w:rFonts w:cstheme="minorHAnsi"/>
                <w:b/>
              </w:rPr>
            </w:pPr>
            <w:r w:rsidRPr="00254C01">
              <w:rPr>
                <w:rFonts w:cstheme="minorHAnsi"/>
                <w:b/>
              </w:rPr>
              <w:t>Biro za javne nabavke</w:t>
            </w:r>
          </w:p>
        </w:tc>
      </w:tr>
      <w:tr w:rsidR="00776050" w:rsidRPr="00D26A83"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CECEC"/>
            <w:hideMark/>
          </w:tcPr>
          <w:p w:rsidR="00776050" w:rsidRPr="00D26A83" w:rsidRDefault="00776050" w:rsidP="00776050">
            <w:pPr>
              <w:spacing w:before="20" w:after="20"/>
              <w:rPr>
                <w:rFonts w:eastAsia="Calibri" w:cstheme="minorHAnsi"/>
                <w:sz w:val="18"/>
                <w:szCs w:val="18"/>
              </w:rPr>
            </w:pPr>
            <w:r w:rsidRPr="00D26A83">
              <w:rPr>
                <w:rFonts w:eastAsia="Calibri" w:cstheme="minorHAnsi"/>
                <w:sz w:val="18"/>
                <w:szCs w:val="18"/>
              </w:rPr>
              <w:t>1.</w:t>
            </w:r>
          </w:p>
          <w:p w:rsidR="00776050" w:rsidRPr="00D26A83" w:rsidRDefault="00776050" w:rsidP="00776050">
            <w:pPr>
              <w:spacing w:before="20" w:after="20"/>
              <w:rPr>
                <w:rFonts w:eastAsia="Calibri" w:cstheme="minorHAnsi"/>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776050" w:rsidRPr="00D26A83" w:rsidRDefault="00776050" w:rsidP="00776050">
            <w:pPr>
              <w:spacing w:line="240" w:lineRule="auto"/>
              <w:rPr>
                <w:rFonts w:eastAsia="Times New Roman" w:cstheme="minorHAnsi"/>
                <w:color w:val="212121"/>
                <w:sz w:val="18"/>
                <w:szCs w:val="18"/>
                <w:shd w:val="clear" w:color="auto" w:fill="FFFFFF"/>
              </w:rPr>
            </w:pPr>
            <w:r w:rsidRPr="00D26A83">
              <w:rPr>
                <w:rFonts w:eastAsia="Times New Roman" w:cstheme="minorHAnsi"/>
                <w:color w:val="212121"/>
                <w:sz w:val="18"/>
                <w:szCs w:val="18"/>
                <w:shd w:val="clear" w:color="auto" w:fill="FFFFFF"/>
              </w:rPr>
              <w:t xml:space="preserve">Izrada i objavljivanje plana Javnih nabavki </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776050" w:rsidRPr="00D26A83" w:rsidRDefault="00776050" w:rsidP="00776050">
            <w:pPr>
              <w:rPr>
                <w:rFonts w:eastAsia="Calibri" w:cstheme="minorHAnsi"/>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776050" w:rsidRPr="00D26A83" w:rsidRDefault="00776050" w:rsidP="00D26A83">
            <w:pPr>
              <w:spacing w:before="20" w:after="20"/>
              <w:jc w:val="center"/>
              <w:rPr>
                <w:rFonts w:eastAsia="Calibri" w:cstheme="minorHAnsi"/>
                <w:sz w:val="18"/>
                <w:szCs w:val="18"/>
              </w:rPr>
            </w:pPr>
            <w:r w:rsidRPr="00D26A83">
              <w:rPr>
                <w:rFonts w:eastAsia="Calibri" w:cstheme="minorHAnsi"/>
                <w:sz w:val="18"/>
                <w:szCs w:val="18"/>
              </w:rPr>
              <w:t>MF</w:t>
            </w:r>
          </w:p>
        </w:tc>
        <w:tc>
          <w:tcPr>
            <w:tcW w:w="1260" w:type="dxa"/>
            <w:tcBorders>
              <w:top w:val="single" w:sz="4" w:space="0" w:color="auto"/>
              <w:left w:val="single" w:sz="4" w:space="0" w:color="auto"/>
              <w:bottom w:val="single" w:sz="4" w:space="0" w:color="auto"/>
              <w:right w:val="single" w:sz="4" w:space="0" w:color="auto"/>
            </w:tcBorders>
            <w:vAlign w:val="center"/>
          </w:tcPr>
          <w:p w:rsidR="00776050" w:rsidRPr="00D26A83" w:rsidRDefault="00776050" w:rsidP="00D26A83">
            <w:pPr>
              <w:spacing w:line="240" w:lineRule="auto"/>
              <w:jc w:val="center"/>
              <w:rPr>
                <w:rFonts w:eastAsia="Times New Roman" w:cstheme="minorHAnsi"/>
                <w:color w:val="212121"/>
                <w:sz w:val="18"/>
                <w:szCs w:val="18"/>
                <w:shd w:val="clear" w:color="auto" w:fill="FFFFFF"/>
              </w:rPr>
            </w:pPr>
            <w:r w:rsidRPr="00D26A83">
              <w:rPr>
                <w:rFonts w:eastAsia="Times New Roman" w:cstheme="minorHAnsi"/>
                <w:color w:val="212121"/>
                <w:sz w:val="18"/>
                <w:szCs w:val="18"/>
                <w:shd w:val="clear" w:color="auto" w:fill="FFFFFF"/>
              </w:rPr>
              <w:t>31. januar 2026. god.</w:t>
            </w:r>
          </w:p>
          <w:p w:rsidR="00776050" w:rsidRPr="00D26A83" w:rsidRDefault="00776050" w:rsidP="00D26A83">
            <w:pPr>
              <w:spacing w:line="240" w:lineRule="auto"/>
              <w:jc w:val="center"/>
              <w:rPr>
                <w:rFonts w:eastAsia="Times New Roman" w:cstheme="minorHAnsi"/>
                <w:color w:val="212121"/>
                <w:sz w:val="18"/>
                <w:szCs w:val="18"/>
                <w:shd w:val="clear" w:color="auto" w:fill="FFFFFF"/>
              </w:rPr>
            </w:pPr>
          </w:p>
        </w:tc>
        <w:tc>
          <w:tcPr>
            <w:tcW w:w="1260" w:type="dxa"/>
            <w:tcBorders>
              <w:top w:val="single" w:sz="4" w:space="0" w:color="auto"/>
              <w:left w:val="single" w:sz="4" w:space="0" w:color="auto"/>
              <w:bottom w:val="single" w:sz="4" w:space="0" w:color="auto"/>
              <w:right w:val="single" w:sz="4" w:space="0" w:color="auto"/>
            </w:tcBorders>
          </w:tcPr>
          <w:p w:rsidR="00776050" w:rsidRPr="00D26A83" w:rsidRDefault="00776050" w:rsidP="00776050">
            <w:pPr>
              <w:rPr>
                <w:rFonts w:eastAsia="Calibri" w:cstheme="minorHAnsi"/>
                <w:sz w:val="18"/>
                <w:szCs w:val="18"/>
              </w:rPr>
            </w:pPr>
          </w:p>
        </w:tc>
        <w:tc>
          <w:tcPr>
            <w:tcW w:w="2430" w:type="dxa"/>
            <w:tcBorders>
              <w:top w:val="single" w:sz="4" w:space="0" w:color="auto"/>
              <w:left w:val="single" w:sz="4" w:space="0" w:color="auto"/>
              <w:bottom w:val="single" w:sz="4" w:space="0" w:color="auto"/>
              <w:right w:val="single" w:sz="4" w:space="0" w:color="auto"/>
            </w:tcBorders>
          </w:tcPr>
          <w:p w:rsidR="00776050" w:rsidRPr="00D26A83" w:rsidRDefault="00776050" w:rsidP="00776050">
            <w:pPr>
              <w:widowControl w:val="0"/>
              <w:spacing w:before="991"/>
              <w:rPr>
                <w:rFonts w:eastAsia="Calibri" w:cstheme="minorHAnsi"/>
                <w:bCs/>
                <w:color w:val="000000"/>
                <w:sz w:val="18"/>
                <w:szCs w:val="18"/>
                <w:lang w:val="en-GB"/>
              </w:rPr>
            </w:pPr>
          </w:p>
        </w:tc>
        <w:tc>
          <w:tcPr>
            <w:tcW w:w="1260" w:type="dxa"/>
            <w:tcBorders>
              <w:top w:val="single" w:sz="4" w:space="0" w:color="auto"/>
              <w:left w:val="single" w:sz="4" w:space="0" w:color="auto"/>
              <w:bottom w:val="single" w:sz="4" w:space="0" w:color="auto"/>
              <w:right w:val="single" w:sz="4" w:space="0" w:color="auto"/>
            </w:tcBorders>
          </w:tcPr>
          <w:p w:rsidR="00776050" w:rsidRPr="00D26A83" w:rsidRDefault="00776050" w:rsidP="00776050">
            <w:pPr>
              <w:spacing w:line="240" w:lineRule="auto"/>
              <w:rPr>
                <w:rFonts w:eastAsia="Times New Roman" w:cstheme="minorHAnsi"/>
                <w:color w:val="212121"/>
                <w:sz w:val="18"/>
                <w:szCs w:val="18"/>
                <w:shd w:val="clear" w:color="auto" w:fill="FFFFFF"/>
              </w:rPr>
            </w:pPr>
            <w:r w:rsidRPr="00D26A83">
              <w:rPr>
                <w:rFonts w:eastAsia="Times New Roman" w:cstheme="minorHAnsi"/>
                <w:color w:val="212121"/>
                <w:sz w:val="18"/>
                <w:szCs w:val="18"/>
                <w:shd w:val="clear" w:color="auto" w:fill="FFFFFF"/>
              </w:rPr>
              <w:t>Prenkić Dragan</w:t>
            </w:r>
          </w:p>
        </w:tc>
      </w:tr>
      <w:tr w:rsidR="00776050" w:rsidRPr="00D26A83"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CECEC"/>
          </w:tcPr>
          <w:p w:rsidR="00776050" w:rsidRPr="00D26A83" w:rsidRDefault="00776050" w:rsidP="00776050">
            <w:pPr>
              <w:spacing w:before="20" w:after="20"/>
              <w:rPr>
                <w:rFonts w:eastAsia="Calibri" w:cstheme="minorHAnsi"/>
                <w:sz w:val="18"/>
                <w:szCs w:val="18"/>
              </w:rPr>
            </w:pPr>
            <w:r w:rsidRPr="00D26A83">
              <w:rPr>
                <w:rFonts w:eastAsia="Calibri" w:cstheme="minorHAnsi"/>
                <w:sz w:val="18"/>
                <w:szCs w:val="18"/>
              </w:rPr>
              <w:t>2.</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776050" w:rsidRPr="00D26A83" w:rsidRDefault="00776050" w:rsidP="00776050">
            <w:pPr>
              <w:spacing w:before="100" w:beforeAutospacing="1" w:after="100" w:afterAutospacing="1"/>
              <w:jc w:val="both"/>
              <w:rPr>
                <w:rFonts w:eastAsia="Times New Roman" w:cstheme="minorHAnsi"/>
                <w:sz w:val="18"/>
                <w:szCs w:val="18"/>
              </w:rPr>
            </w:pPr>
            <w:r w:rsidRPr="00D26A83">
              <w:rPr>
                <w:rFonts w:eastAsia="Times New Roman" w:cstheme="minorHAnsi"/>
                <w:sz w:val="18"/>
                <w:szCs w:val="18"/>
              </w:rPr>
              <w:t>Godišnji izvještaj o sprovedenim postupcima javnih nabavki i zaključenim ugovorima o javnim nabavkama, kao i izvještaj o sprovedenim nabavkama i zaključenim ugovorima/računima za jednostavne nabavke</w:t>
            </w:r>
          </w:p>
          <w:p w:rsidR="00776050" w:rsidRPr="00D26A83" w:rsidRDefault="00776050" w:rsidP="00776050">
            <w:pPr>
              <w:spacing w:line="240" w:lineRule="auto"/>
              <w:rPr>
                <w:rFonts w:eastAsia="Times New Roman" w:cstheme="minorHAnsi"/>
                <w:color w:val="212121"/>
                <w:sz w:val="18"/>
                <w:szCs w:val="18"/>
                <w:shd w:val="clear" w:color="auto" w:fill="FFFFFF"/>
              </w:rPr>
            </w:pP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776050" w:rsidRPr="00D26A83" w:rsidRDefault="00776050" w:rsidP="00776050">
            <w:pPr>
              <w:rPr>
                <w:rFonts w:eastAsia="Calibri" w:cstheme="minorHAnsi"/>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776050" w:rsidRPr="00D26A83" w:rsidRDefault="00776050" w:rsidP="00D26A83">
            <w:pPr>
              <w:spacing w:before="20" w:after="20"/>
              <w:jc w:val="center"/>
              <w:rPr>
                <w:rFonts w:eastAsia="Calibri" w:cstheme="minorHAnsi"/>
                <w:sz w:val="18"/>
                <w:szCs w:val="18"/>
              </w:rPr>
            </w:pPr>
            <w:r w:rsidRPr="00D26A83">
              <w:rPr>
                <w:rFonts w:eastAsia="Calibri" w:cstheme="minorHAnsi"/>
                <w:sz w:val="18"/>
                <w:szCs w:val="18"/>
              </w:rPr>
              <w:t>MF</w:t>
            </w:r>
          </w:p>
        </w:tc>
        <w:tc>
          <w:tcPr>
            <w:tcW w:w="1260" w:type="dxa"/>
            <w:tcBorders>
              <w:top w:val="single" w:sz="4" w:space="0" w:color="auto"/>
              <w:left w:val="single" w:sz="4" w:space="0" w:color="auto"/>
              <w:bottom w:val="single" w:sz="4" w:space="0" w:color="auto"/>
              <w:right w:val="single" w:sz="4" w:space="0" w:color="auto"/>
            </w:tcBorders>
            <w:vAlign w:val="center"/>
          </w:tcPr>
          <w:p w:rsidR="00776050" w:rsidRPr="00D26A83" w:rsidRDefault="00776050" w:rsidP="00D26A83">
            <w:pPr>
              <w:spacing w:line="240" w:lineRule="auto"/>
              <w:jc w:val="center"/>
              <w:rPr>
                <w:rFonts w:eastAsia="Times New Roman" w:cstheme="minorHAnsi"/>
                <w:color w:val="212121"/>
                <w:sz w:val="18"/>
                <w:szCs w:val="18"/>
                <w:shd w:val="clear" w:color="auto" w:fill="FFFFFF"/>
              </w:rPr>
            </w:pPr>
          </w:p>
          <w:p w:rsidR="00776050" w:rsidRPr="00D26A83" w:rsidRDefault="00776050" w:rsidP="00D26A83">
            <w:pPr>
              <w:spacing w:line="240" w:lineRule="auto"/>
              <w:jc w:val="center"/>
              <w:rPr>
                <w:rFonts w:eastAsia="Times New Roman" w:cstheme="minorHAnsi"/>
                <w:color w:val="212121"/>
                <w:sz w:val="18"/>
                <w:szCs w:val="18"/>
                <w:shd w:val="clear" w:color="auto" w:fill="FFFFFF"/>
              </w:rPr>
            </w:pPr>
            <w:r w:rsidRPr="00D26A83">
              <w:rPr>
                <w:rFonts w:eastAsia="Times New Roman" w:cstheme="minorHAnsi"/>
                <w:color w:val="212121"/>
                <w:sz w:val="18"/>
                <w:szCs w:val="18"/>
                <w:shd w:val="clear" w:color="auto" w:fill="FFFFFF"/>
              </w:rPr>
              <w:t>28. februar 2026. god.</w:t>
            </w:r>
          </w:p>
          <w:p w:rsidR="00776050" w:rsidRPr="00D26A83" w:rsidRDefault="00776050" w:rsidP="00D26A83">
            <w:pPr>
              <w:spacing w:line="240" w:lineRule="auto"/>
              <w:jc w:val="center"/>
              <w:rPr>
                <w:rFonts w:eastAsia="Times New Roman" w:cstheme="minorHAnsi"/>
                <w:color w:val="212121"/>
                <w:sz w:val="18"/>
                <w:szCs w:val="18"/>
                <w:shd w:val="clear" w:color="auto" w:fill="FFFFFF"/>
              </w:rPr>
            </w:pPr>
          </w:p>
        </w:tc>
        <w:tc>
          <w:tcPr>
            <w:tcW w:w="1260" w:type="dxa"/>
            <w:tcBorders>
              <w:top w:val="single" w:sz="4" w:space="0" w:color="auto"/>
              <w:left w:val="single" w:sz="4" w:space="0" w:color="auto"/>
              <w:bottom w:val="single" w:sz="4" w:space="0" w:color="auto"/>
              <w:right w:val="single" w:sz="4" w:space="0" w:color="auto"/>
            </w:tcBorders>
          </w:tcPr>
          <w:p w:rsidR="00776050" w:rsidRPr="00D26A83" w:rsidRDefault="00776050" w:rsidP="00776050">
            <w:pPr>
              <w:rPr>
                <w:rFonts w:eastAsia="Calibri" w:cstheme="minorHAnsi"/>
                <w:sz w:val="18"/>
                <w:szCs w:val="18"/>
              </w:rPr>
            </w:pPr>
          </w:p>
        </w:tc>
        <w:tc>
          <w:tcPr>
            <w:tcW w:w="2430" w:type="dxa"/>
            <w:tcBorders>
              <w:top w:val="single" w:sz="4" w:space="0" w:color="auto"/>
              <w:left w:val="single" w:sz="4" w:space="0" w:color="auto"/>
              <w:bottom w:val="single" w:sz="4" w:space="0" w:color="auto"/>
              <w:right w:val="single" w:sz="4" w:space="0" w:color="auto"/>
            </w:tcBorders>
          </w:tcPr>
          <w:p w:rsidR="00776050" w:rsidRPr="00D26A83" w:rsidRDefault="00776050" w:rsidP="00776050">
            <w:pPr>
              <w:widowControl w:val="0"/>
              <w:spacing w:before="991"/>
              <w:rPr>
                <w:rFonts w:eastAsia="Calibri" w:cstheme="minorHAnsi"/>
                <w:bCs/>
                <w:color w:val="000000"/>
                <w:sz w:val="18"/>
                <w:szCs w:val="18"/>
                <w:lang w:val="en-GB"/>
              </w:rPr>
            </w:pPr>
          </w:p>
        </w:tc>
        <w:tc>
          <w:tcPr>
            <w:tcW w:w="1260" w:type="dxa"/>
            <w:tcBorders>
              <w:top w:val="single" w:sz="4" w:space="0" w:color="auto"/>
              <w:left w:val="single" w:sz="4" w:space="0" w:color="auto"/>
              <w:bottom w:val="single" w:sz="4" w:space="0" w:color="auto"/>
              <w:right w:val="single" w:sz="4" w:space="0" w:color="auto"/>
            </w:tcBorders>
          </w:tcPr>
          <w:p w:rsidR="00776050" w:rsidRPr="00D26A83" w:rsidRDefault="00776050" w:rsidP="00776050">
            <w:pPr>
              <w:spacing w:line="240" w:lineRule="auto"/>
              <w:rPr>
                <w:rFonts w:eastAsia="Times New Roman" w:cstheme="minorHAnsi"/>
                <w:color w:val="212121"/>
                <w:sz w:val="18"/>
                <w:szCs w:val="18"/>
                <w:shd w:val="clear" w:color="auto" w:fill="FFFFFF"/>
              </w:rPr>
            </w:pPr>
            <w:r w:rsidRPr="00D26A83">
              <w:rPr>
                <w:rFonts w:eastAsia="Times New Roman" w:cstheme="minorHAnsi"/>
                <w:color w:val="212121"/>
                <w:sz w:val="18"/>
                <w:szCs w:val="18"/>
                <w:shd w:val="clear" w:color="auto" w:fill="FFFFFF"/>
              </w:rPr>
              <w:t>Prenkić Dragan</w:t>
            </w:r>
          </w:p>
        </w:tc>
      </w:tr>
      <w:tr w:rsidR="00776050" w:rsidRPr="00D26A83"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CECEC"/>
          </w:tcPr>
          <w:p w:rsidR="00776050" w:rsidRPr="00D26A83" w:rsidRDefault="00776050" w:rsidP="00776050">
            <w:pPr>
              <w:spacing w:before="20" w:after="20"/>
              <w:rPr>
                <w:rFonts w:eastAsia="Calibri" w:cstheme="minorHAnsi"/>
                <w:sz w:val="18"/>
                <w:szCs w:val="18"/>
              </w:rPr>
            </w:pPr>
            <w:r w:rsidRPr="00D26A83">
              <w:rPr>
                <w:rFonts w:eastAsia="Calibri" w:cstheme="minorHAnsi"/>
                <w:sz w:val="18"/>
                <w:szCs w:val="18"/>
              </w:rPr>
              <w:t>3.</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776050" w:rsidRPr="00D26A83" w:rsidRDefault="00776050" w:rsidP="00776050">
            <w:pPr>
              <w:spacing w:before="100" w:beforeAutospacing="1" w:after="100" w:afterAutospacing="1"/>
              <w:rPr>
                <w:rFonts w:eastAsia="Times New Roman" w:cstheme="minorHAnsi"/>
                <w:sz w:val="18"/>
                <w:szCs w:val="18"/>
              </w:rPr>
            </w:pPr>
            <w:r w:rsidRPr="00D26A83">
              <w:rPr>
                <w:rFonts w:eastAsia="Times New Roman" w:cstheme="minorHAnsi"/>
                <w:sz w:val="18"/>
                <w:szCs w:val="18"/>
              </w:rPr>
              <w:t>Polugodišnji izvještaj o javnim nabavkama</w:t>
            </w:r>
          </w:p>
          <w:p w:rsidR="00776050" w:rsidRPr="00D26A83" w:rsidRDefault="00776050" w:rsidP="00776050">
            <w:pPr>
              <w:spacing w:line="240" w:lineRule="auto"/>
              <w:rPr>
                <w:rFonts w:eastAsia="Times New Roman" w:cstheme="minorHAnsi"/>
                <w:color w:val="212121"/>
                <w:sz w:val="18"/>
                <w:szCs w:val="18"/>
                <w:shd w:val="clear" w:color="auto" w:fill="FFFFFF"/>
              </w:rPr>
            </w:pP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776050" w:rsidRPr="00D26A83" w:rsidRDefault="00776050" w:rsidP="00776050">
            <w:pPr>
              <w:rPr>
                <w:rFonts w:eastAsia="Calibri" w:cstheme="minorHAnsi"/>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776050" w:rsidRPr="00D26A83" w:rsidRDefault="00776050" w:rsidP="00D26A83">
            <w:pPr>
              <w:spacing w:before="20" w:after="20"/>
              <w:jc w:val="center"/>
              <w:rPr>
                <w:rFonts w:eastAsia="Calibri" w:cstheme="minorHAnsi"/>
                <w:sz w:val="18"/>
                <w:szCs w:val="18"/>
              </w:rPr>
            </w:pPr>
            <w:r w:rsidRPr="00D26A83">
              <w:rPr>
                <w:rFonts w:eastAsia="Calibri" w:cstheme="minorHAnsi"/>
                <w:sz w:val="18"/>
                <w:szCs w:val="18"/>
              </w:rPr>
              <w:t>MF</w:t>
            </w:r>
          </w:p>
        </w:tc>
        <w:tc>
          <w:tcPr>
            <w:tcW w:w="1260" w:type="dxa"/>
            <w:tcBorders>
              <w:top w:val="single" w:sz="4" w:space="0" w:color="auto"/>
              <w:left w:val="single" w:sz="4" w:space="0" w:color="auto"/>
              <w:bottom w:val="single" w:sz="4" w:space="0" w:color="auto"/>
              <w:right w:val="single" w:sz="4" w:space="0" w:color="auto"/>
            </w:tcBorders>
            <w:vAlign w:val="center"/>
          </w:tcPr>
          <w:p w:rsidR="00776050" w:rsidRPr="00D26A83" w:rsidRDefault="00776050" w:rsidP="00D26A83">
            <w:pPr>
              <w:spacing w:line="240" w:lineRule="auto"/>
              <w:jc w:val="center"/>
              <w:rPr>
                <w:rFonts w:eastAsia="Times New Roman" w:cstheme="minorHAnsi"/>
                <w:color w:val="212121"/>
                <w:sz w:val="18"/>
                <w:szCs w:val="18"/>
                <w:shd w:val="clear" w:color="auto" w:fill="FFFFFF"/>
              </w:rPr>
            </w:pPr>
            <w:r w:rsidRPr="00D26A83">
              <w:rPr>
                <w:rFonts w:eastAsia="Times New Roman" w:cstheme="minorHAnsi"/>
                <w:color w:val="212121"/>
                <w:sz w:val="18"/>
                <w:szCs w:val="18"/>
                <w:shd w:val="clear" w:color="auto" w:fill="FFFFFF"/>
              </w:rPr>
              <w:t>31.</w:t>
            </w:r>
            <w:r w:rsidRPr="00D26A83">
              <w:rPr>
                <w:rFonts w:eastAsia="Times New Roman" w:cstheme="minorHAnsi"/>
                <w:color w:val="212121"/>
                <w:sz w:val="18"/>
                <w:szCs w:val="18"/>
                <w:shd w:val="clear" w:color="auto" w:fill="FFFFFF"/>
                <w:lang w:eastAsia="ja-JP"/>
              </w:rPr>
              <w:t xml:space="preserve">jul </w:t>
            </w:r>
            <w:r w:rsidRPr="00D26A83">
              <w:rPr>
                <w:rFonts w:eastAsia="Times New Roman" w:cstheme="minorHAnsi"/>
                <w:color w:val="212121"/>
                <w:sz w:val="18"/>
                <w:szCs w:val="18"/>
                <w:shd w:val="clear" w:color="auto" w:fill="FFFFFF"/>
              </w:rPr>
              <w:t>2026. god.</w:t>
            </w:r>
          </w:p>
        </w:tc>
        <w:tc>
          <w:tcPr>
            <w:tcW w:w="1260" w:type="dxa"/>
            <w:tcBorders>
              <w:top w:val="single" w:sz="4" w:space="0" w:color="auto"/>
              <w:left w:val="single" w:sz="4" w:space="0" w:color="auto"/>
              <w:bottom w:val="single" w:sz="4" w:space="0" w:color="auto"/>
              <w:right w:val="single" w:sz="4" w:space="0" w:color="auto"/>
            </w:tcBorders>
          </w:tcPr>
          <w:p w:rsidR="00776050" w:rsidRPr="00D26A83" w:rsidRDefault="00776050" w:rsidP="00776050">
            <w:pPr>
              <w:rPr>
                <w:rFonts w:eastAsia="Calibri" w:cstheme="minorHAnsi"/>
                <w:sz w:val="18"/>
                <w:szCs w:val="18"/>
              </w:rPr>
            </w:pPr>
          </w:p>
        </w:tc>
        <w:tc>
          <w:tcPr>
            <w:tcW w:w="2430" w:type="dxa"/>
            <w:tcBorders>
              <w:top w:val="single" w:sz="4" w:space="0" w:color="auto"/>
              <w:left w:val="single" w:sz="4" w:space="0" w:color="auto"/>
              <w:bottom w:val="single" w:sz="4" w:space="0" w:color="auto"/>
              <w:right w:val="single" w:sz="4" w:space="0" w:color="auto"/>
            </w:tcBorders>
          </w:tcPr>
          <w:p w:rsidR="00776050" w:rsidRPr="00D26A83" w:rsidRDefault="00776050" w:rsidP="00776050">
            <w:pPr>
              <w:widowControl w:val="0"/>
              <w:spacing w:before="991"/>
              <w:rPr>
                <w:rFonts w:eastAsia="Calibri" w:cstheme="minorHAnsi"/>
                <w:bCs/>
                <w:color w:val="000000"/>
                <w:sz w:val="18"/>
                <w:szCs w:val="18"/>
                <w:lang w:val="en-GB"/>
              </w:rPr>
            </w:pPr>
          </w:p>
        </w:tc>
        <w:tc>
          <w:tcPr>
            <w:tcW w:w="1260" w:type="dxa"/>
            <w:tcBorders>
              <w:top w:val="single" w:sz="4" w:space="0" w:color="auto"/>
              <w:left w:val="single" w:sz="4" w:space="0" w:color="auto"/>
              <w:bottom w:val="single" w:sz="4" w:space="0" w:color="auto"/>
              <w:right w:val="single" w:sz="4" w:space="0" w:color="auto"/>
            </w:tcBorders>
          </w:tcPr>
          <w:p w:rsidR="00776050" w:rsidRPr="00D26A83" w:rsidRDefault="00776050" w:rsidP="00776050">
            <w:pPr>
              <w:spacing w:line="240" w:lineRule="auto"/>
              <w:rPr>
                <w:rFonts w:eastAsia="Times New Roman" w:cstheme="minorHAnsi"/>
                <w:color w:val="212121"/>
                <w:sz w:val="18"/>
                <w:szCs w:val="18"/>
                <w:shd w:val="clear" w:color="auto" w:fill="FFFFFF"/>
              </w:rPr>
            </w:pPr>
            <w:r w:rsidRPr="00D26A83">
              <w:rPr>
                <w:rFonts w:eastAsia="Times New Roman" w:cstheme="minorHAnsi"/>
                <w:color w:val="212121"/>
                <w:sz w:val="18"/>
                <w:szCs w:val="18"/>
                <w:shd w:val="clear" w:color="auto" w:fill="FFFFFF"/>
              </w:rPr>
              <w:t>Prenkić Dragan</w:t>
            </w:r>
          </w:p>
        </w:tc>
      </w:tr>
      <w:tr w:rsidR="00776050" w:rsidRPr="00D26A83"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CECEC"/>
          </w:tcPr>
          <w:p w:rsidR="00776050" w:rsidRPr="00D26A83" w:rsidRDefault="00776050" w:rsidP="00776050">
            <w:pPr>
              <w:spacing w:before="20" w:after="20"/>
              <w:rPr>
                <w:rFonts w:eastAsia="Calibri" w:cstheme="minorHAnsi"/>
                <w:sz w:val="18"/>
                <w:szCs w:val="18"/>
              </w:rPr>
            </w:pPr>
            <w:r w:rsidRPr="00D26A83">
              <w:rPr>
                <w:rFonts w:eastAsia="Calibri" w:cstheme="minorHAnsi"/>
                <w:sz w:val="18"/>
                <w:szCs w:val="18"/>
              </w:rPr>
              <w:t>4.</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776050" w:rsidRPr="00D26A83" w:rsidRDefault="00776050" w:rsidP="00776050">
            <w:pPr>
              <w:spacing w:line="240" w:lineRule="auto"/>
              <w:rPr>
                <w:rFonts w:eastAsia="Times New Roman" w:cstheme="minorHAnsi"/>
                <w:color w:val="212121"/>
                <w:sz w:val="18"/>
                <w:szCs w:val="18"/>
                <w:shd w:val="clear" w:color="auto" w:fill="FFFFFF"/>
              </w:rPr>
            </w:pPr>
            <w:r w:rsidRPr="00D26A83">
              <w:rPr>
                <w:rFonts w:eastAsia="Times New Roman" w:cstheme="minorHAnsi"/>
                <w:color w:val="212121"/>
                <w:sz w:val="18"/>
                <w:szCs w:val="18"/>
                <w:shd w:val="clear" w:color="auto" w:fill="FFFFFF"/>
              </w:rPr>
              <w:t xml:space="preserve">Pokretanje i sprovođenje postupaka javnih nabavki </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776050" w:rsidRPr="00D26A83" w:rsidRDefault="00776050" w:rsidP="00776050">
            <w:pPr>
              <w:rPr>
                <w:rFonts w:eastAsia="Calibri" w:cstheme="minorHAnsi"/>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776050" w:rsidRPr="00D26A83" w:rsidRDefault="00776050" w:rsidP="00D26A83">
            <w:pPr>
              <w:spacing w:before="20" w:after="20"/>
              <w:jc w:val="center"/>
              <w:rPr>
                <w:rFonts w:eastAsia="Calibri" w:cstheme="minorHAnsi"/>
                <w:sz w:val="18"/>
                <w:szCs w:val="18"/>
              </w:rPr>
            </w:pPr>
            <w:r w:rsidRPr="00D26A83">
              <w:rPr>
                <w:rFonts w:eastAsia="Calibri" w:cstheme="minorHAnsi"/>
                <w:sz w:val="18"/>
                <w:szCs w:val="18"/>
              </w:rPr>
              <w:t>MF</w:t>
            </w:r>
          </w:p>
        </w:tc>
        <w:tc>
          <w:tcPr>
            <w:tcW w:w="1260" w:type="dxa"/>
            <w:tcBorders>
              <w:top w:val="single" w:sz="4" w:space="0" w:color="auto"/>
              <w:left w:val="single" w:sz="4" w:space="0" w:color="auto"/>
              <w:bottom w:val="single" w:sz="4" w:space="0" w:color="auto"/>
              <w:right w:val="single" w:sz="4" w:space="0" w:color="auto"/>
            </w:tcBorders>
            <w:vAlign w:val="center"/>
          </w:tcPr>
          <w:p w:rsidR="00776050" w:rsidRPr="00D26A83" w:rsidRDefault="00D26A83" w:rsidP="00D26A83">
            <w:pPr>
              <w:spacing w:line="240" w:lineRule="auto"/>
              <w:jc w:val="center"/>
              <w:rPr>
                <w:rFonts w:eastAsia="Times New Roman" w:cstheme="minorHAnsi"/>
                <w:color w:val="212121"/>
                <w:sz w:val="18"/>
                <w:szCs w:val="18"/>
                <w:shd w:val="clear" w:color="auto" w:fill="FFFFFF"/>
              </w:rPr>
            </w:pPr>
            <w:r w:rsidRPr="00D26A83">
              <w:rPr>
                <w:rFonts w:eastAsia="Times New Roman" w:cstheme="minorHAnsi"/>
                <w:color w:val="212121"/>
                <w:sz w:val="18"/>
                <w:szCs w:val="18"/>
                <w:shd w:val="clear" w:color="auto" w:fill="FFFFFF"/>
              </w:rPr>
              <w:t xml:space="preserve">Kontinuirano </w:t>
            </w:r>
          </w:p>
        </w:tc>
        <w:tc>
          <w:tcPr>
            <w:tcW w:w="1260" w:type="dxa"/>
            <w:tcBorders>
              <w:top w:val="single" w:sz="4" w:space="0" w:color="auto"/>
              <w:left w:val="single" w:sz="4" w:space="0" w:color="auto"/>
              <w:bottom w:val="single" w:sz="4" w:space="0" w:color="auto"/>
              <w:right w:val="single" w:sz="4" w:space="0" w:color="auto"/>
            </w:tcBorders>
          </w:tcPr>
          <w:p w:rsidR="00776050" w:rsidRPr="00D26A83" w:rsidRDefault="00776050" w:rsidP="00776050">
            <w:pPr>
              <w:rPr>
                <w:rFonts w:eastAsia="Calibri" w:cstheme="minorHAnsi"/>
                <w:sz w:val="18"/>
                <w:szCs w:val="18"/>
              </w:rPr>
            </w:pPr>
          </w:p>
        </w:tc>
        <w:tc>
          <w:tcPr>
            <w:tcW w:w="2430" w:type="dxa"/>
            <w:tcBorders>
              <w:top w:val="single" w:sz="4" w:space="0" w:color="auto"/>
              <w:left w:val="single" w:sz="4" w:space="0" w:color="auto"/>
              <w:bottom w:val="single" w:sz="4" w:space="0" w:color="auto"/>
              <w:right w:val="single" w:sz="4" w:space="0" w:color="auto"/>
            </w:tcBorders>
          </w:tcPr>
          <w:p w:rsidR="00776050" w:rsidRPr="00D26A83" w:rsidRDefault="00776050" w:rsidP="00776050">
            <w:pPr>
              <w:widowControl w:val="0"/>
              <w:spacing w:before="991"/>
              <w:rPr>
                <w:rFonts w:eastAsia="Calibri" w:cstheme="minorHAnsi"/>
                <w:bCs/>
                <w:color w:val="000000"/>
                <w:sz w:val="18"/>
                <w:szCs w:val="18"/>
                <w:lang w:val="en-GB"/>
              </w:rPr>
            </w:pPr>
          </w:p>
        </w:tc>
        <w:tc>
          <w:tcPr>
            <w:tcW w:w="1260" w:type="dxa"/>
            <w:tcBorders>
              <w:top w:val="single" w:sz="4" w:space="0" w:color="auto"/>
              <w:left w:val="single" w:sz="4" w:space="0" w:color="auto"/>
              <w:bottom w:val="single" w:sz="4" w:space="0" w:color="auto"/>
              <w:right w:val="single" w:sz="4" w:space="0" w:color="auto"/>
            </w:tcBorders>
          </w:tcPr>
          <w:p w:rsidR="00776050" w:rsidRPr="00D26A83" w:rsidRDefault="00776050" w:rsidP="00776050">
            <w:pPr>
              <w:spacing w:line="240" w:lineRule="auto"/>
              <w:rPr>
                <w:rFonts w:eastAsia="Times New Roman" w:cstheme="minorHAnsi"/>
                <w:color w:val="212121"/>
                <w:sz w:val="18"/>
                <w:szCs w:val="18"/>
                <w:shd w:val="clear" w:color="auto" w:fill="FFFFFF"/>
              </w:rPr>
            </w:pPr>
            <w:r w:rsidRPr="00D26A83">
              <w:rPr>
                <w:rFonts w:eastAsia="Times New Roman" w:cstheme="minorHAnsi"/>
                <w:color w:val="212121"/>
                <w:sz w:val="18"/>
                <w:szCs w:val="18"/>
                <w:shd w:val="clear" w:color="auto" w:fill="FFFFFF"/>
              </w:rPr>
              <w:t> Svi zaposleni u Službi</w:t>
            </w:r>
          </w:p>
        </w:tc>
      </w:tr>
      <w:tr w:rsidR="00776050" w:rsidRPr="00D26A83"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CECEC"/>
          </w:tcPr>
          <w:p w:rsidR="00776050" w:rsidRPr="00D26A83" w:rsidRDefault="00776050" w:rsidP="00776050">
            <w:pPr>
              <w:spacing w:before="20" w:after="20"/>
              <w:rPr>
                <w:rFonts w:eastAsia="Calibri" w:cstheme="minorHAnsi"/>
                <w:sz w:val="18"/>
                <w:szCs w:val="18"/>
              </w:rPr>
            </w:pPr>
            <w:r w:rsidRPr="00D26A83">
              <w:rPr>
                <w:rFonts w:eastAsia="Calibri" w:cstheme="minorHAnsi"/>
                <w:sz w:val="18"/>
                <w:szCs w:val="18"/>
              </w:rPr>
              <w:t>5.</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776050" w:rsidRPr="00D26A83" w:rsidRDefault="00776050" w:rsidP="00776050">
            <w:pPr>
              <w:spacing w:line="240" w:lineRule="auto"/>
              <w:rPr>
                <w:rFonts w:eastAsia="Times New Roman" w:cstheme="minorHAnsi"/>
                <w:color w:val="212121"/>
                <w:sz w:val="18"/>
                <w:szCs w:val="18"/>
                <w:shd w:val="clear" w:color="auto" w:fill="FFFFFF"/>
              </w:rPr>
            </w:pPr>
            <w:r w:rsidRPr="00D26A83">
              <w:rPr>
                <w:rFonts w:eastAsia="Times New Roman" w:cstheme="minorHAnsi"/>
                <w:color w:val="212121"/>
                <w:sz w:val="18"/>
                <w:szCs w:val="18"/>
                <w:shd w:val="clear" w:color="auto" w:fill="FFFFFF"/>
              </w:rPr>
              <w:t xml:space="preserve">Izrada i dostavljanje Plana javnih nabavki za centralizovane nabavke </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776050" w:rsidRPr="00D26A83" w:rsidRDefault="00776050" w:rsidP="00776050">
            <w:pPr>
              <w:rPr>
                <w:rFonts w:eastAsia="Calibri" w:cstheme="minorHAnsi"/>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776050" w:rsidRPr="00D26A83" w:rsidRDefault="00776050" w:rsidP="00D26A83">
            <w:pPr>
              <w:spacing w:before="20" w:after="20"/>
              <w:jc w:val="center"/>
              <w:rPr>
                <w:rFonts w:eastAsia="Calibri" w:cstheme="minorHAnsi"/>
                <w:sz w:val="18"/>
                <w:szCs w:val="18"/>
              </w:rPr>
            </w:pPr>
            <w:r w:rsidRPr="00D26A83">
              <w:rPr>
                <w:rFonts w:eastAsia="Calibri" w:cstheme="minorHAnsi"/>
                <w:sz w:val="18"/>
                <w:szCs w:val="18"/>
              </w:rPr>
              <w:t>MF</w:t>
            </w:r>
          </w:p>
        </w:tc>
        <w:tc>
          <w:tcPr>
            <w:tcW w:w="1260" w:type="dxa"/>
            <w:tcBorders>
              <w:top w:val="single" w:sz="4" w:space="0" w:color="auto"/>
              <w:left w:val="single" w:sz="4" w:space="0" w:color="auto"/>
              <w:bottom w:val="single" w:sz="4" w:space="0" w:color="auto"/>
              <w:right w:val="single" w:sz="4" w:space="0" w:color="auto"/>
            </w:tcBorders>
            <w:vAlign w:val="center"/>
          </w:tcPr>
          <w:p w:rsidR="00776050" w:rsidRPr="00D26A83" w:rsidRDefault="00776050" w:rsidP="00D26A83">
            <w:pPr>
              <w:spacing w:line="240" w:lineRule="auto"/>
              <w:jc w:val="center"/>
              <w:rPr>
                <w:rFonts w:eastAsia="Times New Roman" w:cstheme="minorHAnsi"/>
                <w:color w:val="212121"/>
                <w:sz w:val="18"/>
                <w:szCs w:val="18"/>
                <w:shd w:val="clear" w:color="auto" w:fill="FFFFFF"/>
              </w:rPr>
            </w:pPr>
            <w:r w:rsidRPr="00D26A83">
              <w:rPr>
                <w:rFonts w:eastAsia="Times New Roman" w:cstheme="minorHAnsi"/>
                <w:color w:val="212121"/>
                <w:sz w:val="18"/>
                <w:szCs w:val="18"/>
                <w:shd w:val="clear" w:color="auto" w:fill="FFFFFF"/>
              </w:rPr>
              <w:t>Do 15. Januara 2026. god.</w:t>
            </w:r>
          </w:p>
          <w:p w:rsidR="00776050" w:rsidRPr="00D26A83" w:rsidRDefault="00776050" w:rsidP="00D26A83">
            <w:pPr>
              <w:spacing w:line="240" w:lineRule="auto"/>
              <w:jc w:val="center"/>
              <w:rPr>
                <w:rFonts w:eastAsia="Times New Roman" w:cstheme="minorHAnsi"/>
                <w:color w:val="212121"/>
                <w:sz w:val="18"/>
                <w:szCs w:val="18"/>
                <w:shd w:val="clear" w:color="auto" w:fill="FFFFFF"/>
              </w:rPr>
            </w:pPr>
          </w:p>
        </w:tc>
        <w:tc>
          <w:tcPr>
            <w:tcW w:w="1260" w:type="dxa"/>
            <w:tcBorders>
              <w:top w:val="single" w:sz="4" w:space="0" w:color="auto"/>
              <w:left w:val="single" w:sz="4" w:space="0" w:color="auto"/>
              <w:bottom w:val="single" w:sz="4" w:space="0" w:color="auto"/>
              <w:right w:val="single" w:sz="4" w:space="0" w:color="auto"/>
            </w:tcBorders>
          </w:tcPr>
          <w:p w:rsidR="00776050" w:rsidRPr="00D26A83" w:rsidRDefault="00776050" w:rsidP="00776050">
            <w:pPr>
              <w:rPr>
                <w:rFonts w:eastAsia="Calibri" w:cstheme="minorHAnsi"/>
                <w:sz w:val="18"/>
                <w:szCs w:val="18"/>
              </w:rPr>
            </w:pPr>
          </w:p>
        </w:tc>
        <w:tc>
          <w:tcPr>
            <w:tcW w:w="2430" w:type="dxa"/>
            <w:tcBorders>
              <w:top w:val="single" w:sz="4" w:space="0" w:color="auto"/>
              <w:left w:val="single" w:sz="4" w:space="0" w:color="auto"/>
              <w:bottom w:val="single" w:sz="4" w:space="0" w:color="auto"/>
              <w:right w:val="single" w:sz="4" w:space="0" w:color="auto"/>
            </w:tcBorders>
          </w:tcPr>
          <w:p w:rsidR="00776050" w:rsidRPr="00D26A83" w:rsidRDefault="00776050" w:rsidP="00776050">
            <w:pPr>
              <w:widowControl w:val="0"/>
              <w:spacing w:before="991"/>
              <w:rPr>
                <w:rFonts w:eastAsia="Calibri" w:cstheme="minorHAnsi"/>
                <w:bCs/>
                <w:color w:val="000000"/>
                <w:sz w:val="18"/>
                <w:szCs w:val="18"/>
                <w:lang w:val="en-GB"/>
              </w:rPr>
            </w:pPr>
          </w:p>
        </w:tc>
        <w:tc>
          <w:tcPr>
            <w:tcW w:w="1260" w:type="dxa"/>
            <w:tcBorders>
              <w:top w:val="single" w:sz="4" w:space="0" w:color="auto"/>
              <w:left w:val="single" w:sz="4" w:space="0" w:color="auto"/>
              <w:bottom w:val="single" w:sz="4" w:space="0" w:color="auto"/>
              <w:right w:val="single" w:sz="4" w:space="0" w:color="auto"/>
            </w:tcBorders>
          </w:tcPr>
          <w:p w:rsidR="00776050" w:rsidRPr="00D26A83" w:rsidRDefault="00776050" w:rsidP="00776050">
            <w:pPr>
              <w:spacing w:line="240" w:lineRule="auto"/>
              <w:rPr>
                <w:rFonts w:eastAsia="Times New Roman" w:cstheme="minorHAnsi"/>
                <w:color w:val="212121"/>
                <w:sz w:val="18"/>
                <w:szCs w:val="18"/>
                <w:shd w:val="clear" w:color="auto" w:fill="FFFFFF"/>
              </w:rPr>
            </w:pPr>
            <w:r w:rsidRPr="00D26A83">
              <w:rPr>
                <w:rFonts w:eastAsia="Times New Roman" w:cstheme="minorHAnsi"/>
                <w:color w:val="212121"/>
                <w:sz w:val="18"/>
                <w:szCs w:val="18"/>
                <w:shd w:val="clear" w:color="auto" w:fill="FFFFFF"/>
              </w:rPr>
              <w:t>Svi zaposleni u Službi</w:t>
            </w:r>
          </w:p>
        </w:tc>
      </w:tr>
      <w:tr w:rsidR="00776050" w:rsidRPr="00D26A83"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CECEC"/>
          </w:tcPr>
          <w:p w:rsidR="00776050" w:rsidRPr="00D26A83" w:rsidRDefault="00776050" w:rsidP="00776050">
            <w:pPr>
              <w:spacing w:before="20" w:after="20"/>
              <w:rPr>
                <w:rFonts w:eastAsia="Calibri" w:cstheme="minorHAnsi"/>
                <w:sz w:val="18"/>
                <w:szCs w:val="18"/>
              </w:rPr>
            </w:pPr>
            <w:r w:rsidRPr="00D26A83">
              <w:rPr>
                <w:rFonts w:eastAsia="Calibri" w:cstheme="minorHAnsi"/>
                <w:sz w:val="18"/>
                <w:szCs w:val="18"/>
              </w:rPr>
              <w:t>6.</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776050" w:rsidRPr="00D26A83" w:rsidRDefault="00776050" w:rsidP="00776050">
            <w:pPr>
              <w:spacing w:line="240" w:lineRule="auto"/>
              <w:rPr>
                <w:rFonts w:eastAsia="Times New Roman" w:cstheme="minorHAnsi"/>
                <w:color w:val="212121"/>
                <w:sz w:val="18"/>
                <w:szCs w:val="18"/>
                <w:shd w:val="clear" w:color="auto" w:fill="FFFFFF"/>
              </w:rPr>
            </w:pPr>
            <w:r w:rsidRPr="00D26A83">
              <w:rPr>
                <w:rFonts w:eastAsia="Times New Roman" w:cstheme="minorHAnsi"/>
                <w:color w:val="212121"/>
                <w:sz w:val="18"/>
                <w:szCs w:val="18"/>
                <w:shd w:val="clear" w:color="auto" w:fill="FFFFFF"/>
              </w:rPr>
              <w:t xml:space="preserve">Vođenje evidencije i poručivanje kancelarijskog materijala </w:t>
            </w:r>
          </w:p>
          <w:p w:rsidR="00776050" w:rsidRPr="00D26A83" w:rsidRDefault="00776050" w:rsidP="00776050">
            <w:pPr>
              <w:spacing w:line="240" w:lineRule="auto"/>
              <w:rPr>
                <w:rFonts w:eastAsia="Times New Roman" w:cstheme="minorHAnsi"/>
                <w:color w:val="212121"/>
                <w:sz w:val="18"/>
                <w:szCs w:val="18"/>
                <w:shd w:val="clear" w:color="auto" w:fill="FFFFFF"/>
              </w:rPr>
            </w:pPr>
            <w:r w:rsidRPr="00D26A83">
              <w:rPr>
                <w:rFonts w:eastAsia="Times New Roman" w:cstheme="minorHAnsi"/>
                <w:color w:val="212121"/>
                <w:sz w:val="18"/>
                <w:szCs w:val="18"/>
                <w:shd w:val="clear" w:color="auto" w:fill="FFFFFF"/>
              </w:rPr>
              <w:t> </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776050" w:rsidRPr="00D26A83" w:rsidRDefault="00776050" w:rsidP="00776050">
            <w:pPr>
              <w:rPr>
                <w:rFonts w:eastAsia="Calibri" w:cstheme="minorHAnsi"/>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776050" w:rsidRPr="00D26A83" w:rsidRDefault="00776050" w:rsidP="00D26A83">
            <w:pPr>
              <w:spacing w:before="20" w:after="20"/>
              <w:jc w:val="center"/>
              <w:rPr>
                <w:rFonts w:eastAsia="Calibri" w:cstheme="minorHAnsi"/>
                <w:sz w:val="18"/>
                <w:szCs w:val="18"/>
              </w:rPr>
            </w:pPr>
            <w:r w:rsidRPr="00D26A83">
              <w:rPr>
                <w:rFonts w:eastAsia="Calibri" w:cstheme="minorHAnsi"/>
                <w:sz w:val="18"/>
                <w:szCs w:val="18"/>
              </w:rPr>
              <w:t>MF</w:t>
            </w:r>
          </w:p>
        </w:tc>
        <w:tc>
          <w:tcPr>
            <w:tcW w:w="1260" w:type="dxa"/>
            <w:tcBorders>
              <w:top w:val="single" w:sz="4" w:space="0" w:color="auto"/>
              <w:left w:val="single" w:sz="4" w:space="0" w:color="auto"/>
              <w:bottom w:val="single" w:sz="4" w:space="0" w:color="auto"/>
              <w:right w:val="single" w:sz="4" w:space="0" w:color="auto"/>
            </w:tcBorders>
            <w:vAlign w:val="center"/>
          </w:tcPr>
          <w:p w:rsidR="00776050" w:rsidRPr="00D26A83" w:rsidRDefault="00D26A83" w:rsidP="00D26A83">
            <w:pPr>
              <w:spacing w:line="240" w:lineRule="auto"/>
              <w:jc w:val="center"/>
              <w:rPr>
                <w:rFonts w:eastAsia="Times New Roman" w:cstheme="minorHAnsi"/>
                <w:color w:val="212121"/>
                <w:sz w:val="18"/>
                <w:szCs w:val="18"/>
                <w:shd w:val="clear" w:color="auto" w:fill="FFFFFF"/>
              </w:rPr>
            </w:pPr>
            <w:r w:rsidRPr="00D26A83">
              <w:rPr>
                <w:rFonts w:eastAsia="Times New Roman" w:cstheme="minorHAnsi"/>
                <w:color w:val="212121"/>
                <w:sz w:val="18"/>
                <w:szCs w:val="18"/>
                <w:shd w:val="clear" w:color="auto" w:fill="FFFFFF"/>
              </w:rPr>
              <w:t xml:space="preserve">Kontinuirano </w:t>
            </w:r>
          </w:p>
        </w:tc>
        <w:tc>
          <w:tcPr>
            <w:tcW w:w="1260" w:type="dxa"/>
            <w:tcBorders>
              <w:top w:val="single" w:sz="4" w:space="0" w:color="auto"/>
              <w:left w:val="single" w:sz="4" w:space="0" w:color="auto"/>
              <w:bottom w:val="single" w:sz="4" w:space="0" w:color="auto"/>
              <w:right w:val="single" w:sz="4" w:space="0" w:color="auto"/>
            </w:tcBorders>
          </w:tcPr>
          <w:p w:rsidR="00776050" w:rsidRPr="00D26A83" w:rsidRDefault="00776050" w:rsidP="00776050">
            <w:pPr>
              <w:rPr>
                <w:rFonts w:eastAsia="Calibri" w:cstheme="minorHAnsi"/>
                <w:sz w:val="18"/>
                <w:szCs w:val="18"/>
              </w:rPr>
            </w:pPr>
          </w:p>
        </w:tc>
        <w:tc>
          <w:tcPr>
            <w:tcW w:w="2430" w:type="dxa"/>
            <w:tcBorders>
              <w:top w:val="single" w:sz="4" w:space="0" w:color="auto"/>
              <w:left w:val="single" w:sz="4" w:space="0" w:color="auto"/>
              <w:bottom w:val="single" w:sz="4" w:space="0" w:color="auto"/>
              <w:right w:val="single" w:sz="4" w:space="0" w:color="auto"/>
            </w:tcBorders>
          </w:tcPr>
          <w:p w:rsidR="00776050" w:rsidRPr="00D26A83" w:rsidRDefault="00776050" w:rsidP="00776050">
            <w:pPr>
              <w:widowControl w:val="0"/>
              <w:spacing w:before="991"/>
              <w:rPr>
                <w:rFonts w:eastAsia="Calibri" w:cstheme="minorHAnsi"/>
                <w:bCs/>
                <w:color w:val="000000"/>
                <w:sz w:val="18"/>
                <w:szCs w:val="18"/>
                <w:lang w:val="en-GB"/>
              </w:rPr>
            </w:pPr>
          </w:p>
        </w:tc>
        <w:tc>
          <w:tcPr>
            <w:tcW w:w="1260" w:type="dxa"/>
            <w:tcBorders>
              <w:top w:val="single" w:sz="4" w:space="0" w:color="auto"/>
              <w:left w:val="single" w:sz="4" w:space="0" w:color="auto"/>
              <w:bottom w:val="single" w:sz="4" w:space="0" w:color="auto"/>
              <w:right w:val="single" w:sz="4" w:space="0" w:color="auto"/>
            </w:tcBorders>
          </w:tcPr>
          <w:p w:rsidR="00776050" w:rsidRPr="00D26A83" w:rsidRDefault="00776050" w:rsidP="00776050">
            <w:pPr>
              <w:spacing w:line="240" w:lineRule="auto"/>
              <w:rPr>
                <w:rFonts w:eastAsia="Times New Roman" w:cstheme="minorHAnsi"/>
                <w:color w:val="212121"/>
                <w:sz w:val="18"/>
                <w:szCs w:val="18"/>
                <w:shd w:val="clear" w:color="auto" w:fill="FFFFFF"/>
              </w:rPr>
            </w:pPr>
            <w:r w:rsidRPr="00D26A83">
              <w:rPr>
                <w:rFonts w:eastAsia="Times New Roman" w:cstheme="minorHAnsi"/>
                <w:color w:val="212121"/>
                <w:sz w:val="18"/>
                <w:szCs w:val="18"/>
                <w:shd w:val="clear" w:color="auto" w:fill="FFFFFF"/>
              </w:rPr>
              <w:t>Milica Simović</w:t>
            </w:r>
          </w:p>
        </w:tc>
      </w:tr>
      <w:tr w:rsidR="00776050" w:rsidRPr="00D26A83"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CECEC"/>
          </w:tcPr>
          <w:p w:rsidR="00776050" w:rsidRPr="00D26A83" w:rsidRDefault="00776050" w:rsidP="00776050">
            <w:pPr>
              <w:spacing w:before="20" w:after="20"/>
              <w:rPr>
                <w:rFonts w:eastAsia="Calibri" w:cstheme="minorHAnsi"/>
                <w:sz w:val="18"/>
                <w:szCs w:val="18"/>
              </w:rPr>
            </w:pPr>
            <w:r w:rsidRPr="00D26A83">
              <w:rPr>
                <w:rFonts w:eastAsia="Calibri" w:cstheme="minorHAnsi"/>
                <w:sz w:val="18"/>
                <w:szCs w:val="18"/>
              </w:rPr>
              <w:t>7.</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776050" w:rsidRPr="00D26A83" w:rsidRDefault="00776050" w:rsidP="00776050">
            <w:pPr>
              <w:spacing w:line="240" w:lineRule="auto"/>
              <w:rPr>
                <w:rFonts w:eastAsia="Times New Roman" w:cstheme="minorHAnsi"/>
                <w:color w:val="212121"/>
                <w:sz w:val="18"/>
                <w:szCs w:val="18"/>
                <w:shd w:val="clear" w:color="auto" w:fill="FFFFFF"/>
              </w:rPr>
            </w:pPr>
            <w:r w:rsidRPr="00D26A83">
              <w:rPr>
                <w:rFonts w:eastAsia="Times New Roman" w:cstheme="minorHAnsi"/>
                <w:color w:val="212121"/>
                <w:sz w:val="18"/>
                <w:szCs w:val="18"/>
                <w:shd w:val="clear" w:color="auto" w:fill="FFFFFF"/>
              </w:rPr>
              <w:t xml:space="preserve"> Izrada i slanje </w:t>
            </w:r>
            <w:r w:rsidRPr="00D26A83">
              <w:rPr>
                <w:rFonts w:eastAsia="Calibri" w:cstheme="minorHAnsi"/>
                <w:color w:val="000000"/>
                <w:sz w:val="18"/>
                <w:szCs w:val="18"/>
                <w:shd w:val="clear" w:color="auto" w:fill="FFFFFF"/>
              </w:rPr>
              <w:t xml:space="preserve">godisnjeg izvještaja o evidenciji sukoba interesa, kršenju antikorupcijskih pravila i analiza rizika u vrsenju </w:t>
            </w:r>
            <w:r w:rsidRPr="00D26A83">
              <w:rPr>
                <w:rFonts w:eastAsia="Calibri" w:cstheme="minorHAnsi"/>
                <w:color w:val="000000"/>
                <w:sz w:val="18"/>
                <w:szCs w:val="18"/>
                <w:shd w:val="clear" w:color="auto" w:fill="FFFFFF"/>
              </w:rPr>
              <w:lastRenderedPageBreak/>
              <w:t>kontrole postupaka javnih nabavki </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776050" w:rsidRPr="00D26A83" w:rsidRDefault="00776050" w:rsidP="00776050">
            <w:pPr>
              <w:rPr>
                <w:rFonts w:eastAsia="Calibri" w:cstheme="minorHAnsi"/>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776050" w:rsidRPr="00D26A83" w:rsidRDefault="00776050" w:rsidP="00D26A83">
            <w:pPr>
              <w:spacing w:before="20" w:after="20"/>
              <w:jc w:val="center"/>
              <w:rPr>
                <w:rFonts w:eastAsia="Calibri" w:cstheme="minorHAnsi"/>
                <w:sz w:val="18"/>
                <w:szCs w:val="18"/>
              </w:rPr>
            </w:pPr>
            <w:r w:rsidRPr="00D26A83">
              <w:rPr>
                <w:rFonts w:eastAsia="Calibri" w:cstheme="minorHAnsi"/>
                <w:sz w:val="18"/>
                <w:szCs w:val="18"/>
              </w:rPr>
              <w:t>MF</w:t>
            </w:r>
          </w:p>
        </w:tc>
        <w:tc>
          <w:tcPr>
            <w:tcW w:w="1260" w:type="dxa"/>
            <w:tcBorders>
              <w:top w:val="single" w:sz="4" w:space="0" w:color="auto"/>
              <w:left w:val="single" w:sz="4" w:space="0" w:color="auto"/>
              <w:bottom w:val="single" w:sz="4" w:space="0" w:color="auto"/>
              <w:right w:val="single" w:sz="4" w:space="0" w:color="auto"/>
            </w:tcBorders>
            <w:vAlign w:val="center"/>
          </w:tcPr>
          <w:p w:rsidR="00776050" w:rsidRPr="00D26A83" w:rsidRDefault="00776050" w:rsidP="00D26A83">
            <w:pPr>
              <w:spacing w:line="240" w:lineRule="auto"/>
              <w:jc w:val="center"/>
              <w:rPr>
                <w:rFonts w:eastAsia="Times New Roman" w:cstheme="minorHAnsi"/>
                <w:color w:val="212121"/>
                <w:sz w:val="18"/>
                <w:szCs w:val="18"/>
                <w:shd w:val="clear" w:color="auto" w:fill="FFFFFF"/>
              </w:rPr>
            </w:pPr>
            <w:r w:rsidRPr="00D26A83">
              <w:rPr>
                <w:rFonts w:eastAsia="Times New Roman" w:cstheme="minorHAnsi"/>
                <w:color w:val="212121"/>
                <w:sz w:val="18"/>
                <w:szCs w:val="18"/>
                <w:shd w:val="clear" w:color="auto" w:fill="FFFFFF"/>
              </w:rPr>
              <w:t>Do 31.12.2026. god.</w:t>
            </w:r>
          </w:p>
          <w:p w:rsidR="00776050" w:rsidRPr="00D26A83" w:rsidRDefault="00776050" w:rsidP="00D26A83">
            <w:pPr>
              <w:spacing w:line="240" w:lineRule="auto"/>
              <w:jc w:val="center"/>
              <w:rPr>
                <w:rFonts w:eastAsia="Times New Roman" w:cstheme="minorHAnsi"/>
                <w:color w:val="212121"/>
                <w:sz w:val="18"/>
                <w:szCs w:val="18"/>
                <w:shd w:val="clear" w:color="auto" w:fill="FFFFFF"/>
              </w:rPr>
            </w:pPr>
          </w:p>
        </w:tc>
        <w:tc>
          <w:tcPr>
            <w:tcW w:w="1260" w:type="dxa"/>
            <w:tcBorders>
              <w:top w:val="single" w:sz="4" w:space="0" w:color="auto"/>
              <w:left w:val="single" w:sz="4" w:space="0" w:color="auto"/>
              <w:bottom w:val="single" w:sz="4" w:space="0" w:color="auto"/>
              <w:right w:val="single" w:sz="4" w:space="0" w:color="auto"/>
            </w:tcBorders>
          </w:tcPr>
          <w:p w:rsidR="00776050" w:rsidRPr="00D26A83" w:rsidRDefault="00776050" w:rsidP="00776050">
            <w:pPr>
              <w:rPr>
                <w:rFonts w:eastAsia="Calibri" w:cstheme="minorHAnsi"/>
                <w:sz w:val="18"/>
                <w:szCs w:val="18"/>
              </w:rPr>
            </w:pPr>
          </w:p>
        </w:tc>
        <w:tc>
          <w:tcPr>
            <w:tcW w:w="2430" w:type="dxa"/>
            <w:tcBorders>
              <w:top w:val="single" w:sz="4" w:space="0" w:color="auto"/>
              <w:left w:val="single" w:sz="4" w:space="0" w:color="auto"/>
              <w:bottom w:val="single" w:sz="4" w:space="0" w:color="auto"/>
              <w:right w:val="single" w:sz="4" w:space="0" w:color="auto"/>
            </w:tcBorders>
          </w:tcPr>
          <w:p w:rsidR="00776050" w:rsidRPr="00D26A83" w:rsidRDefault="00776050" w:rsidP="00776050">
            <w:pPr>
              <w:widowControl w:val="0"/>
              <w:spacing w:before="991"/>
              <w:rPr>
                <w:rFonts w:eastAsia="Calibri" w:cstheme="minorHAnsi"/>
                <w:bCs/>
                <w:color w:val="000000"/>
                <w:sz w:val="18"/>
                <w:szCs w:val="18"/>
                <w:lang w:val="en-GB"/>
              </w:rPr>
            </w:pPr>
          </w:p>
        </w:tc>
        <w:tc>
          <w:tcPr>
            <w:tcW w:w="1260" w:type="dxa"/>
            <w:tcBorders>
              <w:top w:val="single" w:sz="4" w:space="0" w:color="auto"/>
              <w:left w:val="single" w:sz="4" w:space="0" w:color="auto"/>
              <w:bottom w:val="single" w:sz="4" w:space="0" w:color="auto"/>
              <w:right w:val="single" w:sz="4" w:space="0" w:color="auto"/>
            </w:tcBorders>
          </w:tcPr>
          <w:p w:rsidR="00776050" w:rsidRPr="00D26A83" w:rsidRDefault="00776050" w:rsidP="00776050">
            <w:pPr>
              <w:spacing w:line="240" w:lineRule="auto"/>
              <w:rPr>
                <w:rFonts w:eastAsia="Times New Roman" w:cstheme="minorHAnsi"/>
                <w:color w:val="212121"/>
                <w:sz w:val="18"/>
                <w:szCs w:val="18"/>
                <w:shd w:val="clear" w:color="auto" w:fill="FFFFFF"/>
              </w:rPr>
            </w:pPr>
            <w:r w:rsidRPr="00D26A83">
              <w:rPr>
                <w:rFonts w:eastAsia="Times New Roman" w:cstheme="minorHAnsi"/>
                <w:color w:val="212121"/>
                <w:sz w:val="18"/>
                <w:szCs w:val="18"/>
                <w:shd w:val="clear" w:color="auto" w:fill="FFFFFF"/>
              </w:rPr>
              <w:t>Sanja Bakić</w:t>
            </w:r>
          </w:p>
        </w:tc>
      </w:tr>
      <w:tr w:rsidR="00776050" w:rsidRPr="00D26A83"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CECEC"/>
          </w:tcPr>
          <w:p w:rsidR="00776050" w:rsidRPr="00D26A83" w:rsidRDefault="00776050" w:rsidP="00776050">
            <w:pPr>
              <w:spacing w:before="20" w:after="20"/>
              <w:rPr>
                <w:rFonts w:eastAsia="Calibri" w:cstheme="minorHAnsi"/>
                <w:sz w:val="18"/>
                <w:szCs w:val="18"/>
              </w:rPr>
            </w:pPr>
            <w:r w:rsidRPr="00D26A83">
              <w:rPr>
                <w:rFonts w:eastAsia="Calibri" w:cstheme="minorHAnsi"/>
                <w:sz w:val="18"/>
                <w:szCs w:val="18"/>
              </w:rPr>
              <w:t>8.</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776050" w:rsidRPr="00D26A83" w:rsidRDefault="00776050" w:rsidP="00776050">
            <w:pPr>
              <w:spacing w:line="240" w:lineRule="auto"/>
              <w:rPr>
                <w:rFonts w:eastAsia="Times New Roman" w:cstheme="minorHAnsi"/>
                <w:color w:val="212121"/>
                <w:sz w:val="18"/>
                <w:szCs w:val="18"/>
                <w:shd w:val="clear" w:color="auto" w:fill="FFFFFF"/>
              </w:rPr>
            </w:pPr>
            <w:r w:rsidRPr="00D26A83">
              <w:rPr>
                <w:rFonts w:eastAsia="Times New Roman" w:cstheme="minorHAnsi"/>
                <w:color w:val="212121"/>
                <w:sz w:val="18"/>
                <w:szCs w:val="18"/>
                <w:shd w:val="clear" w:color="auto" w:fill="FFFFFF"/>
              </w:rPr>
              <w:t>Odgovori na žalbe</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776050" w:rsidRPr="00D26A83" w:rsidRDefault="00776050" w:rsidP="00776050">
            <w:pPr>
              <w:rPr>
                <w:rFonts w:eastAsia="Calibri" w:cstheme="minorHAnsi"/>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776050" w:rsidRPr="00D26A83" w:rsidRDefault="00776050" w:rsidP="00D26A83">
            <w:pPr>
              <w:spacing w:before="20" w:after="20"/>
              <w:jc w:val="center"/>
              <w:rPr>
                <w:rFonts w:eastAsia="Calibri" w:cstheme="minorHAnsi"/>
                <w:sz w:val="18"/>
                <w:szCs w:val="18"/>
              </w:rPr>
            </w:pPr>
            <w:r w:rsidRPr="00D26A83">
              <w:rPr>
                <w:rFonts w:eastAsia="Calibri" w:cstheme="minorHAnsi"/>
                <w:sz w:val="18"/>
                <w:szCs w:val="18"/>
              </w:rPr>
              <w:t>MF</w:t>
            </w:r>
          </w:p>
        </w:tc>
        <w:tc>
          <w:tcPr>
            <w:tcW w:w="1260" w:type="dxa"/>
            <w:tcBorders>
              <w:top w:val="single" w:sz="4" w:space="0" w:color="auto"/>
              <w:left w:val="single" w:sz="4" w:space="0" w:color="auto"/>
              <w:bottom w:val="single" w:sz="4" w:space="0" w:color="auto"/>
              <w:right w:val="single" w:sz="4" w:space="0" w:color="auto"/>
            </w:tcBorders>
            <w:vAlign w:val="center"/>
          </w:tcPr>
          <w:p w:rsidR="00776050" w:rsidRPr="00D26A83" w:rsidRDefault="00D26A83" w:rsidP="00D26A83">
            <w:pPr>
              <w:spacing w:line="240" w:lineRule="auto"/>
              <w:jc w:val="center"/>
              <w:rPr>
                <w:rFonts w:eastAsia="Times New Roman" w:cstheme="minorHAnsi"/>
                <w:color w:val="212121"/>
                <w:sz w:val="18"/>
                <w:szCs w:val="18"/>
                <w:shd w:val="clear" w:color="auto" w:fill="FFFFFF"/>
              </w:rPr>
            </w:pPr>
            <w:r w:rsidRPr="00D26A83">
              <w:rPr>
                <w:rFonts w:eastAsia="Times New Roman" w:cstheme="minorHAnsi"/>
                <w:color w:val="212121"/>
                <w:sz w:val="18"/>
                <w:szCs w:val="18"/>
                <w:shd w:val="clear" w:color="auto" w:fill="FFFFFF"/>
              </w:rPr>
              <w:t xml:space="preserve">Kontinuirano </w:t>
            </w:r>
          </w:p>
        </w:tc>
        <w:tc>
          <w:tcPr>
            <w:tcW w:w="1260" w:type="dxa"/>
            <w:tcBorders>
              <w:top w:val="single" w:sz="4" w:space="0" w:color="auto"/>
              <w:left w:val="single" w:sz="4" w:space="0" w:color="auto"/>
              <w:bottom w:val="single" w:sz="4" w:space="0" w:color="auto"/>
              <w:right w:val="single" w:sz="4" w:space="0" w:color="auto"/>
            </w:tcBorders>
          </w:tcPr>
          <w:p w:rsidR="00776050" w:rsidRPr="00D26A83" w:rsidRDefault="00776050" w:rsidP="00776050">
            <w:pPr>
              <w:rPr>
                <w:rFonts w:eastAsia="Calibri" w:cstheme="minorHAnsi"/>
                <w:sz w:val="18"/>
                <w:szCs w:val="18"/>
              </w:rPr>
            </w:pPr>
          </w:p>
        </w:tc>
        <w:tc>
          <w:tcPr>
            <w:tcW w:w="2430" w:type="dxa"/>
            <w:tcBorders>
              <w:top w:val="single" w:sz="4" w:space="0" w:color="auto"/>
              <w:left w:val="single" w:sz="4" w:space="0" w:color="auto"/>
              <w:bottom w:val="single" w:sz="4" w:space="0" w:color="auto"/>
              <w:right w:val="single" w:sz="4" w:space="0" w:color="auto"/>
            </w:tcBorders>
          </w:tcPr>
          <w:p w:rsidR="00776050" w:rsidRPr="00D26A83" w:rsidRDefault="00776050" w:rsidP="00776050">
            <w:pPr>
              <w:widowControl w:val="0"/>
              <w:spacing w:before="991"/>
              <w:rPr>
                <w:rFonts w:eastAsia="Calibri" w:cstheme="minorHAnsi"/>
                <w:bCs/>
                <w:color w:val="000000"/>
                <w:sz w:val="18"/>
                <w:szCs w:val="18"/>
                <w:lang w:val="en-GB"/>
              </w:rPr>
            </w:pPr>
          </w:p>
        </w:tc>
        <w:tc>
          <w:tcPr>
            <w:tcW w:w="1260" w:type="dxa"/>
            <w:tcBorders>
              <w:top w:val="single" w:sz="4" w:space="0" w:color="auto"/>
              <w:left w:val="single" w:sz="4" w:space="0" w:color="auto"/>
              <w:bottom w:val="single" w:sz="4" w:space="0" w:color="auto"/>
              <w:right w:val="single" w:sz="4" w:space="0" w:color="auto"/>
            </w:tcBorders>
          </w:tcPr>
          <w:p w:rsidR="00776050" w:rsidRPr="00D26A83" w:rsidRDefault="00776050" w:rsidP="00776050">
            <w:pPr>
              <w:spacing w:line="240" w:lineRule="auto"/>
              <w:rPr>
                <w:rFonts w:eastAsia="Times New Roman" w:cstheme="minorHAnsi"/>
                <w:color w:val="212121"/>
                <w:sz w:val="18"/>
                <w:szCs w:val="18"/>
                <w:shd w:val="clear" w:color="auto" w:fill="FFFFFF"/>
              </w:rPr>
            </w:pPr>
            <w:r w:rsidRPr="00D26A83">
              <w:rPr>
                <w:rFonts w:eastAsia="Times New Roman" w:cstheme="minorHAnsi"/>
                <w:color w:val="212121"/>
                <w:sz w:val="18"/>
                <w:szCs w:val="18"/>
                <w:shd w:val="clear" w:color="auto" w:fill="FFFFFF"/>
              </w:rPr>
              <w:t>Svi zaposleni u Službi</w:t>
            </w:r>
          </w:p>
        </w:tc>
      </w:tr>
      <w:tr w:rsidR="00776050" w:rsidRPr="00D26A83"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CECEC"/>
          </w:tcPr>
          <w:p w:rsidR="00776050" w:rsidRPr="00D26A83" w:rsidRDefault="00776050" w:rsidP="00776050">
            <w:pPr>
              <w:spacing w:before="20" w:after="20"/>
              <w:rPr>
                <w:rFonts w:eastAsia="Calibri" w:cstheme="minorHAnsi"/>
                <w:sz w:val="18"/>
                <w:szCs w:val="18"/>
              </w:rPr>
            </w:pPr>
            <w:r w:rsidRPr="00D26A83">
              <w:rPr>
                <w:rFonts w:eastAsia="Calibri" w:cstheme="minorHAnsi"/>
                <w:sz w:val="18"/>
                <w:szCs w:val="18"/>
              </w:rPr>
              <w:t>9.</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776050" w:rsidRPr="00D26A83" w:rsidRDefault="00776050" w:rsidP="00776050">
            <w:pPr>
              <w:spacing w:line="240" w:lineRule="auto"/>
              <w:rPr>
                <w:rFonts w:eastAsia="Times New Roman" w:cstheme="minorHAnsi"/>
                <w:color w:val="212121"/>
                <w:sz w:val="18"/>
                <w:szCs w:val="18"/>
                <w:shd w:val="clear" w:color="auto" w:fill="FFFFFF"/>
              </w:rPr>
            </w:pPr>
            <w:r w:rsidRPr="00D26A83">
              <w:rPr>
                <w:rFonts w:eastAsia="Calibri" w:cstheme="minorHAnsi"/>
                <w:color w:val="000000"/>
                <w:sz w:val="18"/>
                <w:szCs w:val="18"/>
              </w:rPr>
              <w:t xml:space="preserve">Izvještaj o </w:t>
            </w:r>
            <w:r w:rsidRPr="00D26A83">
              <w:rPr>
                <w:rFonts w:eastAsia="Calibri" w:cstheme="minorHAnsi"/>
                <w:color w:val="000000"/>
                <w:sz w:val="18"/>
                <w:szCs w:val="18"/>
                <w:lang w:val="sr-Latn-RS"/>
              </w:rPr>
              <w:t>obavje</w:t>
            </w:r>
            <w:r w:rsidRPr="00D26A83">
              <w:rPr>
                <w:rFonts w:eastAsia="Calibri" w:cstheme="minorHAnsi"/>
                <w:color w:val="000000"/>
                <w:sz w:val="18"/>
                <w:szCs w:val="18"/>
              </w:rPr>
              <w:t>št</w:t>
            </w:r>
            <w:r w:rsidRPr="00D26A83">
              <w:rPr>
                <w:rFonts w:eastAsia="Calibri" w:cstheme="minorHAnsi"/>
                <w:color w:val="000000"/>
                <w:sz w:val="18"/>
                <w:szCs w:val="18"/>
                <w:lang w:val="sr-Latn-RS"/>
              </w:rPr>
              <w:t>enjima</w:t>
            </w:r>
            <w:r w:rsidRPr="00D26A83">
              <w:rPr>
                <w:rFonts w:eastAsia="Calibri" w:cstheme="minorHAnsi"/>
                <w:color w:val="000000"/>
                <w:sz w:val="18"/>
                <w:szCs w:val="18"/>
              </w:rPr>
              <w:t xml:space="preserve"> o sumnjama na nepravilnosti i prevare</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776050" w:rsidRPr="00D26A83" w:rsidRDefault="00776050" w:rsidP="00776050">
            <w:pPr>
              <w:rPr>
                <w:rFonts w:eastAsia="Calibri" w:cstheme="minorHAnsi"/>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776050" w:rsidRPr="00D26A83" w:rsidRDefault="00776050" w:rsidP="00D26A83">
            <w:pPr>
              <w:spacing w:before="20" w:after="20"/>
              <w:jc w:val="center"/>
              <w:rPr>
                <w:rFonts w:eastAsia="Calibri" w:cstheme="minorHAnsi"/>
                <w:sz w:val="18"/>
                <w:szCs w:val="18"/>
              </w:rPr>
            </w:pPr>
            <w:r w:rsidRPr="00D26A83">
              <w:rPr>
                <w:rFonts w:eastAsia="Calibri" w:cstheme="minorHAnsi"/>
                <w:sz w:val="18"/>
                <w:szCs w:val="18"/>
              </w:rPr>
              <w:t>MF</w:t>
            </w:r>
          </w:p>
        </w:tc>
        <w:tc>
          <w:tcPr>
            <w:tcW w:w="1260" w:type="dxa"/>
            <w:tcBorders>
              <w:top w:val="single" w:sz="4" w:space="0" w:color="auto"/>
              <w:left w:val="single" w:sz="4" w:space="0" w:color="auto"/>
              <w:bottom w:val="single" w:sz="4" w:space="0" w:color="auto"/>
              <w:right w:val="single" w:sz="4" w:space="0" w:color="auto"/>
            </w:tcBorders>
            <w:vAlign w:val="center"/>
          </w:tcPr>
          <w:p w:rsidR="00776050" w:rsidRPr="00D26A83" w:rsidRDefault="00776050" w:rsidP="00D26A83">
            <w:pPr>
              <w:spacing w:line="240" w:lineRule="auto"/>
              <w:jc w:val="center"/>
              <w:rPr>
                <w:rFonts w:eastAsia="Times New Roman" w:cstheme="minorHAnsi"/>
                <w:color w:val="212121"/>
                <w:sz w:val="18"/>
                <w:szCs w:val="18"/>
                <w:shd w:val="clear" w:color="auto" w:fill="FFFFFF"/>
              </w:rPr>
            </w:pPr>
            <w:r w:rsidRPr="00D26A83">
              <w:rPr>
                <w:rFonts w:eastAsia="Calibri" w:cstheme="minorHAnsi"/>
                <w:sz w:val="18"/>
                <w:szCs w:val="18"/>
                <w:lang w:val="sr-Latn-RS"/>
              </w:rPr>
              <w:t>15 februar teku</w:t>
            </w:r>
            <w:r w:rsidRPr="00D26A83">
              <w:rPr>
                <w:rFonts w:eastAsia="Calibri" w:cstheme="minorHAnsi"/>
                <w:sz w:val="18"/>
                <w:szCs w:val="18"/>
              </w:rPr>
              <w:t>će  za prethodnu godinu</w:t>
            </w:r>
          </w:p>
        </w:tc>
        <w:tc>
          <w:tcPr>
            <w:tcW w:w="1260" w:type="dxa"/>
            <w:tcBorders>
              <w:top w:val="single" w:sz="4" w:space="0" w:color="auto"/>
              <w:left w:val="single" w:sz="4" w:space="0" w:color="auto"/>
              <w:bottom w:val="single" w:sz="4" w:space="0" w:color="auto"/>
              <w:right w:val="single" w:sz="4" w:space="0" w:color="auto"/>
            </w:tcBorders>
          </w:tcPr>
          <w:p w:rsidR="00776050" w:rsidRPr="00D26A83" w:rsidRDefault="00776050" w:rsidP="00776050">
            <w:pPr>
              <w:rPr>
                <w:rFonts w:eastAsia="Calibri" w:cstheme="minorHAnsi"/>
                <w:sz w:val="18"/>
                <w:szCs w:val="18"/>
              </w:rPr>
            </w:pPr>
          </w:p>
        </w:tc>
        <w:tc>
          <w:tcPr>
            <w:tcW w:w="2430" w:type="dxa"/>
            <w:tcBorders>
              <w:top w:val="single" w:sz="4" w:space="0" w:color="auto"/>
              <w:left w:val="single" w:sz="4" w:space="0" w:color="auto"/>
              <w:bottom w:val="single" w:sz="4" w:space="0" w:color="auto"/>
              <w:right w:val="single" w:sz="4" w:space="0" w:color="auto"/>
            </w:tcBorders>
          </w:tcPr>
          <w:p w:rsidR="00776050" w:rsidRPr="00D26A83" w:rsidRDefault="00776050" w:rsidP="00776050">
            <w:pPr>
              <w:widowControl w:val="0"/>
              <w:spacing w:before="991"/>
              <w:rPr>
                <w:rFonts w:eastAsia="Calibri" w:cstheme="minorHAnsi"/>
                <w:bCs/>
                <w:color w:val="000000"/>
                <w:sz w:val="18"/>
                <w:szCs w:val="18"/>
                <w:lang w:val="en-GB"/>
              </w:rPr>
            </w:pPr>
          </w:p>
        </w:tc>
        <w:tc>
          <w:tcPr>
            <w:tcW w:w="1260" w:type="dxa"/>
            <w:tcBorders>
              <w:top w:val="single" w:sz="4" w:space="0" w:color="auto"/>
              <w:left w:val="single" w:sz="4" w:space="0" w:color="auto"/>
              <w:bottom w:val="single" w:sz="4" w:space="0" w:color="auto"/>
              <w:right w:val="single" w:sz="4" w:space="0" w:color="auto"/>
            </w:tcBorders>
          </w:tcPr>
          <w:p w:rsidR="00776050" w:rsidRPr="00D26A83" w:rsidRDefault="00776050" w:rsidP="00776050">
            <w:pPr>
              <w:spacing w:line="240" w:lineRule="auto"/>
              <w:rPr>
                <w:rFonts w:eastAsia="Times New Roman" w:cstheme="minorHAnsi"/>
                <w:color w:val="212121"/>
                <w:sz w:val="18"/>
                <w:szCs w:val="18"/>
                <w:shd w:val="clear" w:color="auto" w:fill="FFFFFF"/>
              </w:rPr>
            </w:pPr>
            <w:r w:rsidRPr="00D26A83">
              <w:rPr>
                <w:rFonts w:eastAsia="Times New Roman" w:cstheme="minorHAnsi"/>
                <w:color w:val="212121"/>
                <w:sz w:val="18"/>
                <w:szCs w:val="18"/>
                <w:shd w:val="clear" w:color="auto" w:fill="FFFFFF"/>
              </w:rPr>
              <w:t>Dragan Prenkić</w:t>
            </w:r>
          </w:p>
        </w:tc>
      </w:tr>
      <w:tr w:rsidR="00776050" w:rsidRPr="00D26A83"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CECEC"/>
          </w:tcPr>
          <w:p w:rsidR="00776050" w:rsidRPr="00D26A83" w:rsidRDefault="00776050" w:rsidP="00776050">
            <w:pPr>
              <w:spacing w:before="20" w:after="20"/>
              <w:rPr>
                <w:rFonts w:eastAsia="Calibri" w:cstheme="minorHAnsi"/>
                <w:sz w:val="18"/>
                <w:szCs w:val="18"/>
              </w:rPr>
            </w:pPr>
            <w:r w:rsidRPr="00D26A83">
              <w:rPr>
                <w:rFonts w:eastAsia="Calibri" w:cstheme="minorHAnsi"/>
                <w:sz w:val="18"/>
                <w:szCs w:val="18"/>
              </w:rPr>
              <w:t>10.</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776050" w:rsidRPr="00D26A83" w:rsidRDefault="00776050" w:rsidP="00776050">
            <w:pPr>
              <w:spacing w:line="240" w:lineRule="auto"/>
              <w:rPr>
                <w:rFonts w:eastAsia="Calibri" w:cstheme="minorHAnsi"/>
                <w:bCs/>
                <w:color w:val="000000"/>
                <w:sz w:val="18"/>
                <w:szCs w:val="18"/>
                <w:lang w:val="pl-PL"/>
              </w:rPr>
            </w:pPr>
            <w:r w:rsidRPr="00D26A83">
              <w:rPr>
                <w:rFonts w:eastAsia="Calibri" w:cstheme="minorHAnsi"/>
                <w:color w:val="000000"/>
                <w:sz w:val="18"/>
                <w:szCs w:val="18"/>
              </w:rPr>
              <w:t xml:space="preserve">Izvještaj o </w:t>
            </w:r>
            <w:r w:rsidRPr="00D26A83">
              <w:rPr>
                <w:rFonts w:eastAsia="Calibri" w:cstheme="minorHAnsi"/>
                <w:color w:val="000000"/>
                <w:sz w:val="18"/>
                <w:szCs w:val="18"/>
                <w:lang w:val="sr-Latn-RS"/>
              </w:rPr>
              <w:t>obavje</w:t>
            </w:r>
            <w:r w:rsidRPr="00D26A83">
              <w:rPr>
                <w:rFonts w:eastAsia="Calibri" w:cstheme="minorHAnsi"/>
                <w:color w:val="000000"/>
                <w:sz w:val="18"/>
                <w:szCs w:val="18"/>
              </w:rPr>
              <w:t>št</w:t>
            </w:r>
            <w:r w:rsidRPr="00D26A83">
              <w:rPr>
                <w:rFonts w:eastAsia="Calibri" w:cstheme="minorHAnsi"/>
                <w:color w:val="000000"/>
                <w:sz w:val="18"/>
                <w:szCs w:val="18"/>
                <w:lang w:val="sr-Latn-RS"/>
              </w:rPr>
              <w:t>enjima</w:t>
            </w:r>
            <w:r w:rsidRPr="00D26A83">
              <w:rPr>
                <w:rFonts w:eastAsia="Calibri" w:cstheme="minorHAnsi"/>
                <w:color w:val="000000"/>
                <w:sz w:val="18"/>
                <w:szCs w:val="18"/>
              </w:rPr>
              <w:t xml:space="preserve"> o sumnjama na nepravilnosti i prevare</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776050" w:rsidRPr="00D26A83" w:rsidRDefault="00776050" w:rsidP="00776050">
            <w:pPr>
              <w:rPr>
                <w:rFonts w:eastAsia="Calibri" w:cstheme="minorHAnsi"/>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776050" w:rsidRPr="00D26A83" w:rsidRDefault="00776050" w:rsidP="00D26A83">
            <w:pPr>
              <w:spacing w:before="20" w:after="20"/>
              <w:jc w:val="center"/>
              <w:rPr>
                <w:rFonts w:eastAsia="Calibri" w:cstheme="minorHAnsi"/>
                <w:sz w:val="18"/>
                <w:szCs w:val="18"/>
              </w:rPr>
            </w:pPr>
            <w:r w:rsidRPr="00D26A83">
              <w:rPr>
                <w:rFonts w:eastAsia="Calibri" w:cstheme="minorHAnsi"/>
                <w:sz w:val="18"/>
                <w:szCs w:val="18"/>
              </w:rPr>
              <w:t>MF</w:t>
            </w:r>
          </w:p>
        </w:tc>
        <w:tc>
          <w:tcPr>
            <w:tcW w:w="1260" w:type="dxa"/>
            <w:tcBorders>
              <w:top w:val="single" w:sz="4" w:space="0" w:color="auto"/>
              <w:left w:val="single" w:sz="4" w:space="0" w:color="auto"/>
              <w:bottom w:val="single" w:sz="4" w:space="0" w:color="auto"/>
              <w:right w:val="single" w:sz="4" w:space="0" w:color="auto"/>
            </w:tcBorders>
            <w:vAlign w:val="center"/>
          </w:tcPr>
          <w:p w:rsidR="00776050" w:rsidRPr="00D26A83" w:rsidRDefault="00776050" w:rsidP="00D26A83">
            <w:pPr>
              <w:spacing w:line="240" w:lineRule="auto"/>
              <w:jc w:val="center"/>
              <w:rPr>
                <w:rFonts w:eastAsia="Calibri" w:cstheme="minorHAnsi"/>
                <w:sz w:val="18"/>
                <w:szCs w:val="18"/>
              </w:rPr>
            </w:pPr>
            <w:r w:rsidRPr="00D26A83">
              <w:rPr>
                <w:rFonts w:eastAsia="Calibri" w:cstheme="minorHAnsi"/>
                <w:sz w:val="18"/>
                <w:szCs w:val="18"/>
                <w:lang w:val="sr-Latn-RS"/>
              </w:rPr>
              <w:t>15 februar teku</w:t>
            </w:r>
            <w:r w:rsidRPr="00D26A83">
              <w:rPr>
                <w:rFonts w:eastAsia="Calibri" w:cstheme="minorHAnsi"/>
                <w:sz w:val="18"/>
                <w:szCs w:val="18"/>
              </w:rPr>
              <w:t>će  za prethodnu god.</w:t>
            </w:r>
          </w:p>
          <w:p w:rsidR="00776050" w:rsidRPr="00D26A83" w:rsidRDefault="00776050" w:rsidP="00D26A83">
            <w:pPr>
              <w:spacing w:line="240" w:lineRule="auto"/>
              <w:jc w:val="center"/>
              <w:rPr>
                <w:rFonts w:eastAsia="Times New Roman" w:cstheme="minorHAnsi"/>
                <w:color w:val="212121"/>
                <w:sz w:val="18"/>
                <w:szCs w:val="18"/>
                <w:shd w:val="clear" w:color="auto" w:fill="FFFFFF"/>
              </w:rPr>
            </w:pPr>
          </w:p>
        </w:tc>
        <w:tc>
          <w:tcPr>
            <w:tcW w:w="1260" w:type="dxa"/>
            <w:tcBorders>
              <w:top w:val="single" w:sz="4" w:space="0" w:color="auto"/>
              <w:left w:val="single" w:sz="4" w:space="0" w:color="auto"/>
              <w:bottom w:val="single" w:sz="4" w:space="0" w:color="auto"/>
              <w:right w:val="single" w:sz="4" w:space="0" w:color="auto"/>
            </w:tcBorders>
          </w:tcPr>
          <w:p w:rsidR="00776050" w:rsidRPr="00D26A83" w:rsidRDefault="00776050" w:rsidP="00776050">
            <w:pPr>
              <w:rPr>
                <w:rFonts w:eastAsia="Calibri" w:cstheme="minorHAnsi"/>
                <w:sz w:val="18"/>
                <w:szCs w:val="18"/>
              </w:rPr>
            </w:pPr>
          </w:p>
        </w:tc>
        <w:tc>
          <w:tcPr>
            <w:tcW w:w="2430" w:type="dxa"/>
            <w:tcBorders>
              <w:top w:val="single" w:sz="4" w:space="0" w:color="auto"/>
              <w:left w:val="single" w:sz="4" w:space="0" w:color="auto"/>
              <w:bottom w:val="single" w:sz="4" w:space="0" w:color="auto"/>
              <w:right w:val="single" w:sz="4" w:space="0" w:color="auto"/>
            </w:tcBorders>
          </w:tcPr>
          <w:p w:rsidR="00776050" w:rsidRPr="00D26A83" w:rsidRDefault="00776050" w:rsidP="00776050">
            <w:pPr>
              <w:widowControl w:val="0"/>
              <w:spacing w:before="991"/>
              <w:rPr>
                <w:rFonts w:eastAsia="Calibri" w:cstheme="minorHAnsi"/>
                <w:bCs/>
                <w:color w:val="000000"/>
                <w:sz w:val="18"/>
                <w:szCs w:val="18"/>
                <w:lang w:val="en-GB"/>
              </w:rPr>
            </w:pPr>
          </w:p>
        </w:tc>
        <w:tc>
          <w:tcPr>
            <w:tcW w:w="1260" w:type="dxa"/>
            <w:tcBorders>
              <w:top w:val="single" w:sz="4" w:space="0" w:color="auto"/>
              <w:left w:val="single" w:sz="4" w:space="0" w:color="auto"/>
              <w:bottom w:val="single" w:sz="4" w:space="0" w:color="auto"/>
              <w:right w:val="single" w:sz="4" w:space="0" w:color="auto"/>
            </w:tcBorders>
          </w:tcPr>
          <w:p w:rsidR="00776050" w:rsidRPr="00D26A83" w:rsidRDefault="00776050" w:rsidP="00776050">
            <w:pPr>
              <w:spacing w:line="240" w:lineRule="auto"/>
              <w:rPr>
                <w:rFonts w:eastAsia="Times New Roman" w:cstheme="minorHAnsi"/>
                <w:color w:val="212121"/>
                <w:sz w:val="18"/>
                <w:szCs w:val="18"/>
                <w:shd w:val="clear" w:color="auto" w:fill="FFFFFF"/>
              </w:rPr>
            </w:pPr>
            <w:r w:rsidRPr="00D26A83">
              <w:rPr>
                <w:rFonts w:eastAsia="Times New Roman" w:cstheme="minorHAnsi"/>
                <w:color w:val="212121"/>
                <w:sz w:val="18"/>
                <w:szCs w:val="18"/>
                <w:shd w:val="clear" w:color="auto" w:fill="FFFFFF"/>
              </w:rPr>
              <w:t>Dragan Prenkić</w:t>
            </w:r>
          </w:p>
        </w:tc>
      </w:tr>
      <w:tr w:rsidR="00776050" w:rsidRPr="00D26A83"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CECEC"/>
          </w:tcPr>
          <w:p w:rsidR="00776050" w:rsidRPr="00D26A83" w:rsidRDefault="00776050" w:rsidP="00776050">
            <w:pPr>
              <w:spacing w:before="20" w:after="20"/>
              <w:rPr>
                <w:rFonts w:eastAsia="Calibri" w:cstheme="minorHAnsi"/>
                <w:sz w:val="18"/>
                <w:szCs w:val="18"/>
              </w:rPr>
            </w:pPr>
            <w:r w:rsidRPr="00D26A83">
              <w:rPr>
                <w:rFonts w:eastAsia="Calibri" w:cstheme="minorHAnsi"/>
                <w:sz w:val="18"/>
                <w:szCs w:val="18"/>
              </w:rPr>
              <w:t>11.</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776050" w:rsidRPr="00D26A83" w:rsidRDefault="00776050" w:rsidP="00776050">
            <w:pPr>
              <w:spacing w:line="240" w:lineRule="auto"/>
              <w:rPr>
                <w:rFonts w:eastAsia="Calibri" w:cstheme="minorHAnsi"/>
                <w:sz w:val="18"/>
                <w:szCs w:val="18"/>
              </w:rPr>
            </w:pPr>
            <w:r w:rsidRPr="00D26A83">
              <w:rPr>
                <w:rFonts w:eastAsia="Calibri" w:cstheme="minorHAnsi"/>
                <w:color w:val="000000"/>
                <w:sz w:val="18"/>
                <w:szCs w:val="18"/>
              </w:rPr>
              <w:t>Godišnji izvještaj o postupanju u upravnim stvarima, za upravnu oblast u nadležnosti Ministarstva finansija</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776050" w:rsidRPr="00D26A83" w:rsidRDefault="00776050" w:rsidP="00776050">
            <w:pPr>
              <w:rPr>
                <w:rFonts w:eastAsia="Calibri" w:cstheme="minorHAnsi"/>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776050" w:rsidRPr="00D26A83" w:rsidRDefault="00776050" w:rsidP="00D26A83">
            <w:pPr>
              <w:spacing w:before="20" w:after="20"/>
              <w:jc w:val="center"/>
              <w:rPr>
                <w:rFonts w:eastAsia="Calibri" w:cstheme="minorHAnsi"/>
                <w:sz w:val="18"/>
                <w:szCs w:val="18"/>
              </w:rPr>
            </w:pPr>
            <w:r w:rsidRPr="00D26A83">
              <w:rPr>
                <w:rFonts w:eastAsia="Calibri" w:cstheme="minorHAnsi"/>
                <w:sz w:val="18"/>
                <w:szCs w:val="18"/>
              </w:rPr>
              <w:t>MF</w:t>
            </w:r>
          </w:p>
        </w:tc>
        <w:tc>
          <w:tcPr>
            <w:tcW w:w="1260" w:type="dxa"/>
            <w:tcBorders>
              <w:top w:val="single" w:sz="4" w:space="0" w:color="auto"/>
              <w:left w:val="single" w:sz="4" w:space="0" w:color="auto"/>
              <w:bottom w:val="single" w:sz="4" w:space="0" w:color="auto"/>
              <w:right w:val="single" w:sz="4" w:space="0" w:color="auto"/>
            </w:tcBorders>
            <w:vAlign w:val="center"/>
          </w:tcPr>
          <w:p w:rsidR="00776050" w:rsidRPr="00D26A83" w:rsidRDefault="00776050" w:rsidP="00D26A83">
            <w:pPr>
              <w:spacing w:line="240" w:lineRule="auto"/>
              <w:jc w:val="center"/>
              <w:rPr>
                <w:rFonts w:eastAsia="Calibri" w:cstheme="minorHAnsi"/>
                <w:sz w:val="18"/>
                <w:szCs w:val="18"/>
              </w:rPr>
            </w:pPr>
            <w:r w:rsidRPr="00D26A83">
              <w:rPr>
                <w:rFonts w:eastAsia="Calibri" w:cstheme="minorHAnsi"/>
                <w:sz w:val="18"/>
                <w:szCs w:val="18"/>
              </w:rPr>
              <w:t>Do kraja februara tekuće za prethodnu god. dostavlja se MJU</w:t>
            </w:r>
          </w:p>
          <w:p w:rsidR="00776050" w:rsidRPr="00D26A83" w:rsidRDefault="00776050" w:rsidP="00D26A83">
            <w:pPr>
              <w:spacing w:line="240" w:lineRule="auto"/>
              <w:jc w:val="center"/>
              <w:rPr>
                <w:rFonts w:eastAsia="Times New Roman" w:cstheme="minorHAnsi"/>
                <w:color w:val="212121"/>
                <w:sz w:val="18"/>
                <w:szCs w:val="18"/>
                <w:shd w:val="clear" w:color="auto" w:fill="FFFFFF"/>
              </w:rPr>
            </w:pPr>
          </w:p>
        </w:tc>
        <w:tc>
          <w:tcPr>
            <w:tcW w:w="1260" w:type="dxa"/>
            <w:tcBorders>
              <w:top w:val="single" w:sz="4" w:space="0" w:color="auto"/>
              <w:left w:val="single" w:sz="4" w:space="0" w:color="auto"/>
              <w:bottom w:val="single" w:sz="4" w:space="0" w:color="auto"/>
              <w:right w:val="single" w:sz="4" w:space="0" w:color="auto"/>
            </w:tcBorders>
          </w:tcPr>
          <w:p w:rsidR="00776050" w:rsidRPr="00D26A83" w:rsidRDefault="00776050" w:rsidP="00776050">
            <w:pPr>
              <w:rPr>
                <w:rFonts w:eastAsia="Calibri" w:cstheme="minorHAnsi"/>
                <w:sz w:val="18"/>
                <w:szCs w:val="18"/>
              </w:rPr>
            </w:pPr>
          </w:p>
        </w:tc>
        <w:tc>
          <w:tcPr>
            <w:tcW w:w="2430" w:type="dxa"/>
            <w:tcBorders>
              <w:top w:val="single" w:sz="4" w:space="0" w:color="auto"/>
              <w:left w:val="single" w:sz="4" w:space="0" w:color="auto"/>
              <w:bottom w:val="single" w:sz="4" w:space="0" w:color="auto"/>
              <w:right w:val="single" w:sz="4" w:space="0" w:color="auto"/>
            </w:tcBorders>
          </w:tcPr>
          <w:p w:rsidR="00776050" w:rsidRPr="00D26A83" w:rsidRDefault="00776050" w:rsidP="00776050">
            <w:pPr>
              <w:widowControl w:val="0"/>
              <w:spacing w:before="991"/>
              <w:rPr>
                <w:rFonts w:eastAsia="Calibri" w:cstheme="minorHAnsi"/>
                <w:bCs/>
                <w:color w:val="000000"/>
                <w:sz w:val="18"/>
                <w:szCs w:val="18"/>
                <w:lang w:val="en-GB"/>
              </w:rPr>
            </w:pPr>
          </w:p>
        </w:tc>
        <w:tc>
          <w:tcPr>
            <w:tcW w:w="1260" w:type="dxa"/>
            <w:tcBorders>
              <w:top w:val="single" w:sz="4" w:space="0" w:color="auto"/>
              <w:left w:val="single" w:sz="4" w:space="0" w:color="auto"/>
              <w:bottom w:val="single" w:sz="4" w:space="0" w:color="auto"/>
              <w:right w:val="single" w:sz="4" w:space="0" w:color="auto"/>
            </w:tcBorders>
          </w:tcPr>
          <w:p w:rsidR="00776050" w:rsidRPr="00D26A83" w:rsidRDefault="00776050" w:rsidP="00776050">
            <w:pPr>
              <w:spacing w:line="240" w:lineRule="auto"/>
              <w:rPr>
                <w:rFonts w:eastAsia="Times New Roman" w:cstheme="minorHAnsi"/>
                <w:color w:val="212121"/>
                <w:sz w:val="18"/>
                <w:szCs w:val="18"/>
                <w:shd w:val="clear" w:color="auto" w:fill="FFFFFF"/>
              </w:rPr>
            </w:pPr>
            <w:r w:rsidRPr="00D26A83">
              <w:rPr>
                <w:rFonts w:eastAsia="Times New Roman" w:cstheme="minorHAnsi"/>
                <w:color w:val="212121"/>
                <w:sz w:val="18"/>
                <w:szCs w:val="18"/>
                <w:shd w:val="clear" w:color="auto" w:fill="FFFFFF"/>
              </w:rPr>
              <w:t>Sanja Bakić</w:t>
            </w:r>
          </w:p>
        </w:tc>
      </w:tr>
      <w:tr w:rsidR="00776050" w:rsidRPr="00D26A83" w:rsidTr="00792A76">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CECEC"/>
          </w:tcPr>
          <w:p w:rsidR="00776050" w:rsidRPr="00D26A83" w:rsidRDefault="00776050" w:rsidP="00776050">
            <w:pPr>
              <w:spacing w:before="20" w:after="20"/>
              <w:rPr>
                <w:rFonts w:eastAsia="Calibri" w:cstheme="minorHAnsi"/>
                <w:sz w:val="18"/>
                <w:szCs w:val="18"/>
              </w:rPr>
            </w:pPr>
            <w:r w:rsidRPr="00D26A83">
              <w:rPr>
                <w:rFonts w:eastAsia="Calibri" w:cstheme="minorHAnsi"/>
                <w:sz w:val="18"/>
                <w:szCs w:val="18"/>
              </w:rPr>
              <w:t>12.</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776050" w:rsidRPr="00D26A83" w:rsidRDefault="00776050" w:rsidP="00776050">
            <w:pPr>
              <w:spacing w:line="240" w:lineRule="auto"/>
              <w:rPr>
                <w:rFonts w:eastAsia="Calibri" w:cstheme="minorHAnsi"/>
                <w:color w:val="000000"/>
                <w:sz w:val="18"/>
                <w:szCs w:val="18"/>
              </w:rPr>
            </w:pPr>
            <w:r w:rsidRPr="00D26A83">
              <w:rPr>
                <w:rFonts w:eastAsia="Calibri" w:cstheme="minorHAnsi"/>
                <w:bCs/>
                <w:color w:val="000000"/>
                <w:sz w:val="18"/>
                <w:szCs w:val="18"/>
                <w:lang w:val="pl-PL"/>
              </w:rPr>
              <w:t>Izvještaj o analizi rizika u vršenju kontrole u postupcima javnih nabavki i Evidencija o sukobu interesa</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776050" w:rsidRPr="00D26A83" w:rsidRDefault="00776050" w:rsidP="00776050">
            <w:pPr>
              <w:rPr>
                <w:rFonts w:eastAsia="Calibri" w:cstheme="minorHAnsi"/>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776050" w:rsidRPr="00D26A83" w:rsidRDefault="00776050" w:rsidP="00D26A83">
            <w:pPr>
              <w:spacing w:before="20" w:after="20"/>
              <w:jc w:val="center"/>
              <w:rPr>
                <w:rFonts w:eastAsia="Calibri" w:cstheme="minorHAnsi"/>
                <w:sz w:val="18"/>
                <w:szCs w:val="18"/>
              </w:rPr>
            </w:pPr>
            <w:r w:rsidRPr="00D26A83">
              <w:rPr>
                <w:rFonts w:eastAsia="Calibri" w:cstheme="minorHAnsi"/>
                <w:sz w:val="18"/>
                <w:szCs w:val="18"/>
              </w:rPr>
              <w:t>MF</w:t>
            </w:r>
          </w:p>
        </w:tc>
        <w:tc>
          <w:tcPr>
            <w:tcW w:w="1260" w:type="dxa"/>
            <w:tcBorders>
              <w:top w:val="single" w:sz="4" w:space="0" w:color="auto"/>
              <w:left w:val="single" w:sz="4" w:space="0" w:color="auto"/>
              <w:bottom w:val="single" w:sz="4" w:space="0" w:color="auto"/>
              <w:right w:val="single" w:sz="4" w:space="0" w:color="auto"/>
            </w:tcBorders>
            <w:vAlign w:val="center"/>
          </w:tcPr>
          <w:p w:rsidR="00776050" w:rsidRPr="00D26A83" w:rsidRDefault="00776050" w:rsidP="00D26A83">
            <w:pPr>
              <w:spacing w:line="240" w:lineRule="auto"/>
              <w:jc w:val="center"/>
              <w:rPr>
                <w:rFonts w:eastAsia="Calibri" w:cstheme="minorHAnsi"/>
                <w:sz w:val="18"/>
                <w:szCs w:val="18"/>
              </w:rPr>
            </w:pPr>
            <w:r w:rsidRPr="00D26A83">
              <w:rPr>
                <w:rFonts w:eastAsia="Calibri" w:cstheme="minorHAnsi"/>
                <w:sz w:val="18"/>
                <w:szCs w:val="18"/>
              </w:rPr>
              <w:t>Do 31. decembra</w:t>
            </w:r>
          </w:p>
        </w:tc>
        <w:tc>
          <w:tcPr>
            <w:tcW w:w="1260" w:type="dxa"/>
            <w:tcBorders>
              <w:top w:val="single" w:sz="4" w:space="0" w:color="auto"/>
              <w:left w:val="single" w:sz="4" w:space="0" w:color="auto"/>
              <w:bottom w:val="single" w:sz="4" w:space="0" w:color="auto"/>
              <w:right w:val="single" w:sz="4" w:space="0" w:color="auto"/>
            </w:tcBorders>
          </w:tcPr>
          <w:p w:rsidR="00776050" w:rsidRPr="00D26A83" w:rsidRDefault="00776050" w:rsidP="00776050">
            <w:pPr>
              <w:rPr>
                <w:rFonts w:eastAsia="Calibri" w:cstheme="minorHAnsi"/>
                <w:sz w:val="18"/>
                <w:szCs w:val="18"/>
              </w:rPr>
            </w:pPr>
          </w:p>
        </w:tc>
        <w:tc>
          <w:tcPr>
            <w:tcW w:w="2430" w:type="dxa"/>
            <w:tcBorders>
              <w:top w:val="single" w:sz="4" w:space="0" w:color="auto"/>
              <w:left w:val="single" w:sz="4" w:space="0" w:color="auto"/>
              <w:bottom w:val="single" w:sz="4" w:space="0" w:color="auto"/>
              <w:right w:val="single" w:sz="4" w:space="0" w:color="auto"/>
            </w:tcBorders>
          </w:tcPr>
          <w:p w:rsidR="00776050" w:rsidRPr="00D26A83" w:rsidRDefault="00776050" w:rsidP="00776050">
            <w:pPr>
              <w:widowControl w:val="0"/>
              <w:spacing w:before="991"/>
              <w:rPr>
                <w:rFonts w:eastAsia="Calibri" w:cstheme="minorHAnsi"/>
                <w:bCs/>
                <w:color w:val="000000"/>
                <w:sz w:val="18"/>
                <w:szCs w:val="18"/>
                <w:lang w:val="en-GB"/>
              </w:rPr>
            </w:pPr>
          </w:p>
        </w:tc>
        <w:tc>
          <w:tcPr>
            <w:tcW w:w="1260" w:type="dxa"/>
            <w:tcBorders>
              <w:top w:val="single" w:sz="4" w:space="0" w:color="auto"/>
              <w:left w:val="single" w:sz="4" w:space="0" w:color="auto"/>
              <w:bottom w:val="single" w:sz="4" w:space="0" w:color="auto"/>
              <w:right w:val="single" w:sz="4" w:space="0" w:color="auto"/>
            </w:tcBorders>
          </w:tcPr>
          <w:p w:rsidR="00776050" w:rsidRPr="00D26A83" w:rsidRDefault="00776050" w:rsidP="00776050">
            <w:pPr>
              <w:spacing w:line="240" w:lineRule="auto"/>
              <w:rPr>
                <w:rFonts w:eastAsia="Times New Roman" w:cstheme="minorHAnsi"/>
                <w:color w:val="212121"/>
                <w:sz w:val="18"/>
                <w:szCs w:val="18"/>
                <w:shd w:val="clear" w:color="auto" w:fill="FFFFFF"/>
              </w:rPr>
            </w:pPr>
            <w:r w:rsidRPr="00D26A83">
              <w:rPr>
                <w:rFonts w:eastAsia="Times New Roman" w:cstheme="minorHAnsi"/>
                <w:color w:val="212121"/>
                <w:sz w:val="18"/>
                <w:szCs w:val="18"/>
                <w:shd w:val="clear" w:color="auto" w:fill="FFFFFF"/>
              </w:rPr>
              <w:t xml:space="preserve">Dragan Prenkić </w:t>
            </w:r>
          </w:p>
          <w:p w:rsidR="00776050" w:rsidRPr="00D26A83" w:rsidRDefault="00776050" w:rsidP="00776050">
            <w:pPr>
              <w:spacing w:line="240" w:lineRule="auto"/>
              <w:rPr>
                <w:rFonts w:eastAsia="Times New Roman" w:cstheme="minorHAnsi"/>
                <w:color w:val="212121"/>
                <w:sz w:val="18"/>
                <w:szCs w:val="18"/>
                <w:shd w:val="clear" w:color="auto" w:fill="FFFFFF"/>
              </w:rPr>
            </w:pPr>
            <w:r w:rsidRPr="00D26A83">
              <w:rPr>
                <w:rFonts w:eastAsia="Times New Roman" w:cstheme="minorHAnsi"/>
                <w:color w:val="212121"/>
                <w:sz w:val="18"/>
                <w:szCs w:val="18"/>
                <w:shd w:val="clear" w:color="auto" w:fill="FFFFFF"/>
              </w:rPr>
              <w:t>Sanja Bakić</w:t>
            </w:r>
          </w:p>
        </w:tc>
      </w:tr>
    </w:tbl>
    <w:p w:rsidR="00E36224" w:rsidRDefault="00E36224">
      <w:pPr>
        <w:rPr>
          <w:rFonts w:cstheme="minorHAnsi"/>
          <w:sz w:val="18"/>
          <w:szCs w:val="18"/>
        </w:rPr>
      </w:pPr>
    </w:p>
    <w:tbl>
      <w:tblPr>
        <w:tblStyle w:val="TableGrid13"/>
        <w:tblW w:w="10620" w:type="dxa"/>
        <w:tblInd w:w="-905" w:type="dxa"/>
        <w:tblLayout w:type="fixed"/>
        <w:tblLook w:val="04A0" w:firstRow="1" w:lastRow="0" w:firstColumn="1" w:lastColumn="0" w:noHBand="0" w:noVBand="1"/>
      </w:tblPr>
      <w:tblGrid>
        <w:gridCol w:w="450"/>
        <w:gridCol w:w="1620"/>
        <w:gridCol w:w="1350"/>
        <w:gridCol w:w="990"/>
        <w:gridCol w:w="1260"/>
        <w:gridCol w:w="1260"/>
        <w:gridCol w:w="2430"/>
        <w:gridCol w:w="1260"/>
      </w:tblGrid>
      <w:tr w:rsidR="00EA6AB1" w:rsidRPr="00D26A83" w:rsidTr="00E53E29">
        <w:tc>
          <w:tcPr>
            <w:tcW w:w="207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EA6AB1" w:rsidRPr="00D26A83" w:rsidRDefault="00EA6AB1" w:rsidP="00E53E29">
            <w:pPr>
              <w:spacing w:before="20" w:after="20"/>
              <w:jc w:val="center"/>
              <w:rPr>
                <w:rFonts w:cstheme="minorHAnsi"/>
                <w:b/>
                <w:sz w:val="18"/>
                <w:szCs w:val="18"/>
              </w:rPr>
            </w:pPr>
            <w:r w:rsidRPr="00D26A83">
              <w:rPr>
                <w:rFonts w:cstheme="minorHAnsi"/>
                <w:b/>
                <w:sz w:val="18"/>
                <w:szCs w:val="18"/>
              </w:rPr>
              <w:t>Aktivnosti</w:t>
            </w:r>
          </w:p>
        </w:tc>
        <w:tc>
          <w:tcPr>
            <w:tcW w:w="135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EA6AB1" w:rsidRPr="00D26A83" w:rsidRDefault="00EA6AB1" w:rsidP="00E53E29">
            <w:pPr>
              <w:spacing w:before="20" w:after="20"/>
              <w:jc w:val="center"/>
              <w:rPr>
                <w:rFonts w:cstheme="minorHAnsi"/>
                <w:b/>
                <w:sz w:val="18"/>
                <w:szCs w:val="18"/>
              </w:rPr>
            </w:pPr>
            <w:r w:rsidRPr="00D26A83">
              <w:rPr>
                <w:rFonts w:cstheme="minorHAnsi"/>
                <w:b/>
                <w:sz w:val="18"/>
                <w:szCs w:val="18"/>
              </w:rPr>
              <w:t>Indikator rezultata</w:t>
            </w:r>
          </w:p>
        </w:tc>
        <w:tc>
          <w:tcPr>
            <w:tcW w:w="99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EA6AB1" w:rsidRPr="00D26A83" w:rsidRDefault="00EA6AB1" w:rsidP="00E53E29">
            <w:pPr>
              <w:spacing w:before="20" w:after="20"/>
              <w:jc w:val="center"/>
              <w:rPr>
                <w:rFonts w:cstheme="minorHAnsi"/>
                <w:b/>
                <w:sz w:val="18"/>
                <w:szCs w:val="18"/>
              </w:rPr>
            </w:pPr>
            <w:r w:rsidRPr="00D26A83">
              <w:rPr>
                <w:rFonts w:cstheme="minorHAnsi"/>
                <w:b/>
                <w:sz w:val="18"/>
                <w:szCs w:val="18"/>
              </w:rPr>
              <w:t>Nadležne institucije</w:t>
            </w:r>
          </w:p>
          <w:p w:rsidR="00EA6AB1" w:rsidRPr="00D26A83" w:rsidRDefault="00EA6AB1" w:rsidP="00E53E29">
            <w:pPr>
              <w:spacing w:before="20" w:after="20"/>
              <w:jc w:val="center"/>
              <w:rPr>
                <w:rFonts w:cstheme="minorHAnsi"/>
                <w:b/>
                <w:sz w:val="18"/>
                <w:szCs w:val="18"/>
              </w:rPr>
            </w:pPr>
            <w:r w:rsidRPr="00D26A83">
              <w:rPr>
                <w:rFonts w:cstheme="minorHAnsi"/>
                <w:b/>
                <w:sz w:val="18"/>
                <w:szCs w:val="18"/>
              </w:rPr>
              <w:t>i nadležne komisije</w:t>
            </w:r>
          </w:p>
        </w:tc>
        <w:tc>
          <w:tcPr>
            <w:tcW w:w="12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EA6AB1" w:rsidRPr="00D26A83" w:rsidRDefault="00EA6AB1" w:rsidP="00E53E29">
            <w:pPr>
              <w:spacing w:before="20" w:after="20"/>
              <w:jc w:val="center"/>
              <w:rPr>
                <w:rFonts w:cstheme="minorHAnsi"/>
                <w:b/>
                <w:sz w:val="18"/>
                <w:szCs w:val="18"/>
              </w:rPr>
            </w:pPr>
            <w:r w:rsidRPr="00D26A83">
              <w:rPr>
                <w:rFonts w:cstheme="minorHAnsi"/>
                <w:b/>
                <w:sz w:val="18"/>
                <w:szCs w:val="18"/>
              </w:rPr>
              <w:t>Rok za realizaciju</w:t>
            </w:r>
          </w:p>
        </w:tc>
        <w:tc>
          <w:tcPr>
            <w:tcW w:w="12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EA6AB1" w:rsidRPr="00D26A83" w:rsidRDefault="00EA6AB1" w:rsidP="00E53E29">
            <w:pPr>
              <w:spacing w:before="20" w:after="20"/>
              <w:jc w:val="center"/>
              <w:rPr>
                <w:rFonts w:cstheme="minorHAnsi"/>
                <w:b/>
                <w:sz w:val="18"/>
                <w:szCs w:val="18"/>
              </w:rPr>
            </w:pPr>
            <w:r w:rsidRPr="00D26A83">
              <w:rPr>
                <w:rFonts w:cstheme="minorHAnsi"/>
                <w:b/>
                <w:sz w:val="18"/>
                <w:szCs w:val="18"/>
              </w:rPr>
              <w:t xml:space="preserve">Sredstva za realizaciju </w:t>
            </w:r>
          </w:p>
        </w:tc>
        <w:tc>
          <w:tcPr>
            <w:tcW w:w="24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EA6AB1" w:rsidRPr="00D26A83" w:rsidRDefault="00EA6AB1" w:rsidP="00E53E29">
            <w:pPr>
              <w:spacing w:before="20" w:after="20"/>
              <w:jc w:val="center"/>
              <w:rPr>
                <w:rFonts w:cstheme="minorHAnsi"/>
                <w:b/>
                <w:bCs/>
                <w:sz w:val="18"/>
                <w:szCs w:val="18"/>
                <w:lang w:val="bs-Latn-BA"/>
              </w:rPr>
            </w:pPr>
            <w:r w:rsidRPr="00D26A83">
              <w:rPr>
                <w:rFonts w:cstheme="minorHAnsi"/>
                <w:b/>
                <w:bCs/>
                <w:sz w:val="18"/>
                <w:szCs w:val="18"/>
                <w:lang w:val="bs-Latn-BA"/>
              </w:rPr>
              <w:t>Obrazloženje</w:t>
            </w:r>
          </w:p>
          <w:p w:rsidR="00EA6AB1" w:rsidRPr="00D26A83" w:rsidRDefault="00EA6AB1" w:rsidP="00E53E29">
            <w:pPr>
              <w:spacing w:before="20" w:after="20"/>
              <w:jc w:val="center"/>
              <w:rPr>
                <w:rFonts w:cstheme="minorHAnsi"/>
                <w:b/>
                <w:sz w:val="18"/>
                <w:szCs w:val="18"/>
              </w:rPr>
            </w:pPr>
            <w:r w:rsidRPr="00D26A83">
              <w:rPr>
                <w:rFonts w:cstheme="minorHAnsi"/>
                <w:b/>
                <w:bCs/>
                <w:sz w:val="18"/>
                <w:szCs w:val="18"/>
                <w:lang w:val="bs-Latn-BA"/>
              </w:rPr>
              <w:t>aktivnosti</w:t>
            </w:r>
          </w:p>
        </w:tc>
        <w:tc>
          <w:tcPr>
            <w:tcW w:w="12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EA6AB1" w:rsidRPr="00D26A83" w:rsidRDefault="00EA6AB1" w:rsidP="00E53E29">
            <w:pPr>
              <w:spacing w:before="20" w:after="20"/>
              <w:ind w:left="-103" w:right="-102"/>
              <w:jc w:val="center"/>
              <w:rPr>
                <w:rFonts w:cstheme="minorHAnsi"/>
                <w:b/>
                <w:sz w:val="18"/>
                <w:szCs w:val="18"/>
              </w:rPr>
            </w:pPr>
            <w:r w:rsidRPr="00D26A83">
              <w:rPr>
                <w:rFonts w:cstheme="minorHAnsi"/>
                <w:b/>
                <w:sz w:val="18"/>
                <w:szCs w:val="18"/>
              </w:rPr>
              <w:t>Lice odgovorno za realizaciju</w:t>
            </w:r>
          </w:p>
        </w:tc>
      </w:tr>
      <w:tr w:rsidR="00EA6AB1" w:rsidRPr="00D26A83" w:rsidTr="00E53E29">
        <w:trPr>
          <w:trHeight w:val="395"/>
        </w:trPr>
        <w:tc>
          <w:tcPr>
            <w:tcW w:w="10620" w:type="dxa"/>
            <w:gridSpan w:val="8"/>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EA6AB1" w:rsidRPr="00254C01" w:rsidRDefault="00EA6AB1" w:rsidP="00EA6AB1">
            <w:pPr>
              <w:spacing w:before="20" w:after="20"/>
              <w:ind w:left="-103" w:right="-102"/>
              <w:rPr>
                <w:rFonts w:cstheme="minorHAnsi"/>
                <w:b/>
              </w:rPr>
            </w:pPr>
            <w:r w:rsidRPr="005958E6">
              <w:rPr>
                <w:rFonts w:cstheme="minorHAnsi"/>
                <w:b/>
              </w:rPr>
              <w:t xml:space="preserve">Služba za </w:t>
            </w:r>
            <w:r>
              <w:rPr>
                <w:rFonts w:cstheme="minorHAnsi"/>
                <w:b/>
              </w:rPr>
              <w:t>IT podršku</w:t>
            </w:r>
          </w:p>
        </w:tc>
      </w:tr>
      <w:tr w:rsidR="00EA6AB1" w:rsidRPr="00D26A83" w:rsidTr="00274F2A">
        <w:trPr>
          <w:trHeight w:val="4067"/>
        </w:trPr>
        <w:tc>
          <w:tcPr>
            <w:tcW w:w="450" w:type="dxa"/>
            <w:tcBorders>
              <w:top w:val="single" w:sz="4" w:space="0" w:color="auto"/>
              <w:left w:val="single" w:sz="4" w:space="0" w:color="auto"/>
              <w:bottom w:val="single" w:sz="4" w:space="0" w:color="auto"/>
              <w:right w:val="single" w:sz="4" w:space="0" w:color="auto"/>
            </w:tcBorders>
            <w:shd w:val="clear" w:color="auto" w:fill="ECECEC"/>
            <w:hideMark/>
          </w:tcPr>
          <w:p w:rsidR="00EA6AB1" w:rsidRPr="00D26A83" w:rsidRDefault="00EA6AB1" w:rsidP="00E53E29">
            <w:pPr>
              <w:spacing w:before="20" w:after="20"/>
              <w:rPr>
                <w:rFonts w:eastAsia="Calibri" w:cstheme="minorHAnsi"/>
                <w:sz w:val="18"/>
                <w:szCs w:val="18"/>
              </w:rPr>
            </w:pPr>
            <w:r w:rsidRPr="00D26A83">
              <w:rPr>
                <w:rFonts w:eastAsia="Calibri" w:cstheme="minorHAnsi"/>
                <w:sz w:val="18"/>
                <w:szCs w:val="18"/>
              </w:rPr>
              <w:lastRenderedPageBreak/>
              <w:t>1.</w:t>
            </w:r>
          </w:p>
          <w:p w:rsidR="00EA6AB1" w:rsidRPr="00D26A83" w:rsidRDefault="00EA6AB1" w:rsidP="00E53E29">
            <w:pPr>
              <w:spacing w:before="20" w:after="20"/>
              <w:rPr>
                <w:rFonts w:eastAsia="Calibri" w:cstheme="minorHAnsi"/>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EA6AB1" w:rsidRPr="00E53E29" w:rsidRDefault="00EA6AB1" w:rsidP="00EA6AB1">
            <w:pPr>
              <w:spacing w:line="240" w:lineRule="auto"/>
              <w:jc w:val="center"/>
              <w:rPr>
                <w:rFonts w:eastAsia="Times New Roman" w:cstheme="minorHAnsi"/>
                <w:color w:val="212121"/>
                <w:sz w:val="18"/>
                <w:szCs w:val="18"/>
                <w:shd w:val="clear" w:color="auto" w:fill="FFFFFF"/>
              </w:rPr>
            </w:pPr>
            <w:r w:rsidRPr="00E53E29">
              <w:rPr>
                <w:sz w:val="18"/>
              </w:rPr>
              <w:t>Stabilizacija i optimizacija migriranih informacionih sistema(SAP, BMIS, REES, eCES, Knowledge base platform, sistem za raspo</w:t>
            </w:r>
            <w:r w:rsidR="00E53E29">
              <w:rPr>
                <w:sz w:val="18"/>
              </w:rPr>
              <w:t>d</w:t>
            </w:r>
            <w:r w:rsidRPr="00E53E29">
              <w:rPr>
                <w:sz w:val="18"/>
              </w:rPr>
              <w:t xml:space="preserve">jelu sredstava iz EGL i Revolving fonda, </w:t>
            </w:r>
            <w:r w:rsidR="009A2090" w:rsidRPr="00E53E29">
              <w:rPr>
                <w:sz w:val="18"/>
              </w:rPr>
              <w:t>Informacioni sistem za vršenje nadzora – Uprava za igre na sreću (obezbijeđenje Backup i Disaster Recovery)</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EA6AB1" w:rsidRPr="00E53E29" w:rsidRDefault="00E53E29" w:rsidP="00EA6AB1">
            <w:pPr>
              <w:jc w:val="center"/>
              <w:rPr>
                <w:rFonts w:eastAsia="Calibri" w:cstheme="minorHAnsi"/>
                <w:sz w:val="18"/>
                <w:szCs w:val="18"/>
              </w:rPr>
            </w:pPr>
            <w:r>
              <w:rPr>
                <w:rFonts w:eastAsia="Calibri" w:cstheme="minorHAnsi"/>
                <w:sz w:val="18"/>
                <w:szCs w:val="18"/>
              </w:rPr>
              <w:t>Sporazum potpisan između Ministarstva finansija i Ministarstva javne uprave</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EA6AB1" w:rsidRPr="00E53E29" w:rsidRDefault="00EA6AB1" w:rsidP="00E53E29">
            <w:pPr>
              <w:spacing w:before="20" w:after="20"/>
              <w:jc w:val="center"/>
              <w:rPr>
                <w:rFonts w:eastAsia="Calibri" w:cstheme="minorHAnsi"/>
                <w:sz w:val="18"/>
                <w:szCs w:val="18"/>
              </w:rPr>
            </w:pPr>
            <w:r w:rsidRPr="00E53E29">
              <w:rPr>
                <w:rFonts w:eastAsia="Calibri" w:cstheme="minorHAnsi"/>
                <w:sz w:val="18"/>
                <w:szCs w:val="18"/>
              </w:rPr>
              <w:t>MF</w:t>
            </w:r>
            <w:r w:rsidR="009A2090" w:rsidRPr="00E53E29">
              <w:rPr>
                <w:rFonts w:eastAsia="Calibri" w:cstheme="minorHAnsi"/>
                <w:sz w:val="18"/>
                <w:szCs w:val="18"/>
              </w:rPr>
              <w:t>/MJU</w:t>
            </w:r>
          </w:p>
        </w:tc>
        <w:tc>
          <w:tcPr>
            <w:tcW w:w="1260" w:type="dxa"/>
            <w:tcBorders>
              <w:top w:val="single" w:sz="4" w:space="0" w:color="auto"/>
              <w:left w:val="single" w:sz="4" w:space="0" w:color="auto"/>
              <w:bottom w:val="single" w:sz="4" w:space="0" w:color="auto"/>
              <w:right w:val="single" w:sz="4" w:space="0" w:color="auto"/>
            </w:tcBorders>
            <w:vAlign w:val="center"/>
          </w:tcPr>
          <w:p w:rsidR="00EA6AB1" w:rsidRPr="00E53E29" w:rsidRDefault="004F071D" w:rsidP="00E53E29">
            <w:pPr>
              <w:spacing w:line="240" w:lineRule="auto"/>
              <w:jc w:val="center"/>
              <w:rPr>
                <w:rFonts w:eastAsia="Times New Roman" w:cstheme="minorHAnsi"/>
                <w:color w:val="212121"/>
                <w:sz w:val="18"/>
                <w:szCs w:val="18"/>
                <w:shd w:val="clear" w:color="auto" w:fill="FFFFFF"/>
              </w:rPr>
            </w:pPr>
            <w:r w:rsidRPr="00E53E29">
              <w:rPr>
                <w:rFonts w:eastAsia="Calibri" w:cstheme="minorHAnsi"/>
                <w:sz w:val="18"/>
                <w:szCs w:val="18"/>
              </w:rPr>
              <w:t>Kontinuarno</w:t>
            </w:r>
          </w:p>
        </w:tc>
        <w:tc>
          <w:tcPr>
            <w:tcW w:w="1260" w:type="dxa"/>
            <w:tcBorders>
              <w:top w:val="single" w:sz="4" w:space="0" w:color="auto"/>
              <w:left w:val="single" w:sz="4" w:space="0" w:color="auto"/>
              <w:bottom w:val="single" w:sz="4" w:space="0" w:color="auto"/>
              <w:right w:val="single" w:sz="4" w:space="0" w:color="auto"/>
            </w:tcBorders>
            <w:vAlign w:val="center"/>
          </w:tcPr>
          <w:p w:rsidR="00EA6AB1" w:rsidRPr="00E53E29" w:rsidRDefault="00EA6AB1" w:rsidP="00EA6AB1">
            <w:pPr>
              <w:jc w:val="center"/>
              <w:rPr>
                <w:rFonts w:eastAsia="Calibri" w:cstheme="minorHAnsi"/>
                <w:sz w:val="18"/>
                <w:szCs w:val="18"/>
              </w:rPr>
            </w:pPr>
            <w:r w:rsidRPr="00E53E29">
              <w:rPr>
                <w:sz w:val="18"/>
              </w:rPr>
              <w:t>Ni</w:t>
            </w:r>
            <w:r w:rsidR="00C35629">
              <w:rPr>
                <w:sz w:val="18"/>
              </w:rPr>
              <w:t>jesu</w:t>
            </w:r>
            <w:r w:rsidRPr="00E53E29">
              <w:rPr>
                <w:sz w:val="18"/>
              </w:rPr>
              <w:t xml:space="preserve"> </w:t>
            </w:r>
            <w:r w:rsidR="00C35629">
              <w:rPr>
                <w:sz w:val="18"/>
              </w:rPr>
              <w:t xml:space="preserve">neophodna </w:t>
            </w:r>
            <w:r w:rsidRPr="00E53E29">
              <w:rPr>
                <w:sz w:val="18"/>
              </w:rPr>
              <w:t>dodatna sredstva</w:t>
            </w:r>
          </w:p>
        </w:tc>
        <w:tc>
          <w:tcPr>
            <w:tcW w:w="2430" w:type="dxa"/>
            <w:tcBorders>
              <w:top w:val="single" w:sz="4" w:space="0" w:color="auto"/>
              <w:left w:val="single" w:sz="4" w:space="0" w:color="auto"/>
              <w:bottom w:val="single" w:sz="4" w:space="0" w:color="auto"/>
              <w:right w:val="single" w:sz="4" w:space="0" w:color="auto"/>
            </w:tcBorders>
            <w:vAlign w:val="center"/>
          </w:tcPr>
          <w:p w:rsidR="00EA6AB1" w:rsidRPr="00274F2A" w:rsidRDefault="00EA6AB1" w:rsidP="00274F2A">
            <w:pPr>
              <w:pStyle w:val="NoSpacing"/>
              <w:rPr>
                <w:rFonts w:eastAsia="Calibri" w:cstheme="minorHAnsi"/>
                <w:bCs/>
                <w:color w:val="000000"/>
                <w:sz w:val="18"/>
                <w:szCs w:val="18"/>
                <w:lang w:val="en-GB"/>
              </w:rPr>
            </w:pPr>
            <w:r w:rsidRPr="00274F2A">
              <w:rPr>
                <w:sz w:val="18"/>
              </w:rPr>
              <w:t xml:space="preserve">U 2026. godini planira se potpuna stabilizacija sistema migriranih na infrastrukturu </w:t>
            </w:r>
            <w:r w:rsidRPr="00274F2A">
              <w:rPr>
                <w:rStyle w:val="whitespace-normal"/>
                <w:sz w:val="18"/>
              </w:rPr>
              <w:t>Ministarstvo javne uprave</w:t>
            </w:r>
            <w:r w:rsidRPr="00274F2A">
              <w:rPr>
                <w:sz w:val="18"/>
              </w:rPr>
              <w:t>, optimizacija baza podataka, unapređenje performansi i integracija između sistema. Aktivnost obuhvata redovno testiranje, monitoring i unapređenje performansi.</w:t>
            </w:r>
          </w:p>
        </w:tc>
        <w:tc>
          <w:tcPr>
            <w:tcW w:w="1260" w:type="dxa"/>
            <w:tcBorders>
              <w:top w:val="single" w:sz="4" w:space="0" w:color="auto"/>
              <w:left w:val="single" w:sz="4" w:space="0" w:color="auto"/>
              <w:bottom w:val="single" w:sz="4" w:space="0" w:color="auto"/>
              <w:right w:val="single" w:sz="4" w:space="0" w:color="auto"/>
            </w:tcBorders>
            <w:vAlign w:val="center"/>
          </w:tcPr>
          <w:p w:rsidR="00EA6AB1" w:rsidRPr="00E53E29" w:rsidRDefault="00EA6AB1" w:rsidP="00EA6AB1">
            <w:pPr>
              <w:spacing w:line="240" w:lineRule="auto"/>
              <w:jc w:val="center"/>
              <w:rPr>
                <w:rFonts w:eastAsia="Times New Roman" w:cstheme="minorHAnsi"/>
                <w:color w:val="212121"/>
                <w:sz w:val="18"/>
                <w:szCs w:val="18"/>
                <w:shd w:val="clear" w:color="auto" w:fill="FFFFFF"/>
              </w:rPr>
            </w:pPr>
            <w:r w:rsidRPr="00E53E29">
              <w:rPr>
                <w:sz w:val="18"/>
              </w:rPr>
              <w:t>Načelnik Službe za IT podršku</w:t>
            </w:r>
            <w:r w:rsidR="00C17C83">
              <w:rPr>
                <w:sz w:val="18"/>
              </w:rPr>
              <w:t xml:space="preserve">, </w:t>
            </w:r>
            <w:r w:rsidR="00992C01">
              <w:rPr>
                <w:sz w:val="18"/>
              </w:rPr>
              <w:t>k</w:t>
            </w:r>
            <w:r w:rsidR="00992C01" w:rsidRPr="00992C01">
              <w:rPr>
                <w:sz w:val="18"/>
              </w:rPr>
              <w:t xml:space="preserve">olege koje rukovode </w:t>
            </w:r>
            <w:r w:rsidR="00992C01">
              <w:rPr>
                <w:sz w:val="18"/>
              </w:rPr>
              <w:t>navedenim</w:t>
            </w:r>
            <w:r w:rsidR="00992C01" w:rsidRPr="00992C01">
              <w:rPr>
                <w:sz w:val="18"/>
              </w:rPr>
              <w:t xml:space="preserve"> sistemima su odgovorne za njihovo funkcionisanje i </w:t>
            </w:r>
            <w:r w:rsidR="00BC246F">
              <w:rPr>
                <w:sz w:val="18"/>
              </w:rPr>
              <w:t xml:space="preserve">softversko </w:t>
            </w:r>
            <w:r w:rsidR="00992C01" w:rsidRPr="00992C01">
              <w:rPr>
                <w:sz w:val="18"/>
              </w:rPr>
              <w:t>održavanje</w:t>
            </w:r>
            <w:r w:rsidR="00BC246F">
              <w:rPr>
                <w:sz w:val="18"/>
              </w:rPr>
              <w:t xml:space="preserve">, provjera </w:t>
            </w:r>
            <w:r w:rsidR="00BC246F" w:rsidRPr="00BC246F">
              <w:rPr>
                <w:sz w:val="18"/>
              </w:rPr>
              <w:t xml:space="preserve">backup i </w:t>
            </w:r>
            <w:r w:rsidR="00BC246F">
              <w:rPr>
                <w:sz w:val="18"/>
              </w:rPr>
              <w:t xml:space="preserve">praćenje uspostavljanja </w:t>
            </w:r>
            <w:r w:rsidR="00BC246F" w:rsidRPr="00BC246F">
              <w:rPr>
                <w:sz w:val="18"/>
              </w:rPr>
              <w:t>disaster recovery</w:t>
            </w:r>
          </w:p>
        </w:tc>
      </w:tr>
      <w:tr w:rsidR="006E748B" w:rsidRPr="00D26A83" w:rsidTr="00E53E29">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CECEC"/>
            <w:vAlign w:val="center"/>
          </w:tcPr>
          <w:p w:rsidR="006E748B" w:rsidRPr="00D26A83" w:rsidRDefault="006E748B" w:rsidP="006E748B">
            <w:pPr>
              <w:spacing w:before="20" w:after="20"/>
              <w:jc w:val="center"/>
              <w:rPr>
                <w:rFonts w:eastAsia="Calibri" w:cstheme="minorHAnsi"/>
                <w:sz w:val="18"/>
                <w:szCs w:val="18"/>
              </w:rPr>
            </w:pPr>
            <w:r w:rsidRPr="00D26A83">
              <w:rPr>
                <w:rFonts w:eastAsia="Calibri" w:cstheme="minorHAnsi"/>
                <w:sz w:val="18"/>
                <w:szCs w:val="18"/>
              </w:rPr>
              <w:t>2.</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6E748B" w:rsidRPr="00E53E29" w:rsidRDefault="006E748B" w:rsidP="006E748B">
            <w:pPr>
              <w:spacing w:line="240" w:lineRule="auto"/>
              <w:jc w:val="center"/>
              <w:rPr>
                <w:rFonts w:eastAsia="Times New Roman" w:cstheme="minorHAnsi"/>
                <w:color w:val="212121"/>
                <w:sz w:val="18"/>
                <w:szCs w:val="24"/>
                <w:shd w:val="clear" w:color="auto" w:fill="FFFFFF"/>
              </w:rPr>
            </w:pPr>
            <w:r w:rsidRPr="00E53E29">
              <w:rPr>
                <w:rFonts w:cstheme="minorHAnsi"/>
                <w:sz w:val="18"/>
                <w:szCs w:val="24"/>
              </w:rPr>
              <w:t xml:space="preserve">Migracija preostalih informacionih sistema Ministarstva finansija shodno Sporazumu sa Ministarstvom javne uprave( CEJN, </w:t>
            </w:r>
            <w:r w:rsidRPr="00E53E29">
              <w:rPr>
                <w:rFonts w:eastAsia="Times New Roman" w:cstheme="minorHAnsi"/>
                <w:sz w:val="18"/>
                <w:szCs w:val="24"/>
                <w:lang w:val="sr-Latn-CS"/>
              </w:rPr>
              <w:t>Sistem za centralizovani obračun zarada)</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6E748B" w:rsidRPr="00E53E29" w:rsidRDefault="006E748B" w:rsidP="006E748B">
            <w:pPr>
              <w:jc w:val="center"/>
              <w:rPr>
                <w:rFonts w:eastAsia="Calibri" w:cstheme="minorHAnsi"/>
                <w:sz w:val="18"/>
                <w:szCs w:val="24"/>
              </w:rPr>
            </w:pPr>
            <w:r w:rsidRPr="00E53E29">
              <w:rPr>
                <w:rFonts w:cstheme="minorHAnsi"/>
                <w:sz w:val="18"/>
                <w:szCs w:val="24"/>
              </w:rPr>
              <w:t>Migrirani preostali informacioni sistemi MF na centralizovanu infrastrukturu i obezbijeđena njihova puna funkcionalnost</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6E748B" w:rsidRPr="00E53E29" w:rsidRDefault="006E748B" w:rsidP="006E748B">
            <w:pPr>
              <w:spacing w:before="20" w:after="20"/>
              <w:jc w:val="center"/>
              <w:rPr>
                <w:rFonts w:eastAsia="Calibri" w:cstheme="minorHAnsi"/>
                <w:sz w:val="18"/>
                <w:szCs w:val="24"/>
              </w:rPr>
            </w:pPr>
            <w:r w:rsidRPr="00E53E29">
              <w:rPr>
                <w:rFonts w:eastAsia="Calibri" w:cstheme="minorHAnsi"/>
                <w:sz w:val="18"/>
                <w:szCs w:val="24"/>
              </w:rPr>
              <w:t>MF</w:t>
            </w:r>
          </w:p>
        </w:tc>
        <w:tc>
          <w:tcPr>
            <w:tcW w:w="1260" w:type="dxa"/>
            <w:tcBorders>
              <w:top w:val="single" w:sz="4" w:space="0" w:color="auto"/>
              <w:left w:val="single" w:sz="4" w:space="0" w:color="auto"/>
              <w:bottom w:val="single" w:sz="4" w:space="0" w:color="auto"/>
              <w:right w:val="single" w:sz="4" w:space="0" w:color="auto"/>
            </w:tcBorders>
            <w:vAlign w:val="center"/>
          </w:tcPr>
          <w:p w:rsidR="006E748B" w:rsidRPr="00E53E29" w:rsidRDefault="006E748B" w:rsidP="006E748B">
            <w:pPr>
              <w:spacing w:line="240" w:lineRule="auto"/>
              <w:jc w:val="center"/>
              <w:rPr>
                <w:rFonts w:eastAsia="Times New Roman" w:cstheme="minorHAnsi"/>
                <w:color w:val="212121"/>
                <w:sz w:val="18"/>
                <w:szCs w:val="24"/>
                <w:shd w:val="clear" w:color="auto" w:fill="FFFFFF"/>
              </w:rPr>
            </w:pPr>
            <w:r w:rsidRPr="00E53E29">
              <w:rPr>
                <w:rFonts w:eastAsia="Times New Roman" w:cstheme="minorHAnsi"/>
                <w:color w:val="212121"/>
                <w:sz w:val="18"/>
                <w:szCs w:val="24"/>
                <w:shd w:val="clear" w:color="auto" w:fill="FFFFFF"/>
              </w:rPr>
              <w:t>2026</w:t>
            </w:r>
          </w:p>
        </w:tc>
        <w:tc>
          <w:tcPr>
            <w:tcW w:w="1260" w:type="dxa"/>
            <w:tcBorders>
              <w:top w:val="single" w:sz="4" w:space="0" w:color="auto"/>
              <w:left w:val="single" w:sz="4" w:space="0" w:color="auto"/>
              <w:bottom w:val="single" w:sz="4" w:space="0" w:color="auto"/>
              <w:right w:val="single" w:sz="4" w:space="0" w:color="auto"/>
            </w:tcBorders>
            <w:vAlign w:val="center"/>
          </w:tcPr>
          <w:p w:rsidR="006E748B" w:rsidRPr="00E53E29" w:rsidRDefault="006E748B" w:rsidP="006E748B">
            <w:pPr>
              <w:jc w:val="center"/>
              <w:rPr>
                <w:rFonts w:eastAsia="Calibri" w:cstheme="minorHAnsi"/>
                <w:sz w:val="18"/>
                <w:szCs w:val="24"/>
              </w:rPr>
            </w:pPr>
            <w:r w:rsidRPr="00E53E29">
              <w:rPr>
                <w:rFonts w:cstheme="minorHAnsi"/>
                <w:sz w:val="18"/>
                <w:szCs w:val="24"/>
              </w:rPr>
              <w:t>Ni</w:t>
            </w:r>
            <w:r w:rsidR="00C35629">
              <w:rPr>
                <w:rFonts w:cstheme="minorHAnsi"/>
                <w:sz w:val="18"/>
                <w:szCs w:val="24"/>
              </w:rPr>
              <w:t>jesu</w:t>
            </w:r>
            <w:r w:rsidRPr="00E53E29">
              <w:rPr>
                <w:rFonts w:cstheme="minorHAnsi"/>
                <w:sz w:val="18"/>
                <w:szCs w:val="24"/>
              </w:rPr>
              <w:t xml:space="preserve"> </w:t>
            </w:r>
            <w:r w:rsidR="00C35629">
              <w:rPr>
                <w:rFonts w:cstheme="minorHAnsi"/>
                <w:sz w:val="18"/>
                <w:szCs w:val="24"/>
              </w:rPr>
              <w:t>neophodna</w:t>
            </w:r>
            <w:r w:rsidRPr="00E53E29">
              <w:rPr>
                <w:rFonts w:cstheme="minorHAnsi"/>
                <w:sz w:val="18"/>
                <w:szCs w:val="24"/>
              </w:rPr>
              <w:t xml:space="preserve"> dodatna sredstva</w:t>
            </w:r>
          </w:p>
        </w:tc>
        <w:tc>
          <w:tcPr>
            <w:tcW w:w="2430" w:type="dxa"/>
            <w:tcBorders>
              <w:top w:val="single" w:sz="4" w:space="0" w:color="auto"/>
              <w:left w:val="single" w:sz="4" w:space="0" w:color="auto"/>
              <w:bottom w:val="single" w:sz="4" w:space="0" w:color="auto"/>
              <w:right w:val="single" w:sz="4" w:space="0" w:color="auto"/>
            </w:tcBorders>
          </w:tcPr>
          <w:p w:rsidR="00E53E29" w:rsidRDefault="006E748B" w:rsidP="00E53E29">
            <w:pPr>
              <w:spacing w:before="100" w:beforeAutospacing="1" w:after="100" w:afterAutospacing="1" w:line="240" w:lineRule="auto"/>
              <w:rPr>
                <w:rFonts w:eastAsia="Times New Roman" w:cstheme="minorHAnsi"/>
                <w:sz w:val="18"/>
                <w:szCs w:val="24"/>
                <w:lang w:val="en-US"/>
              </w:rPr>
            </w:pPr>
            <w:r w:rsidRPr="00E53E29">
              <w:rPr>
                <w:rFonts w:eastAsia="Times New Roman" w:cstheme="minorHAnsi"/>
                <w:sz w:val="18"/>
                <w:szCs w:val="24"/>
                <w:lang w:val="en-US"/>
              </w:rPr>
              <w:t>Shodno Sporazumu o saradnji i korišćenju centralizovane državne IKT infrastrukture zaključenom između Ministarstva finansija i Ministarstva javne uprave, planira se migracija preostalih informacionih sistema Ministarstva finansija na infrastrukturu Ministarstva javne uprave. Aktivnost obuhvata analizu postojećih sistema, izradu detaljnog plana migracije, tehničku pripremu okruženja, bezbjednosne provjere, realizaciju migracije, testiranje funkcionalnosti i postmigracioni monitoring.</w:t>
            </w:r>
          </w:p>
          <w:p w:rsidR="006E748B" w:rsidRPr="00E53E29" w:rsidRDefault="006E748B" w:rsidP="00E53E29">
            <w:pPr>
              <w:spacing w:before="100" w:beforeAutospacing="1" w:after="100" w:afterAutospacing="1" w:line="240" w:lineRule="auto"/>
              <w:rPr>
                <w:rFonts w:eastAsia="Calibri" w:cstheme="minorHAnsi"/>
                <w:bCs/>
                <w:color w:val="000000"/>
                <w:sz w:val="18"/>
                <w:szCs w:val="24"/>
                <w:lang w:val="en-GB"/>
              </w:rPr>
            </w:pPr>
            <w:r w:rsidRPr="00E53E29">
              <w:rPr>
                <w:rFonts w:eastAsia="Times New Roman" w:cstheme="minorHAnsi"/>
                <w:sz w:val="18"/>
                <w:szCs w:val="24"/>
                <w:lang w:val="en-US"/>
              </w:rPr>
              <w:t>Cilj aktivnosti je potpuna centralizacija infrastrukture, povećanje nivoa sajber bezbjednosti, optimizacija troškova održavanja i usklađivanje sa državnom IKT strategijom.</w:t>
            </w:r>
          </w:p>
        </w:tc>
        <w:tc>
          <w:tcPr>
            <w:tcW w:w="1260" w:type="dxa"/>
            <w:tcBorders>
              <w:top w:val="single" w:sz="4" w:space="0" w:color="auto"/>
              <w:left w:val="single" w:sz="4" w:space="0" w:color="auto"/>
              <w:bottom w:val="single" w:sz="4" w:space="0" w:color="auto"/>
              <w:right w:val="single" w:sz="4" w:space="0" w:color="auto"/>
            </w:tcBorders>
            <w:vAlign w:val="center"/>
          </w:tcPr>
          <w:p w:rsidR="006E748B" w:rsidRPr="00E53E29" w:rsidRDefault="006E748B" w:rsidP="006E748B">
            <w:pPr>
              <w:spacing w:line="240" w:lineRule="auto"/>
              <w:jc w:val="center"/>
              <w:rPr>
                <w:rFonts w:eastAsia="Times New Roman" w:cstheme="minorHAnsi"/>
                <w:color w:val="212121"/>
                <w:sz w:val="18"/>
                <w:szCs w:val="18"/>
                <w:shd w:val="clear" w:color="auto" w:fill="FFFFFF"/>
              </w:rPr>
            </w:pPr>
            <w:r w:rsidRPr="00E53E29">
              <w:rPr>
                <w:rFonts w:cstheme="minorHAnsi"/>
                <w:sz w:val="18"/>
              </w:rPr>
              <w:t>Načelnik Službe za IT podršku</w:t>
            </w:r>
            <w:r w:rsidR="00642E67">
              <w:rPr>
                <w:rFonts w:cstheme="minorHAnsi"/>
                <w:sz w:val="18"/>
              </w:rPr>
              <w:t xml:space="preserve">, Načelnik/ca u </w:t>
            </w:r>
            <w:r w:rsidR="00642E67" w:rsidRPr="00642E67">
              <w:rPr>
                <w:rFonts w:cstheme="minorHAnsi"/>
                <w:sz w:val="18"/>
              </w:rPr>
              <w:t>Direkcij</w:t>
            </w:r>
            <w:r w:rsidR="00642E67">
              <w:rPr>
                <w:rFonts w:cstheme="minorHAnsi"/>
                <w:sz w:val="18"/>
              </w:rPr>
              <w:t>i</w:t>
            </w:r>
            <w:r w:rsidR="00642E67" w:rsidRPr="00642E67">
              <w:rPr>
                <w:rFonts w:cstheme="minorHAnsi"/>
                <w:sz w:val="18"/>
              </w:rPr>
              <w:t xml:space="preserve"> za praćenje sistema javnih nabavki i upravljanje elektronskim javnim nabavkama</w:t>
            </w:r>
            <w:r w:rsidR="00642E67">
              <w:rPr>
                <w:rFonts w:cstheme="minorHAnsi"/>
                <w:sz w:val="18"/>
              </w:rPr>
              <w:t xml:space="preserve">, </w:t>
            </w:r>
            <w:r w:rsidR="00D84952">
              <w:rPr>
                <w:rFonts w:cstheme="minorHAnsi"/>
                <w:sz w:val="18"/>
              </w:rPr>
              <w:t xml:space="preserve">Samostalni savjetnik I u </w:t>
            </w:r>
            <w:r w:rsidR="00D84952" w:rsidRPr="00D84952">
              <w:rPr>
                <w:rFonts w:cstheme="minorHAnsi"/>
                <w:sz w:val="18"/>
              </w:rPr>
              <w:t>Direktorat</w:t>
            </w:r>
            <w:r w:rsidR="00D84952">
              <w:rPr>
                <w:rFonts w:cstheme="minorHAnsi"/>
                <w:sz w:val="18"/>
              </w:rPr>
              <w:t>u</w:t>
            </w:r>
            <w:r w:rsidR="00D84952" w:rsidRPr="00D84952">
              <w:rPr>
                <w:rFonts w:cstheme="minorHAnsi"/>
                <w:sz w:val="18"/>
              </w:rPr>
              <w:t xml:space="preserve"> za sistem finansiranja lokalne samouprave i politiku zarada</w:t>
            </w:r>
            <w:r w:rsidR="00D84952">
              <w:rPr>
                <w:rFonts w:cstheme="minorHAnsi"/>
                <w:sz w:val="18"/>
              </w:rPr>
              <w:t xml:space="preserve"> </w:t>
            </w:r>
          </w:p>
        </w:tc>
      </w:tr>
      <w:tr w:rsidR="004F071D" w:rsidRPr="00D26A83" w:rsidTr="0001208D">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CECEC"/>
          </w:tcPr>
          <w:p w:rsidR="004F071D" w:rsidRPr="00D26A83" w:rsidRDefault="00D84952" w:rsidP="004F071D">
            <w:pPr>
              <w:spacing w:before="20" w:after="20"/>
              <w:rPr>
                <w:rFonts w:eastAsia="Calibri" w:cstheme="minorHAnsi"/>
                <w:sz w:val="18"/>
                <w:szCs w:val="18"/>
              </w:rPr>
            </w:pPr>
            <w:r>
              <w:rPr>
                <w:rFonts w:eastAsia="Calibri" w:cstheme="minorHAnsi"/>
                <w:sz w:val="18"/>
                <w:szCs w:val="18"/>
              </w:rPr>
              <w:t>3.</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4F071D" w:rsidRPr="00E53E29" w:rsidRDefault="004F071D" w:rsidP="0001208D">
            <w:pPr>
              <w:spacing w:line="240" w:lineRule="auto"/>
              <w:rPr>
                <w:rFonts w:cstheme="minorHAnsi"/>
                <w:sz w:val="18"/>
                <w:szCs w:val="18"/>
                <w:lang w:val="bs-Latn-BA"/>
              </w:rPr>
            </w:pPr>
            <w:r w:rsidRPr="00E53E29">
              <w:rPr>
                <w:rFonts w:cstheme="minorHAnsi"/>
                <w:sz w:val="18"/>
                <w:szCs w:val="18"/>
                <w:lang w:val="bs-Latn-BA"/>
              </w:rPr>
              <w:t>Implementacija eDMS</w:t>
            </w:r>
            <w:r w:rsidR="0026382E" w:rsidRPr="00E53E29">
              <w:rPr>
                <w:rFonts w:cstheme="minorHAnsi"/>
                <w:sz w:val="18"/>
                <w:szCs w:val="18"/>
                <w:lang w:val="bs-Latn-BA"/>
              </w:rPr>
              <w:t>/eSV</w:t>
            </w:r>
            <w:r w:rsidRPr="00E53E29">
              <w:rPr>
                <w:rFonts w:cstheme="minorHAnsi"/>
                <w:sz w:val="18"/>
                <w:szCs w:val="18"/>
                <w:lang w:val="bs-Latn-BA"/>
              </w:rPr>
              <w:t xml:space="preserve"> na nivou Ministarstva finansija</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4F071D" w:rsidRPr="00E53E29" w:rsidRDefault="006E748B" w:rsidP="004F071D">
            <w:pPr>
              <w:jc w:val="center"/>
              <w:rPr>
                <w:rFonts w:cstheme="minorHAnsi"/>
                <w:sz w:val="18"/>
                <w:szCs w:val="18"/>
              </w:rPr>
            </w:pPr>
            <w:r w:rsidRPr="00E53E29">
              <w:rPr>
                <w:rFonts w:cstheme="minorHAnsi"/>
                <w:sz w:val="18"/>
              </w:rPr>
              <w:t>Uspostavljanje elektronske razmjene dokumenata između ministarstava putem eDMS sistema</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4F071D" w:rsidRPr="00E53E29" w:rsidRDefault="004F071D" w:rsidP="004F071D">
            <w:pPr>
              <w:spacing w:before="20" w:after="20"/>
              <w:jc w:val="center"/>
              <w:rPr>
                <w:rFonts w:cstheme="minorHAnsi"/>
                <w:sz w:val="18"/>
                <w:szCs w:val="18"/>
              </w:rPr>
            </w:pPr>
            <w:r w:rsidRPr="00E53E29">
              <w:rPr>
                <w:rFonts w:cstheme="minorHAnsi"/>
                <w:sz w:val="18"/>
                <w:szCs w:val="18"/>
              </w:rPr>
              <w:t>MF</w:t>
            </w:r>
          </w:p>
        </w:tc>
        <w:tc>
          <w:tcPr>
            <w:tcW w:w="1260" w:type="dxa"/>
            <w:tcBorders>
              <w:top w:val="single" w:sz="4" w:space="0" w:color="auto"/>
              <w:left w:val="single" w:sz="4" w:space="0" w:color="auto"/>
              <w:bottom w:val="single" w:sz="4" w:space="0" w:color="auto"/>
              <w:right w:val="single" w:sz="4" w:space="0" w:color="auto"/>
            </w:tcBorders>
            <w:vAlign w:val="center"/>
          </w:tcPr>
          <w:p w:rsidR="004F071D" w:rsidRPr="00E53E29" w:rsidRDefault="004F071D" w:rsidP="004F071D">
            <w:pPr>
              <w:spacing w:line="240" w:lineRule="auto"/>
              <w:jc w:val="center"/>
              <w:rPr>
                <w:rFonts w:cstheme="minorHAnsi"/>
                <w:sz w:val="18"/>
                <w:szCs w:val="18"/>
                <w:lang w:val="bs-Latn-BA"/>
              </w:rPr>
            </w:pPr>
            <w:r w:rsidRPr="00E53E29">
              <w:rPr>
                <w:rFonts w:cstheme="minorHAnsi"/>
                <w:sz w:val="18"/>
                <w:szCs w:val="18"/>
                <w:lang w:val="bs-Latn-BA"/>
              </w:rPr>
              <w:t>Kontinuirano</w:t>
            </w:r>
          </w:p>
        </w:tc>
        <w:tc>
          <w:tcPr>
            <w:tcW w:w="1260" w:type="dxa"/>
            <w:tcBorders>
              <w:top w:val="single" w:sz="4" w:space="0" w:color="auto"/>
              <w:left w:val="single" w:sz="4" w:space="0" w:color="auto"/>
              <w:bottom w:val="single" w:sz="4" w:space="0" w:color="auto"/>
              <w:right w:val="single" w:sz="4" w:space="0" w:color="auto"/>
            </w:tcBorders>
            <w:vAlign w:val="center"/>
          </w:tcPr>
          <w:p w:rsidR="004F071D" w:rsidRPr="00E53E29" w:rsidRDefault="004F071D" w:rsidP="004F071D">
            <w:pPr>
              <w:jc w:val="center"/>
              <w:rPr>
                <w:rFonts w:cstheme="minorHAnsi"/>
                <w:sz w:val="18"/>
                <w:szCs w:val="18"/>
              </w:rPr>
            </w:pPr>
            <w:r w:rsidRPr="00E53E29">
              <w:rPr>
                <w:rFonts w:cstheme="minorHAnsi"/>
                <w:sz w:val="18"/>
              </w:rPr>
              <w:t>Ni</w:t>
            </w:r>
            <w:r w:rsidR="00C35629">
              <w:rPr>
                <w:rFonts w:cstheme="minorHAnsi"/>
                <w:sz w:val="18"/>
              </w:rPr>
              <w:t>jesu</w:t>
            </w:r>
            <w:r w:rsidRPr="00E53E29">
              <w:rPr>
                <w:rFonts w:cstheme="minorHAnsi"/>
                <w:sz w:val="18"/>
              </w:rPr>
              <w:t xml:space="preserve"> </w:t>
            </w:r>
            <w:r w:rsidR="00C35629">
              <w:rPr>
                <w:rFonts w:cstheme="minorHAnsi"/>
                <w:sz w:val="18"/>
              </w:rPr>
              <w:t>neophodna</w:t>
            </w:r>
            <w:r w:rsidRPr="00E53E29">
              <w:rPr>
                <w:rFonts w:cstheme="minorHAnsi"/>
                <w:sz w:val="18"/>
              </w:rPr>
              <w:t xml:space="preserve"> dodatna sredstva</w:t>
            </w:r>
          </w:p>
        </w:tc>
        <w:tc>
          <w:tcPr>
            <w:tcW w:w="2430" w:type="dxa"/>
            <w:tcBorders>
              <w:top w:val="single" w:sz="4" w:space="0" w:color="auto"/>
              <w:left w:val="single" w:sz="4" w:space="0" w:color="auto"/>
              <w:bottom w:val="single" w:sz="4" w:space="0" w:color="auto"/>
              <w:right w:val="single" w:sz="4" w:space="0" w:color="auto"/>
            </w:tcBorders>
            <w:vAlign w:val="center"/>
          </w:tcPr>
          <w:p w:rsidR="0063209A" w:rsidRPr="00E53E29" w:rsidRDefault="0063209A" w:rsidP="0063209A">
            <w:pPr>
              <w:spacing w:before="100" w:beforeAutospacing="1" w:after="100" w:afterAutospacing="1" w:line="240" w:lineRule="auto"/>
              <w:rPr>
                <w:rFonts w:eastAsia="Times New Roman" w:cstheme="minorHAnsi"/>
                <w:sz w:val="18"/>
                <w:szCs w:val="24"/>
                <w:lang w:val="en-US"/>
              </w:rPr>
            </w:pPr>
            <w:r w:rsidRPr="00E53E29">
              <w:rPr>
                <w:rFonts w:eastAsia="Times New Roman" w:cstheme="minorHAnsi"/>
                <w:sz w:val="18"/>
                <w:szCs w:val="24"/>
                <w:lang w:val="en-US"/>
              </w:rPr>
              <w:t xml:space="preserve">Tehnička i funkcionalna implementacija elektronske razmjene dokumenata putem eDMS/eSV sistema između Ministarstva finansija i drugih organa državne uprave, uključujući korišćenje kvalifikovanog elektronskog potpisa i elektronskog pečata. Aktivnost obuhvata usklađivanje procedura, podešavanje </w:t>
            </w:r>
            <w:r w:rsidRPr="00E53E29">
              <w:rPr>
                <w:rFonts w:eastAsia="Times New Roman" w:cstheme="minorHAnsi"/>
                <w:sz w:val="18"/>
                <w:szCs w:val="24"/>
                <w:lang w:val="en-US"/>
              </w:rPr>
              <w:lastRenderedPageBreak/>
              <w:t>interoperabilnosti sistema, testiranje bezbjednosnih protokola i obuku korisnika.</w:t>
            </w:r>
          </w:p>
          <w:p w:rsidR="004F071D" w:rsidRPr="00E53E29" w:rsidRDefault="0063209A" w:rsidP="0063209A">
            <w:pPr>
              <w:spacing w:before="100" w:beforeAutospacing="1" w:after="100" w:afterAutospacing="1" w:line="240" w:lineRule="auto"/>
              <w:rPr>
                <w:rFonts w:cstheme="minorHAnsi"/>
                <w:sz w:val="18"/>
              </w:rPr>
            </w:pPr>
            <w:r w:rsidRPr="00E53E29">
              <w:rPr>
                <w:rFonts w:eastAsia="Times New Roman" w:cstheme="minorHAnsi"/>
                <w:sz w:val="18"/>
                <w:szCs w:val="24"/>
                <w:lang w:val="en-US"/>
              </w:rPr>
              <w:t>Cilj aktivnosti je ubrzanje administrativnih procedura, smanjenje upotrebe papirne dokumentacije, povećanje efikasnosti međuresorne saradnje i potpuna digitalizacija službene komunikacije.</w:t>
            </w:r>
          </w:p>
        </w:tc>
        <w:tc>
          <w:tcPr>
            <w:tcW w:w="1260" w:type="dxa"/>
            <w:tcBorders>
              <w:top w:val="single" w:sz="4" w:space="0" w:color="auto"/>
              <w:left w:val="single" w:sz="4" w:space="0" w:color="auto"/>
              <w:bottom w:val="single" w:sz="4" w:space="0" w:color="auto"/>
              <w:right w:val="single" w:sz="4" w:space="0" w:color="auto"/>
            </w:tcBorders>
            <w:vAlign w:val="center"/>
          </w:tcPr>
          <w:p w:rsidR="004F071D" w:rsidRPr="00E53E29" w:rsidRDefault="004F071D" w:rsidP="004F071D">
            <w:pPr>
              <w:spacing w:line="240" w:lineRule="auto"/>
              <w:jc w:val="center"/>
              <w:rPr>
                <w:rFonts w:cstheme="minorHAnsi"/>
                <w:sz w:val="18"/>
                <w:szCs w:val="18"/>
                <w:lang w:val="bs-Latn-BA"/>
              </w:rPr>
            </w:pPr>
            <w:r w:rsidRPr="00E53E29">
              <w:rPr>
                <w:rFonts w:cstheme="minorHAnsi"/>
                <w:sz w:val="18"/>
              </w:rPr>
              <w:lastRenderedPageBreak/>
              <w:t>Načelnik Službe za IT podršku</w:t>
            </w:r>
          </w:p>
        </w:tc>
      </w:tr>
      <w:tr w:rsidR="0063209A" w:rsidRPr="00D26A83" w:rsidTr="00274F2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CECEC"/>
          </w:tcPr>
          <w:p w:rsidR="0063209A" w:rsidRPr="00D26A83" w:rsidRDefault="00D84952" w:rsidP="0063209A">
            <w:pPr>
              <w:spacing w:before="20" w:after="20"/>
              <w:rPr>
                <w:rFonts w:eastAsia="Calibri" w:cstheme="minorHAnsi"/>
                <w:sz w:val="18"/>
                <w:szCs w:val="18"/>
              </w:rPr>
            </w:pPr>
            <w:r>
              <w:rPr>
                <w:rFonts w:eastAsia="Calibri" w:cstheme="minorHAnsi"/>
                <w:sz w:val="18"/>
                <w:szCs w:val="18"/>
              </w:rPr>
              <w:t>4.</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63209A" w:rsidRPr="00E53E29" w:rsidRDefault="0063209A" w:rsidP="0063209A">
            <w:pPr>
              <w:spacing w:line="240" w:lineRule="auto"/>
              <w:jc w:val="center"/>
              <w:rPr>
                <w:rFonts w:eastAsia="Times New Roman" w:cstheme="minorHAnsi"/>
                <w:color w:val="212121"/>
                <w:sz w:val="18"/>
                <w:szCs w:val="18"/>
                <w:shd w:val="clear" w:color="auto" w:fill="FFFFFF"/>
              </w:rPr>
            </w:pPr>
            <w:r w:rsidRPr="00E53E29">
              <w:rPr>
                <w:rFonts w:cstheme="minorHAnsi"/>
                <w:sz w:val="18"/>
                <w:szCs w:val="18"/>
              </w:rPr>
              <w:t>Unapređenje IT infrastrukture – nabavka računara i računarske opreme</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63209A" w:rsidRPr="00E53E29" w:rsidRDefault="0063209A" w:rsidP="0063209A">
            <w:pPr>
              <w:jc w:val="center"/>
              <w:rPr>
                <w:rFonts w:eastAsia="Calibri" w:cstheme="minorHAnsi"/>
                <w:sz w:val="18"/>
                <w:szCs w:val="18"/>
              </w:rPr>
            </w:pPr>
            <w:r w:rsidRPr="00E53E29">
              <w:rPr>
                <w:rFonts w:cstheme="minorHAnsi"/>
                <w:sz w:val="18"/>
                <w:szCs w:val="18"/>
              </w:rPr>
              <w:t>Nabaviti i instalirani novu računarsku opremu za potrebe Ministarstva finansija</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63209A" w:rsidRPr="00E53E29" w:rsidRDefault="0063209A" w:rsidP="0063209A">
            <w:pPr>
              <w:spacing w:before="20" w:after="20"/>
              <w:jc w:val="center"/>
              <w:rPr>
                <w:rFonts w:eastAsia="Calibri" w:cstheme="minorHAnsi"/>
                <w:sz w:val="18"/>
                <w:szCs w:val="18"/>
              </w:rPr>
            </w:pPr>
            <w:r w:rsidRPr="00E53E29">
              <w:rPr>
                <w:rFonts w:eastAsia="Calibri" w:cstheme="minorHAnsi"/>
                <w:sz w:val="18"/>
                <w:szCs w:val="18"/>
              </w:rPr>
              <w:t>MF</w:t>
            </w:r>
          </w:p>
        </w:tc>
        <w:tc>
          <w:tcPr>
            <w:tcW w:w="1260" w:type="dxa"/>
            <w:tcBorders>
              <w:top w:val="single" w:sz="4" w:space="0" w:color="auto"/>
              <w:left w:val="single" w:sz="4" w:space="0" w:color="auto"/>
              <w:bottom w:val="single" w:sz="4" w:space="0" w:color="auto"/>
              <w:right w:val="single" w:sz="4" w:space="0" w:color="auto"/>
            </w:tcBorders>
            <w:vAlign w:val="center"/>
          </w:tcPr>
          <w:p w:rsidR="0063209A" w:rsidRPr="00E53E29" w:rsidRDefault="0063209A" w:rsidP="0063209A">
            <w:pPr>
              <w:spacing w:line="240" w:lineRule="auto"/>
              <w:jc w:val="center"/>
              <w:rPr>
                <w:rFonts w:eastAsia="Times New Roman" w:cstheme="minorHAnsi"/>
                <w:color w:val="212121"/>
                <w:sz w:val="18"/>
                <w:szCs w:val="18"/>
                <w:shd w:val="clear" w:color="auto" w:fill="FFFFFF"/>
              </w:rPr>
            </w:pPr>
            <w:r w:rsidRPr="00E53E29">
              <w:rPr>
                <w:rFonts w:eastAsia="Times New Roman" w:cstheme="minorHAnsi"/>
                <w:color w:val="212121"/>
                <w:sz w:val="18"/>
                <w:szCs w:val="18"/>
                <w:shd w:val="clear" w:color="auto" w:fill="FFFFFF"/>
              </w:rPr>
              <w:t>2026</w:t>
            </w:r>
          </w:p>
        </w:tc>
        <w:tc>
          <w:tcPr>
            <w:tcW w:w="1260" w:type="dxa"/>
            <w:tcBorders>
              <w:top w:val="single" w:sz="4" w:space="0" w:color="auto"/>
              <w:left w:val="single" w:sz="4" w:space="0" w:color="auto"/>
              <w:bottom w:val="single" w:sz="4" w:space="0" w:color="auto"/>
              <w:right w:val="single" w:sz="4" w:space="0" w:color="auto"/>
            </w:tcBorders>
            <w:vAlign w:val="center"/>
          </w:tcPr>
          <w:p w:rsidR="0063209A" w:rsidRPr="00E53E29" w:rsidRDefault="0063209A" w:rsidP="0063209A">
            <w:pPr>
              <w:jc w:val="center"/>
              <w:rPr>
                <w:rFonts w:eastAsia="Calibri" w:cstheme="minorHAnsi"/>
                <w:sz w:val="18"/>
                <w:szCs w:val="18"/>
              </w:rPr>
            </w:pPr>
            <w:r w:rsidRPr="00E53E29">
              <w:rPr>
                <w:rFonts w:cstheme="minorHAnsi"/>
                <w:sz w:val="18"/>
                <w:szCs w:val="18"/>
              </w:rPr>
              <w:t>Planira</w:t>
            </w:r>
            <w:r w:rsidR="00C35629">
              <w:rPr>
                <w:rFonts w:cstheme="minorHAnsi"/>
                <w:sz w:val="18"/>
                <w:szCs w:val="18"/>
              </w:rPr>
              <w:t xml:space="preserve">no </w:t>
            </w:r>
            <w:r w:rsidRPr="00E53E29">
              <w:rPr>
                <w:rFonts w:cstheme="minorHAnsi"/>
                <w:sz w:val="18"/>
                <w:szCs w:val="18"/>
              </w:rPr>
              <w:t>budžetom</w:t>
            </w:r>
            <w:r w:rsidR="00C35629">
              <w:rPr>
                <w:rFonts w:cstheme="minorHAnsi"/>
                <w:sz w:val="18"/>
                <w:szCs w:val="18"/>
              </w:rPr>
              <w:t>, neophodna finansijska sredstva</w:t>
            </w:r>
          </w:p>
        </w:tc>
        <w:tc>
          <w:tcPr>
            <w:tcW w:w="2430" w:type="dxa"/>
            <w:tcBorders>
              <w:top w:val="single" w:sz="4" w:space="0" w:color="auto"/>
              <w:left w:val="single" w:sz="4" w:space="0" w:color="auto"/>
              <w:bottom w:val="single" w:sz="4" w:space="0" w:color="auto"/>
              <w:right w:val="single" w:sz="4" w:space="0" w:color="auto"/>
            </w:tcBorders>
            <w:vAlign w:val="center"/>
          </w:tcPr>
          <w:p w:rsidR="0063209A" w:rsidRPr="00E53E29" w:rsidRDefault="0063209A" w:rsidP="00274F2A">
            <w:pPr>
              <w:spacing w:before="100" w:beforeAutospacing="1" w:after="100" w:afterAutospacing="1" w:line="240" w:lineRule="auto"/>
              <w:rPr>
                <w:rFonts w:eastAsia="Times New Roman" w:cstheme="minorHAnsi"/>
                <w:sz w:val="18"/>
                <w:szCs w:val="18"/>
                <w:lang w:val="en-US"/>
              </w:rPr>
            </w:pPr>
            <w:r w:rsidRPr="00E53E29">
              <w:rPr>
                <w:rFonts w:eastAsia="Times New Roman" w:cstheme="minorHAnsi"/>
                <w:sz w:val="18"/>
                <w:szCs w:val="18"/>
                <w:lang w:val="en-US"/>
              </w:rPr>
              <w:t>Imajući u vidu da podrška za operativni sistem Windows 10 prestala podrška 31.12.2025. godine, neophodno je izvršiti unapređenje postojećih računara i računarske opreme kako bi se obezbijedili bezbjednosni standardi, kompatibilnost sa novim verzijama operativnih sistema i nesmetano funkcionisanje informacionog sistema Ministarstva finansija.</w:t>
            </w:r>
          </w:p>
          <w:p w:rsidR="0063209A" w:rsidRPr="00E53E29" w:rsidRDefault="0063209A" w:rsidP="00274F2A">
            <w:pPr>
              <w:spacing w:before="100" w:beforeAutospacing="1" w:after="100" w:afterAutospacing="1" w:line="240" w:lineRule="auto"/>
              <w:rPr>
                <w:rFonts w:eastAsia="Times New Roman" w:cstheme="minorHAnsi"/>
                <w:sz w:val="18"/>
                <w:szCs w:val="18"/>
                <w:lang w:val="en-US"/>
              </w:rPr>
            </w:pPr>
            <w:r w:rsidRPr="00E53E29">
              <w:rPr>
                <w:rFonts w:eastAsia="Times New Roman" w:cstheme="minorHAnsi"/>
                <w:sz w:val="18"/>
                <w:szCs w:val="18"/>
                <w:lang w:val="en-US"/>
              </w:rPr>
              <w:t>Aktivnost podrazumijeva pokretanje postupka javne nabavke putem tendera, pri čemu će Služba za IT podršku izvršiti analizu postojećeg stanja, pripremiti tehničku specifikaciju opreme, definisati minimalne hardverske i bezbjednosne zahtjeve, kao i učestvovati u tehničkoj evaluaciji ponuda.</w:t>
            </w:r>
          </w:p>
          <w:p w:rsidR="0063209A" w:rsidRPr="00E53E29" w:rsidRDefault="0063209A" w:rsidP="00274F2A">
            <w:pPr>
              <w:spacing w:before="100" w:beforeAutospacing="1" w:after="100" w:afterAutospacing="1" w:line="240" w:lineRule="auto"/>
              <w:rPr>
                <w:rFonts w:eastAsia="Calibri" w:cstheme="minorHAnsi"/>
                <w:bCs/>
                <w:color w:val="000000"/>
                <w:sz w:val="18"/>
                <w:szCs w:val="18"/>
                <w:lang w:val="en-GB"/>
              </w:rPr>
            </w:pPr>
            <w:r w:rsidRPr="00E53E29">
              <w:rPr>
                <w:rFonts w:eastAsia="Times New Roman" w:cstheme="minorHAnsi"/>
                <w:sz w:val="18"/>
                <w:szCs w:val="18"/>
                <w:lang w:val="en-US"/>
              </w:rPr>
              <w:t>Cilj aktivnosti je obezbjeđenje savremene, bezbjedne i funkcionalne IT opreme usklađene sa važećim tehnološkim standardima i zahtjevima digitalne transformacije.</w:t>
            </w:r>
          </w:p>
        </w:tc>
        <w:tc>
          <w:tcPr>
            <w:tcW w:w="1260" w:type="dxa"/>
            <w:tcBorders>
              <w:top w:val="single" w:sz="4" w:space="0" w:color="auto"/>
              <w:left w:val="single" w:sz="4" w:space="0" w:color="auto"/>
              <w:bottom w:val="single" w:sz="4" w:space="0" w:color="auto"/>
              <w:right w:val="single" w:sz="4" w:space="0" w:color="auto"/>
            </w:tcBorders>
            <w:vAlign w:val="center"/>
          </w:tcPr>
          <w:p w:rsidR="0063209A" w:rsidRPr="00E53E29" w:rsidRDefault="0063209A" w:rsidP="0063209A">
            <w:pPr>
              <w:spacing w:line="240" w:lineRule="auto"/>
              <w:jc w:val="center"/>
              <w:rPr>
                <w:rFonts w:eastAsia="Times New Roman" w:cstheme="minorHAnsi"/>
                <w:color w:val="212121"/>
                <w:sz w:val="18"/>
                <w:szCs w:val="18"/>
                <w:shd w:val="clear" w:color="auto" w:fill="FFFFFF"/>
              </w:rPr>
            </w:pPr>
            <w:r w:rsidRPr="00E53E29">
              <w:rPr>
                <w:rFonts w:cstheme="minorHAnsi"/>
                <w:sz w:val="18"/>
                <w:szCs w:val="18"/>
              </w:rPr>
              <w:t>Načelnik Službe za IT podršku</w:t>
            </w:r>
            <w:r w:rsidR="00C72CEF">
              <w:rPr>
                <w:rFonts w:cstheme="minorHAnsi"/>
                <w:sz w:val="18"/>
                <w:szCs w:val="18"/>
              </w:rPr>
              <w:t xml:space="preserve">, </w:t>
            </w:r>
            <w:r w:rsidR="00642E67">
              <w:rPr>
                <w:rFonts w:cstheme="minorHAnsi"/>
                <w:sz w:val="18"/>
                <w:szCs w:val="18"/>
              </w:rPr>
              <w:t>Biro za javne nabavke</w:t>
            </w:r>
          </w:p>
        </w:tc>
      </w:tr>
      <w:tr w:rsidR="00EA6AB1" w:rsidRPr="00D26A83" w:rsidTr="00274F2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CECEC"/>
          </w:tcPr>
          <w:p w:rsidR="00EA6AB1" w:rsidRPr="00D26A83" w:rsidRDefault="00D84952" w:rsidP="00E53E29">
            <w:pPr>
              <w:spacing w:before="20" w:after="20"/>
              <w:rPr>
                <w:rFonts w:eastAsia="Calibri" w:cstheme="minorHAnsi"/>
                <w:sz w:val="18"/>
                <w:szCs w:val="18"/>
              </w:rPr>
            </w:pPr>
            <w:r>
              <w:rPr>
                <w:rFonts w:eastAsia="Calibri" w:cstheme="minorHAnsi"/>
                <w:sz w:val="18"/>
                <w:szCs w:val="18"/>
              </w:rPr>
              <w:t>5.</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EA6AB1" w:rsidRPr="002B6BAE" w:rsidRDefault="002B6BAE" w:rsidP="0063209A">
            <w:pPr>
              <w:spacing w:line="240" w:lineRule="auto"/>
              <w:jc w:val="center"/>
              <w:rPr>
                <w:rFonts w:eastAsia="Times New Roman" w:cstheme="minorHAnsi"/>
                <w:color w:val="212121"/>
                <w:sz w:val="18"/>
                <w:szCs w:val="18"/>
                <w:shd w:val="clear" w:color="auto" w:fill="FFFFFF"/>
              </w:rPr>
            </w:pPr>
            <w:r>
              <w:rPr>
                <w:sz w:val="18"/>
                <w:szCs w:val="18"/>
              </w:rPr>
              <w:t xml:space="preserve">Eusluge - </w:t>
            </w:r>
            <w:r w:rsidR="00E53E29" w:rsidRPr="002B6BAE">
              <w:rPr>
                <w:sz w:val="18"/>
                <w:szCs w:val="18"/>
              </w:rPr>
              <w:t>Digitalizacija i automatizacija postupka prijave, polaganja i izdavanja uvjerenja za ispit za rad na poslovima javnih nabavki putem BPM platforme</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EA6AB1" w:rsidRPr="002B6BAE" w:rsidRDefault="00E53E29" w:rsidP="0063209A">
            <w:pPr>
              <w:jc w:val="center"/>
              <w:rPr>
                <w:rFonts w:eastAsia="Calibri" w:cstheme="minorHAnsi"/>
                <w:sz w:val="18"/>
                <w:szCs w:val="18"/>
              </w:rPr>
            </w:pPr>
            <w:r w:rsidRPr="002B6BAE">
              <w:rPr>
                <w:sz w:val="18"/>
                <w:szCs w:val="18"/>
              </w:rPr>
              <w:t>Implementiran i funkcionalan BPM proces sa elektronskom prijavom, automatskom verifikacijom uplata, generisanjem testova i e-uvjerenja</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EA6AB1" w:rsidRPr="002B6BAE" w:rsidRDefault="002B6BAE" w:rsidP="0063209A">
            <w:pPr>
              <w:spacing w:before="20" w:after="20"/>
              <w:jc w:val="center"/>
              <w:rPr>
                <w:rFonts w:eastAsia="Calibri" w:cstheme="minorHAnsi"/>
                <w:sz w:val="18"/>
                <w:szCs w:val="18"/>
              </w:rPr>
            </w:pPr>
            <w:r>
              <w:rPr>
                <w:sz w:val="18"/>
              </w:rPr>
              <w:t>Služba za IT podršku</w:t>
            </w:r>
            <w:r w:rsidR="00103889">
              <w:rPr>
                <w:sz w:val="18"/>
              </w:rPr>
              <w:t>, biro za javne nabavke</w:t>
            </w:r>
          </w:p>
        </w:tc>
        <w:tc>
          <w:tcPr>
            <w:tcW w:w="1260" w:type="dxa"/>
            <w:tcBorders>
              <w:top w:val="single" w:sz="4" w:space="0" w:color="auto"/>
              <w:left w:val="single" w:sz="4" w:space="0" w:color="auto"/>
              <w:bottom w:val="single" w:sz="4" w:space="0" w:color="auto"/>
              <w:right w:val="single" w:sz="4" w:space="0" w:color="auto"/>
            </w:tcBorders>
            <w:vAlign w:val="center"/>
          </w:tcPr>
          <w:p w:rsidR="00EA6AB1" w:rsidRPr="002B6BAE" w:rsidRDefault="00E53E29" w:rsidP="0063209A">
            <w:pPr>
              <w:spacing w:line="240" w:lineRule="auto"/>
              <w:jc w:val="center"/>
              <w:rPr>
                <w:rFonts w:eastAsia="Times New Roman" w:cstheme="minorHAnsi"/>
                <w:color w:val="212121"/>
                <w:sz w:val="18"/>
                <w:szCs w:val="18"/>
                <w:shd w:val="clear" w:color="auto" w:fill="FFFFFF"/>
              </w:rPr>
            </w:pPr>
            <w:r w:rsidRPr="002B6BAE">
              <w:rPr>
                <w:rFonts w:eastAsia="Times New Roman" w:cstheme="minorHAnsi"/>
                <w:color w:val="212121"/>
                <w:sz w:val="18"/>
                <w:szCs w:val="18"/>
                <w:shd w:val="clear" w:color="auto" w:fill="FFFFFF"/>
              </w:rPr>
              <w:t>2026</w:t>
            </w:r>
          </w:p>
        </w:tc>
        <w:tc>
          <w:tcPr>
            <w:tcW w:w="1260" w:type="dxa"/>
            <w:tcBorders>
              <w:top w:val="single" w:sz="4" w:space="0" w:color="auto"/>
              <w:left w:val="single" w:sz="4" w:space="0" w:color="auto"/>
              <w:bottom w:val="single" w:sz="4" w:space="0" w:color="auto"/>
              <w:right w:val="single" w:sz="4" w:space="0" w:color="auto"/>
            </w:tcBorders>
            <w:vAlign w:val="center"/>
          </w:tcPr>
          <w:p w:rsidR="00EA6AB1" w:rsidRPr="002B6BAE" w:rsidRDefault="00E53E29" w:rsidP="0063209A">
            <w:pPr>
              <w:jc w:val="center"/>
              <w:rPr>
                <w:rFonts w:eastAsia="Calibri" w:cstheme="minorHAnsi"/>
                <w:sz w:val="18"/>
                <w:szCs w:val="18"/>
              </w:rPr>
            </w:pPr>
            <w:r w:rsidRPr="002B6BAE">
              <w:rPr>
                <w:rFonts w:eastAsia="Calibri" w:cstheme="minorHAnsi"/>
                <w:sz w:val="18"/>
                <w:szCs w:val="18"/>
              </w:rPr>
              <w:t>Ni</w:t>
            </w:r>
            <w:r w:rsidR="00C35629">
              <w:rPr>
                <w:rFonts w:eastAsia="Calibri" w:cstheme="minorHAnsi"/>
                <w:sz w:val="18"/>
                <w:szCs w:val="18"/>
              </w:rPr>
              <w:t>jesu</w:t>
            </w:r>
            <w:r w:rsidRPr="002B6BAE">
              <w:rPr>
                <w:rFonts w:eastAsia="Calibri" w:cstheme="minorHAnsi"/>
                <w:sz w:val="18"/>
                <w:szCs w:val="18"/>
              </w:rPr>
              <w:t xml:space="preserve"> neophodna dodatna sredstva</w:t>
            </w:r>
          </w:p>
        </w:tc>
        <w:tc>
          <w:tcPr>
            <w:tcW w:w="2430" w:type="dxa"/>
            <w:tcBorders>
              <w:top w:val="single" w:sz="4" w:space="0" w:color="auto"/>
              <w:left w:val="single" w:sz="4" w:space="0" w:color="auto"/>
              <w:bottom w:val="single" w:sz="4" w:space="0" w:color="auto"/>
              <w:right w:val="single" w:sz="4" w:space="0" w:color="auto"/>
            </w:tcBorders>
            <w:vAlign w:val="center"/>
          </w:tcPr>
          <w:p w:rsidR="00EA6AB1" w:rsidRPr="00274F2A" w:rsidRDefault="002B6BAE" w:rsidP="00274F2A">
            <w:pPr>
              <w:pStyle w:val="NoSpacing"/>
              <w:rPr>
                <w:rFonts w:eastAsia="Calibri" w:cstheme="minorHAnsi"/>
                <w:bCs/>
                <w:color w:val="000000"/>
                <w:sz w:val="18"/>
                <w:lang w:val="en-GB"/>
              </w:rPr>
            </w:pPr>
            <w:r w:rsidRPr="00274F2A">
              <w:rPr>
                <w:sz w:val="18"/>
              </w:rPr>
              <w:t>Optimizacija i transparentnost postupka, skraćenje trajanja procesa i smanjenje administrativnih troškova</w:t>
            </w:r>
          </w:p>
        </w:tc>
        <w:tc>
          <w:tcPr>
            <w:tcW w:w="1260" w:type="dxa"/>
            <w:tcBorders>
              <w:top w:val="single" w:sz="4" w:space="0" w:color="auto"/>
              <w:left w:val="single" w:sz="4" w:space="0" w:color="auto"/>
              <w:bottom w:val="single" w:sz="4" w:space="0" w:color="auto"/>
              <w:right w:val="single" w:sz="4" w:space="0" w:color="auto"/>
            </w:tcBorders>
            <w:vAlign w:val="center"/>
          </w:tcPr>
          <w:p w:rsidR="00EA6AB1" w:rsidRPr="002B6BAE" w:rsidRDefault="002B6BAE" w:rsidP="0063209A">
            <w:pPr>
              <w:spacing w:line="240" w:lineRule="auto"/>
              <w:jc w:val="center"/>
              <w:rPr>
                <w:rFonts w:eastAsia="Times New Roman" w:cstheme="minorHAnsi"/>
                <w:color w:val="212121"/>
                <w:sz w:val="18"/>
                <w:szCs w:val="18"/>
                <w:shd w:val="clear" w:color="auto" w:fill="FFFFFF"/>
              </w:rPr>
            </w:pPr>
            <w:r w:rsidRPr="00E53E29">
              <w:rPr>
                <w:rFonts w:cstheme="minorHAnsi"/>
                <w:sz w:val="18"/>
                <w:szCs w:val="18"/>
              </w:rPr>
              <w:t>Načelnik Službe za IT podršku</w:t>
            </w:r>
            <w:r>
              <w:rPr>
                <w:rFonts w:cstheme="minorHAnsi"/>
                <w:sz w:val="18"/>
                <w:szCs w:val="18"/>
              </w:rPr>
              <w:t xml:space="preserve"> i šef </w:t>
            </w:r>
            <w:r w:rsidR="00BC246F">
              <w:rPr>
                <w:rFonts w:cstheme="minorHAnsi"/>
                <w:sz w:val="18"/>
                <w:szCs w:val="18"/>
              </w:rPr>
              <w:t>biroa</w:t>
            </w:r>
            <w:r>
              <w:rPr>
                <w:rFonts w:cstheme="minorHAnsi"/>
                <w:sz w:val="18"/>
                <w:szCs w:val="18"/>
              </w:rPr>
              <w:t xml:space="preserve"> za javne nabavke</w:t>
            </w:r>
          </w:p>
        </w:tc>
      </w:tr>
      <w:tr w:rsidR="00EA6AB1" w:rsidRPr="00D26A83" w:rsidTr="00274F2A">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CECEC"/>
          </w:tcPr>
          <w:p w:rsidR="00EA6AB1" w:rsidRPr="00D26A83" w:rsidRDefault="00D84952" w:rsidP="00E53E29">
            <w:pPr>
              <w:spacing w:before="20" w:after="20"/>
              <w:rPr>
                <w:rFonts w:eastAsia="Calibri" w:cstheme="minorHAnsi"/>
                <w:sz w:val="18"/>
                <w:szCs w:val="18"/>
              </w:rPr>
            </w:pPr>
            <w:r>
              <w:rPr>
                <w:rFonts w:eastAsia="Calibri" w:cstheme="minorHAnsi"/>
                <w:sz w:val="18"/>
                <w:szCs w:val="18"/>
              </w:rPr>
              <w:lastRenderedPageBreak/>
              <w:t>6.</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EA6AB1" w:rsidRPr="00D26A83" w:rsidRDefault="002B6BAE" w:rsidP="002B6BAE">
            <w:pPr>
              <w:spacing w:line="240" w:lineRule="auto"/>
              <w:jc w:val="center"/>
              <w:rPr>
                <w:rFonts w:eastAsia="Times New Roman" w:cstheme="minorHAnsi"/>
                <w:color w:val="212121"/>
                <w:sz w:val="18"/>
                <w:szCs w:val="18"/>
                <w:shd w:val="clear" w:color="auto" w:fill="FFFFFF"/>
              </w:rPr>
            </w:pPr>
            <w:r w:rsidRPr="002B6BAE">
              <w:rPr>
                <w:sz w:val="18"/>
              </w:rPr>
              <w:t>Uspostavljanje i sertifikacija Sistema upravljanja bezbjednošću informacija (ISMS) prema ISO/IEC 27001:2022</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EA6AB1" w:rsidRPr="002B6BAE" w:rsidRDefault="002B6BAE" w:rsidP="002B6BAE">
            <w:pPr>
              <w:jc w:val="center"/>
              <w:rPr>
                <w:rFonts w:eastAsia="Calibri" w:cstheme="minorHAnsi"/>
                <w:sz w:val="18"/>
                <w:szCs w:val="18"/>
              </w:rPr>
            </w:pPr>
            <w:r w:rsidRPr="002B6BAE">
              <w:rPr>
                <w:sz w:val="18"/>
              </w:rPr>
              <w:t>Dobijen međunarodno priznati ISO/IEC 27001:2022 sertifikat i uspostavljen funkcionalan ISMS</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EA6AB1" w:rsidRPr="002B6BAE" w:rsidRDefault="002B6BAE" w:rsidP="00E53E29">
            <w:pPr>
              <w:spacing w:before="20" w:after="20"/>
              <w:jc w:val="center"/>
              <w:rPr>
                <w:rFonts w:eastAsia="Calibri" w:cstheme="minorHAnsi"/>
                <w:sz w:val="18"/>
                <w:szCs w:val="18"/>
              </w:rPr>
            </w:pPr>
            <w:r>
              <w:rPr>
                <w:sz w:val="18"/>
              </w:rPr>
              <w:t>Služba za IT podršku</w:t>
            </w:r>
          </w:p>
        </w:tc>
        <w:tc>
          <w:tcPr>
            <w:tcW w:w="1260" w:type="dxa"/>
            <w:tcBorders>
              <w:top w:val="single" w:sz="4" w:space="0" w:color="auto"/>
              <w:left w:val="single" w:sz="4" w:space="0" w:color="auto"/>
              <w:bottom w:val="single" w:sz="4" w:space="0" w:color="auto"/>
              <w:right w:val="single" w:sz="4" w:space="0" w:color="auto"/>
            </w:tcBorders>
            <w:vAlign w:val="center"/>
          </w:tcPr>
          <w:p w:rsidR="00EA6AB1" w:rsidRPr="00D26A83" w:rsidRDefault="002B6BAE" w:rsidP="00E53E29">
            <w:pPr>
              <w:spacing w:line="240" w:lineRule="auto"/>
              <w:jc w:val="center"/>
              <w:rPr>
                <w:rFonts w:eastAsia="Times New Roman" w:cstheme="minorHAnsi"/>
                <w:color w:val="212121"/>
                <w:sz w:val="18"/>
                <w:szCs w:val="18"/>
                <w:shd w:val="clear" w:color="auto" w:fill="FFFFFF"/>
              </w:rPr>
            </w:pPr>
            <w:r>
              <w:rPr>
                <w:rFonts w:eastAsia="Times New Roman" w:cstheme="minorHAnsi"/>
                <w:color w:val="212121"/>
                <w:sz w:val="18"/>
                <w:szCs w:val="18"/>
                <w:shd w:val="clear" w:color="auto" w:fill="FFFFFF"/>
              </w:rPr>
              <w:t>2026/2027</w:t>
            </w:r>
          </w:p>
        </w:tc>
        <w:tc>
          <w:tcPr>
            <w:tcW w:w="1260" w:type="dxa"/>
            <w:tcBorders>
              <w:top w:val="single" w:sz="4" w:space="0" w:color="auto"/>
              <w:left w:val="single" w:sz="4" w:space="0" w:color="auto"/>
              <w:bottom w:val="single" w:sz="4" w:space="0" w:color="auto"/>
              <w:right w:val="single" w:sz="4" w:space="0" w:color="auto"/>
            </w:tcBorders>
            <w:vAlign w:val="center"/>
          </w:tcPr>
          <w:p w:rsidR="00EA6AB1" w:rsidRPr="00D26A83" w:rsidRDefault="002B6BAE" w:rsidP="002B6BAE">
            <w:pPr>
              <w:jc w:val="center"/>
              <w:rPr>
                <w:rFonts w:eastAsia="Calibri" w:cstheme="minorHAnsi"/>
                <w:sz w:val="18"/>
                <w:szCs w:val="18"/>
              </w:rPr>
            </w:pPr>
            <w:r w:rsidRPr="002B6BAE">
              <w:rPr>
                <w:rFonts w:eastAsia="Calibri" w:cstheme="minorHAnsi"/>
                <w:sz w:val="18"/>
                <w:szCs w:val="18"/>
              </w:rPr>
              <w:t>Budžetska sredstva (konsultantske usluge, obuka, sertifikacija)</w:t>
            </w:r>
          </w:p>
        </w:tc>
        <w:tc>
          <w:tcPr>
            <w:tcW w:w="2430" w:type="dxa"/>
            <w:tcBorders>
              <w:top w:val="single" w:sz="4" w:space="0" w:color="auto"/>
              <w:left w:val="single" w:sz="4" w:space="0" w:color="auto"/>
              <w:bottom w:val="single" w:sz="4" w:space="0" w:color="auto"/>
              <w:right w:val="single" w:sz="4" w:space="0" w:color="auto"/>
            </w:tcBorders>
            <w:vAlign w:val="center"/>
          </w:tcPr>
          <w:p w:rsidR="00EA6AB1" w:rsidRPr="00274F2A" w:rsidRDefault="002B6BAE" w:rsidP="00274F2A">
            <w:pPr>
              <w:pStyle w:val="NoSpacing"/>
              <w:rPr>
                <w:sz w:val="18"/>
              </w:rPr>
            </w:pPr>
            <w:r w:rsidRPr="00274F2A">
              <w:rPr>
                <w:sz w:val="18"/>
              </w:rPr>
              <w:t>Jačanje informacionе bezbjednosti, zaštita podataka i usklađenost sa međunarodnim standardima</w:t>
            </w:r>
          </w:p>
        </w:tc>
        <w:tc>
          <w:tcPr>
            <w:tcW w:w="1260" w:type="dxa"/>
            <w:tcBorders>
              <w:top w:val="single" w:sz="4" w:space="0" w:color="auto"/>
              <w:left w:val="single" w:sz="4" w:space="0" w:color="auto"/>
              <w:bottom w:val="single" w:sz="4" w:space="0" w:color="auto"/>
              <w:right w:val="single" w:sz="4" w:space="0" w:color="auto"/>
            </w:tcBorders>
            <w:vAlign w:val="center"/>
          </w:tcPr>
          <w:p w:rsidR="00EA6AB1" w:rsidRPr="00D26A83" w:rsidRDefault="002B6BAE" w:rsidP="002B6BAE">
            <w:pPr>
              <w:spacing w:line="240" w:lineRule="auto"/>
              <w:jc w:val="center"/>
              <w:rPr>
                <w:rFonts w:eastAsia="Times New Roman" w:cstheme="minorHAnsi"/>
                <w:color w:val="212121"/>
                <w:sz w:val="18"/>
                <w:szCs w:val="18"/>
                <w:shd w:val="clear" w:color="auto" w:fill="FFFFFF"/>
              </w:rPr>
            </w:pPr>
            <w:r w:rsidRPr="00E53E29">
              <w:rPr>
                <w:rFonts w:cstheme="minorHAnsi"/>
                <w:sz w:val="18"/>
                <w:szCs w:val="18"/>
              </w:rPr>
              <w:t>Načelnik Službe za IT podršku</w:t>
            </w:r>
          </w:p>
        </w:tc>
      </w:tr>
      <w:tr w:rsidR="00EA6AB1" w:rsidRPr="00D26A83" w:rsidTr="00103889">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CECEC"/>
          </w:tcPr>
          <w:p w:rsidR="00EA6AB1" w:rsidRPr="00D26A83" w:rsidRDefault="00D84952" w:rsidP="00E53E29">
            <w:pPr>
              <w:spacing w:before="20" w:after="20"/>
              <w:rPr>
                <w:rFonts w:eastAsia="Calibri" w:cstheme="minorHAnsi"/>
                <w:sz w:val="18"/>
                <w:szCs w:val="18"/>
              </w:rPr>
            </w:pPr>
            <w:r>
              <w:rPr>
                <w:rFonts w:eastAsia="Calibri" w:cstheme="minorHAnsi"/>
                <w:sz w:val="18"/>
                <w:szCs w:val="18"/>
              </w:rPr>
              <w:t>7.</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EA6AB1" w:rsidRPr="00D26A83" w:rsidRDefault="002B6BAE" w:rsidP="002B6BAE">
            <w:pPr>
              <w:spacing w:line="240" w:lineRule="auto"/>
              <w:jc w:val="center"/>
              <w:rPr>
                <w:rFonts w:eastAsia="Times New Roman" w:cstheme="minorHAnsi"/>
                <w:color w:val="212121"/>
                <w:sz w:val="18"/>
                <w:szCs w:val="18"/>
                <w:shd w:val="clear" w:color="auto" w:fill="FFFFFF"/>
              </w:rPr>
            </w:pPr>
            <w:r w:rsidRPr="002B6BAE">
              <w:rPr>
                <w:sz w:val="18"/>
              </w:rPr>
              <w:t>Objavljivanje finansijskih i budžetskih podataka Ministarstva finansija na nacionalnom Open Data portalu</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EA6AB1" w:rsidRPr="00103889" w:rsidRDefault="00103889" w:rsidP="00103889">
            <w:pPr>
              <w:jc w:val="center"/>
              <w:rPr>
                <w:rFonts w:eastAsia="Calibri" w:cstheme="minorHAnsi"/>
                <w:sz w:val="18"/>
                <w:szCs w:val="18"/>
              </w:rPr>
            </w:pPr>
            <w:r w:rsidRPr="00103889">
              <w:rPr>
                <w:sz w:val="18"/>
              </w:rPr>
              <w:t>Podaci objavljeni u mašinski čitljivom formatu i ažurirani prema definisanom rasporedu</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EA6AB1" w:rsidRPr="00D26A83" w:rsidRDefault="00103889" w:rsidP="00E53E29">
            <w:pPr>
              <w:spacing w:before="20" w:after="20"/>
              <w:jc w:val="center"/>
              <w:rPr>
                <w:rFonts w:eastAsia="Calibri" w:cstheme="minorHAnsi"/>
                <w:sz w:val="18"/>
                <w:szCs w:val="18"/>
              </w:rPr>
            </w:pPr>
            <w:r>
              <w:rPr>
                <w:sz w:val="18"/>
              </w:rPr>
              <w:t>Služba za IT podršku</w:t>
            </w:r>
          </w:p>
        </w:tc>
        <w:tc>
          <w:tcPr>
            <w:tcW w:w="1260" w:type="dxa"/>
            <w:tcBorders>
              <w:top w:val="single" w:sz="4" w:space="0" w:color="auto"/>
              <w:left w:val="single" w:sz="4" w:space="0" w:color="auto"/>
              <w:bottom w:val="single" w:sz="4" w:space="0" w:color="auto"/>
              <w:right w:val="single" w:sz="4" w:space="0" w:color="auto"/>
            </w:tcBorders>
            <w:vAlign w:val="center"/>
          </w:tcPr>
          <w:p w:rsidR="00EA6AB1" w:rsidRPr="00D26A83" w:rsidRDefault="00103889" w:rsidP="00E53E29">
            <w:pPr>
              <w:spacing w:line="240" w:lineRule="auto"/>
              <w:jc w:val="center"/>
              <w:rPr>
                <w:rFonts w:eastAsia="Times New Roman" w:cstheme="minorHAnsi"/>
                <w:color w:val="212121"/>
                <w:sz w:val="18"/>
                <w:szCs w:val="18"/>
                <w:shd w:val="clear" w:color="auto" w:fill="FFFFFF"/>
              </w:rPr>
            </w:pPr>
            <w:r w:rsidRPr="00E53E29">
              <w:rPr>
                <w:rFonts w:cstheme="minorHAnsi"/>
                <w:sz w:val="18"/>
                <w:szCs w:val="18"/>
                <w:lang w:val="bs-Latn-BA"/>
              </w:rPr>
              <w:t>Kontinuirano</w:t>
            </w:r>
          </w:p>
        </w:tc>
        <w:tc>
          <w:tcPr>
            <w:tcW w:w="1260" w:type="dxa"/>
            <w:tcBorders>
              <w:top w:val="single" w:sz="4" w:space="0" w:color="auto"/>
              <w:left w:val="single" w:sz="4" w:space="0" w:color="auto"/>
              <w:bottom w:val="single" w:sz="4" w:space="0" w:color="auto"/>
              <w:right w:val="single" w:sz="4" w:space="0" w:color="auto"/>
            </w:tcBorders>
            <w:vAlign w:val="center"/>
          </w:tcPr>
          <w:p w:rsidR="00EA6AB1" w:rsidRPr="00D26A83" w:rsidRDefault="00103889" w:rsidP="00103889">
            <w:pPr>
              <w:jc w:val="center"/>
              <w:rPr>
                <w:rFonts w:eastAsia="Calibri" w:cstheme="minorHAnsi"/>
                <w:sz w:val="18"/>
                <w:szCs w:val="18"/>
              </w:rPr>
            </w:pPr>
            <w:r>
              <w:rPr>
                <w:rFonts w:eastAsia="Calibri" w:cstheme="minorHAnsi"/>
                <w:sz w:val="18"/>
                <w:szCs w:val="18"/>
              </w:rPr>
              <w:t>Ni</w:t>
            </w:r>
            <w:r w:rsidR="00C35629">
              <w:rPr>
                <w:rFonts w:eastAsia="Calibri" w:cstheme="minorHAnsi"/>
                <w:sz w:val="18"/>
                <w:szCs w:val="18"/>
              </w:rPr>
              <w:t>jesu</w:t>
            </w:r>
            <w:r>
              <w:rPr>
                <w:rFonts w:eastAsia="Calibri" w:cstheme="minorHAnsi"/>
                <w:sz w:val="18"/>
                <w:szCs w:val="18"/>
              </w:rPr>
              <w:t xml:space="preserve"> neophodna dodatna sredstva</w:t>
            </w:r>
          </w:p>
        </w:tc>
        <w:tc>
          <w:tcPr>
            <w:tcW w:w="2430" w:type="dxa"/>
            <w:tcBorders>
              <w:top w:val="single" w:sz="4" w:space="0" w:color="auto"/>
              <w:left w:val="single" w:sz="4" w:space="0" w:color="auto"/>
              <w:bottom w:val="single" w:sz="4" w:space="0" w:color="auto"/>
              <w:right w:val="single" w:sz="4" w:space="0" w:color="auto"/>
            </w:tcBorders>
            <w:vAlign w:val="center"/>
          </w:tcPr>
          <w:p w:rsidR="00EA6AB1" w:rsidRPr="00103889" w:rsidRDefault="00103889" w:rsidP="00274F2A">
            <w:pPr>
              <w:pStyle w:val="NoSpacing"/>
              <w:rPr>
                <w:rFonts w:eastAsia="Calibri" w:cstheme="minorHAnsi"/>
                <w:bCs/>
                <w:color w:val="000000"/>
                <w:szCs w:val="18"/>
                <w:lang w:val="en-GB"/>
              </w:rPr>
            </w:pPr>
            <w:r w:rsidRPr="00274F2A">
              <w:rPr>
                <w:sz w:val="18"/>
              </w:rPr>
              <w:t>Povećanje transparentnosti i dostupnosti finansijskih podataka, podrška otvorenim podacima i digitalnoj transformaciji</w:t>
            </w:r>
          </w:p>
        </w:tc>
        <w:tc>
          <w:tcPr>
            <w:tcW w:w="1260" w:type="dxa"/>
            <w:tcBorders>
              <w:top w:val="single" w:sz="4" w:space="0" w:color="auto"/>
              <w:left w:val="single" w:sz="4" w:space="0" w:color="auto"/>
              <w:bottom w:val="single" w:sz="4" w:space="0" w:color="auto"/>
              <w:right w:val="single" w:sz="4" w:space="0" w:color="auto"/>
            </w:tcBorders>
            <w:vAlign w:val="center"/>
          </w:tcPr>
          <w:p w:rsidR="00EA6AB1" w:rsidRPr="00D26A83" w:rsidRDefault="00103889" w:rsidP="00103889">
            <w:pPr>
              <w:spacing w:line="240" w:lineRule="auto"/>
              <w:jc w:val="center"/>
              <w:rPr>
                <w:rFonts w:eastAsia="Times New Roman" w:cstheme="minorHAnsi"/>
                <w:color w:val="212121"/>
                <w:sz w:val="18"/>
                <w:szCs w:val="18"/>
                <w:shd w:val="clear" w:color="auto" w:fill="FFFFFF"/>
              </w:rPr>
            </w:pPr>
            <w:r w:rsidRPr="00E53E29">
              <w:rPr>
                <w:rFonts w:cstheme="minorHAnsi"/>
                <w:sz w:val="18"/>
                <w:szCs w:val="18"/>
              </w:rPr>
              <w:t>Načelnik Službe za IT podršku</w:t>
            </w:r>
          </w:p>
        </w:tc>
      </w:tr>
    </w:tbl>
    <w:p w:rsidR="00C139B3" w:rsidRDefault="00C139B3" w:rsidP="00C139B3">
      <w:pPr>
        <w:rPr>
          <w:rFonts w:cstheme="minorHAnsi"/>
          <w:sz w:val="18"/>
          <w:szCs w:val="18"/>
        </w:rPr>
      </w:pPr>
    </w:p>
    <w:tbl>
      <w:tblPr>
        <w:tblStyle w:val="TableGrid1"/>
        <w:tblW w:w="10620" w:type="dxa"/>
        <w:tblInd w:w="-905" w:type="dxa"/>
        <w:tblLayout w:type="fixed"/>
        <w:tblLook w:val="04A0" w:firstRow="1" w:lastRow="0" w:firstColumn="1" w:lastColumn="0" w:noHBand="0" w:noVBand="1"/>
      </w:tblPr>
      <w:tblGrid>
        <w:gridCol w:w="450"/>
        <w:gridCol w:w="1620"/>
        <w:gridCol w:w="1260"/>
        <w:gridCol w:w="1080"/>
        <w:gridCol w:w="1170"/>
        <w:gridCol w:w="1260"/>
        <w:gridCol w:w="2520"/>
        <w:gridCol w:w="1260"/>
      </w:tblGrid>
      <w:tr w:rsidR="00C139B3" w:rsidRPr="006E7797" w:rsidTr="00650CA1">
        <w:tc>
          <w:tcPr>
            <w:tcW w:w="207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C139B3" w:rsidRPr="006E7797" w:rsidRDefault="00C139B3" w:rsidP="00650CA1">
            <w:pPr>
              <w:spacing w:before="20" w:after="20"/>
              <w:jc w:val="center"/>
              <w:rPr>
                <w:rFonts w:cstheme="minorHAnsi"/>
                <w:b/>
                <w:sz w:val="18"/>
                <w:szCs w:val="18"/>
              </w:rPr>
            </w:pPr>
            <w:r w:rsidRPr="006E7797">
              <w:rPr>
                <w:rFonts w:cstheme="minorHAnsi"/>
                <w:b/>
                <w:sz w:val="18"/>
                <w:szCs w:val="18"/>
              </w:rPr>
              <w:t>Aktivnosti</w:t>
            </w:r>
          </w:p>
        </w:tc>
        <w:tc>
          <w:tcPr>
            <w:tcW w:w="12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C139B3" w:rsidRPr="006E7797" w:rsidRDefault="00C139B3" w:rsidP="00650CA1">
            <w:pPr>
              <w:spacing w:before="20" w:after="20"/>
              <w:jc w:val="center"/>
              <w:rPr>
                <w:rFonts w:cstheme="minorHAnsi"/>
                <w:b/>
                <w:sz w:val="18"/>
                <w:szCs w:val="18"/>
              </w:rPr>
            </w:pPr>
            <w:r w:rsidRPr="006E7797">
              <w:rPr>
                <w:rFonts w:cstheme="minorHAnsi"/>
                <w:b/>
                <w:sz w:val="18"/>
                <w:szCs w:val="18"/>
              </w:rPr>
              <w:t>Indikator rezultata</w:t>
            </w:r>
          </w:p>
        </w:tc>
        <w:tc>
          <w:tcPr>
            <w:tcW w:w="108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C139B3" w:rsidRPr="006E7797" w:rsidRDefault="00C139B3" w:rsidP="00650CA1">
            <w:pPr>
              <w:spacing w:before="20" w:after="20"/>
              <w:jc w:val="center"/>
              <w:rPr>
                <w:rFonts w:cstheme="minorHAnsi"/>
                <w:b/>
                <w:sz w:val="18"/>
                <w:szCs w:val="18"/>
              </w:rPr>
            </w:pPr>
            <w:r w:rsidRPr="006E7797">
              <w:rPr>
                <w:rFonts w:cstheme="minorHAnsi"/>
                <w:b/>
                <w:sz w:val="18"/>
                <w:szCs w:val="18"/>
              </w:rPr>
              <w:t>Nadležne institucije</w:t>
            </w:r>
          </w:p>
          <w:p w:rsidR="00C139B3" w:rsidRPr="006E7797" w:rsidRDefault="00C139B3" w:rsidP="00650CA1">
            <w:pPr>
              <w:spacing w:before="20" w:after="20"/>
              <w:jc w:val="center"/>
              <w:rPr>
                <w:rFonts w:cstheme="minorHAnsi"/>
                <w:b/>
                <w:sz w:val="18"/>
                <w:szCs w:val="18"/>
              </w:rPr>
            </w:pPr>
            <w:r w:rsidRPr="006E7797">
              <w:rPr>
                <w:rFonts w:cstheme="minorHAnsi"/>
                <w:b/>
                <w:sz w:val="18"/>
                <w:szCs w:val="18"/>
              </w:rPr>
              <w:t>i nadležne komisije</w:t>
            </w:r>
          </w:p>
        </w:tc>
        <w:tc>
          <w:tcPr>
            <w:tcW w:w="117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C139B3" w:rsidRPr="006E7797" w:rsidRDefault="00C139B3" w:rsidP="00650CA1">
            <w:pPr>
              <w:spacing w:before="20" w:after="20"/>
              <w:jc w:val="center"/>
              <w:rPr>
                <w:rFonts w:cstheme="minorHAnsi"/>
                <w:b/>
                <w:sz w:val="18"/>
                <w:szCs w:val="18"/>
              </w:rPr>
            </w:pPr>
            <w:r w:rsidRPr="006E7797">
              <w:rPr>
                <w:rFonts w:cstheme="minorHAnsi"/>
                <w:b/>
                <w:sz w:val="18"/>
                <w:szCs w:val="18"/>
              </w:rPr>
              <w:t>Rok za realizaciju</w:t>
            </w:r>
          </w:p>
        </w:tc>
        <w:tc>
          <w:tcPr>
            <w:tcW w:w="12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C139B3" w:rsidRPr="006E7797" w:rsidRDefault="00C139B3" w:rsidP="00650CA1">
            <w:pPr>
              <w:spacing w:before="20" w:after="20"/>
              <w:jc w:val="center"/>
              <w:rPr>
                <w:rFonts w:cstheme="minorHAnsi"/>
                <w:b/>
                <w:sz w:val="18"/>
                <w:szCs w:val="18"/>
              </w:rPr>
            </w:pPr>
            <w:r w:rsidRPr="006E7797">
              <w:rPr>
                <w:rFonts w:cstheme="minorHAnsi"/>
                <w:b/>
                <w:sz w:val="18"/>
                <w:szCs w:val="18"/>
              </w:rPr>
              <w:t xml:space="preserve">Sredstva za realizaciju </w:t>
            </w:r>
          </w:p>
        </w:tc>
        <w:tc>
          <w:tcPr>
            <w:tcW w:w="252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C139B3" w:rsidRPr="006E7797" w:rsidRDefault="00C139B3" w:rsidP="00650CA1">
            <w:pPr>
              <w:spacing w:before="20" w:after="20"/>
              <w:jc w:val="center"/>
              <w:rPr>
                <w:rFonts w:cstheme="minorHAnsi"/>
                <w:b/>
                <w:bCs/>
                <w:sz w:val="18"/>
                <w:szCs w:val="18"/>
                <w:lang w:val="bs-Latn-BA"/>
              </w:rPr>
            </w:pPr>
            <w:r w:rsidRPr="006E7797">
              <w:rPr>
                <w:rFonts w:cstheme="minorHAnsi"/>
                <w:b/>
                <w:bCs/>
                <w:sz w:val="18"/>
                <w:szCs w:val="18"/>
                <w:lang w:val="bs-Latn-BA"/>
              </w:rPr>
              <w:t>Obrazloženje</w:t>
            </w:r>
          </w:p>
          <w:p w:rsidR="00C139B3" w:rsidRPr="006E7797" w:rsidRDefault="00C139B3" w:rsidP="00650CA1">
            <w:pPr>
              <w:spacing w:before="20" w:after="20"/>
              <w:jc w:val="center"/>
              <w:rPr>
                <w:rFonts w:cstheme="minorHAnsi"/>
                <w:b/>
                <w:sz w:val="18"/>
                <w:szCs w:val="18"/>
              </w:rPr>
            </w:pPr>
            <w:r w:rsidRPr="006E7797">
              <w:rPr>
                <w:rFonts w:cstheme="minorHAnsi"/>
                <w:b/>
                <w:bCs/>
                <w:sz w:val="18"/>
                <w:szCs w:val="18"/>
                <w:lang w:val="bs-Latn-BA"/>
              </w:rPr>
              <w:t>aktivnosti</w:t>
            </w:r>
          </w:p>
        </w:tc>
        <w:tc>
          <w:tcPr>
            <w:tcW w:w="12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C139B3" w:rsidRPr="006E7797" w:rsidRDefault="00C139B3" w:rsidP="00650CA1">
            <w:pPr>
              <w:spacing w:before="20" w:after="20"/>
              <w:ind w:left="-103" w:right="-102"/>
              <w:jc w:val="center"/>
              <w:rPr>
                <w:rFonts w:cstheme="minorHAnsi"/>
                <w:b/>
                <w:sz w:val="18"/>
                <w:szCs w:val="18"/>
              </w:rPr>
            </w:pPr>
            <w:r w:rsidRPr="006E7797">
              <w:rPr>
                <w:rFonts w:cstheme="minorHAnsi"/>
                <w:b/>
                <w:sz w:val="18"/>
                <w:szCs w:val="18"/>
              </w:rPr>
              <w:t>Lice odgovorno za realizaciju</w:t>
            </w:r>
          </w:p>
        </w:tc>
      </w:tr>
      <w:tr w:rsidR="00C139B3" w:rsidRPr="00254C01" w:rsidTr="00650CA1">
        <w:trPr>
          <w:trHeight w:val="395"/>
        </w:trPr>
        <w:tc>
          <w:tcPr>
            <w:tcW w:w="10620" w:type="dxa"/>
            <w:gridSpan w:val="8"/>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C139B3" w:rsidRPr="00254C01" w:rsidRDefault="00C139B3" w:rsidP="00650CA1">
            <w:pPr>
              <w:spacing w:before="20" w:after="20"/>
              <w:ind w:left="-103" w:right="-102"/>
              <w:rPr>
                <w:rFonts w:cstheme="minorHAnsi"/>
                <w:b/>
              </w:rPr>
            </w:pPr>
            <w:r w:rsidRPr="00254C01">
              <w:rPr>
                <w:rFonts w:cstheme="minorHAnsi"/>
                <w:b/>
              </w:rPr>
              <w:t xml:space="preserve">Služba za </w:t>
            </w:r>
            <w:r>
              <w:rPr>
                <w:rFonts w:cstheme="minorHAnsi"/>
                <w:b/>
              </w:rPr>
              <w:t>odnose sa javnošću</w:t>
            </w:r>
          </w:p>
        </w:tc>
      </w:tr>
      <w:tr w:rsidR="00C139B3" w:rsidRPr="006E7797" w:rsidTr="00650CA1">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C139B3" w:rsidRPr="006E7797" w:rsidRDefault="00C139B3" w:rsidP="00650CA1">
            <w:pPr>
              <w:spacing w:before="20" w:after="20"/>
              <w:rPr>
                <w:rFonts w:cstheme="minorHAnsi"/>
                <w:sz w:val="18"/>
                <w:szCs w:val="18"/>
              </w:rPr>
            </w:pPr>
            <w:r w:rsidRPr="006E7797">
              <w:rPr>
                <w:rFonts w:cstheme="minorHAnsi"/>
                <w:sz w:val="18"/>
                <w:szCs w:val="18"/>
              </w:rPr>
              <w:t>1.</w:t>
            </w:r>
          </w:p>
          <w:p w:rsidR="00C139B3" w:rsidRPr="006E7797" w:rsidRDefault="00C139B3" w:rsidP="00650CA1">
            <w:pPr>
              <w:spacing w:before="20" w:after="20"/>
              <w:rPr>
                <w:rFonts w:cstheme="minorHAnsi"/>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39B3" w:rsidRPr="006E7797" w:rsidRDefault="00C139B3" w:rsidP="00650CA1">
            <w:pPr>
              <w:rPr>
                <w:rFonts w:cstheme="minorHAnsi"/>
                <w:sz w:val="18"/>
                <w:szCs w:val="18"/>
              </w:rPr>
            </w:pPr>
            <w:r>
              <w:rPr>
                <w:rFonts w:cstheme="minorHAnsi"/>
                <w:sz w:val="18"/>
                <w:szCs w:val="18"/>
              </w:rPr>
              <w:t xml:space="preserve">Informisanje domaće i međunarodne javnosti o aktivnostima Ministarstva finansija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39B3" w:rsidRPr="006E7797" w:rsidRDefault="00C139B3" w:rsidP="00650CA1">
            <w:pPr>
              <w:rPr>
                <w:rFonts w:cstheme="minorHAns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39B3" w:rsidRPr="006E7797" w:rsidRDefault="00C139B3" w:rsidP="00650CA1">
            <w:pPr>
              <w:spacing w:before="20" w:after="20"/>
              <w:jc w:val="center"/>
              <w:rPr>
                <w:rFonts w:cstheme="minorHAnsi"/>
                <w:sz w:val="18"/>
                <w:szCs w:val="18"/>
              </w:rPr>
            </w:pPr>
            <w:r>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C139B3" w:rsidRPr="006E7797" w:rsidRDefault="00C139B3" w:rsidP="00650CA1">
            <w:pPr>
              <w:spacing w:before="20" w:after="20"/>
              <w:rPr>
                <w:rFonts w:cstheme="minorHAnsi"/>
                <w:sz w:val="18"/>
                <w:szCs w:val="18"/>
              </w:rPr>
            </w:pPr>
            <w:r>
              <w:rPr>
                <w:rFonts w:cstheme="minorHAnsi"/>
                <w:sz w:val="18"/>
                <w:szCs w:val="18"/>
              </w:rPr>
              <w:t>Kontinuirano</w:t>
            </w:r>
          </w:p>
        </w:tc>
        <w:tc>
          <w:tcPr>
            <w:tcW w:w="1260" w:type="dxa"/>
            <w:tcBorders>
              <w:top w:val="single" w:sz="4" w:space="0" w:color="auto"/>
              <w:left w:val="single" w:sz="4" w:space="0" w:color="auto"/>
              <w:bottom w:val="single" w:sz="4" w:space="0" w:color="auto"/>
              <w:right w:val="single" w:sz="4" w:space="0" w:color="auto"/>
            </w:tcBorders>
            <w:vAlign w:val="center"/>
          </w:tcPr>
          <w:p w:rsidR="00C139B3" w:rsidRPr="006E7797" w:rsidRDefault="00C139B3" w:rsidP="00650CA1">
            <w:pPr>
              <w:rPr>
                <w:rFonts w:cstheme="minorHAnsi"/>
                <w:sz w:val="18"/>
                <w:szCs w:val="18"/>
              </w:rPr>
            </w:pPr>
          </w:p>
        </w:tc>
        <w:tc>
          <w:tcPr>
            <w:tcW w:w="2520" w:type="dxa"/>
            <w:tcBorders>
              <w:top w:val="single" w:sz="4" w:space="0" w:color="auto"/>
              <w:left w:val="single" w:sz="4" w:space="0" w:color="auto"/>
              <w:bottom w:val="single" w:sz="4" w:space="0" w:color="auto"/>
              <w:right w:val="single" w:sz="4" w:space="0" w:color="auto"/>
            </w:tcBorders>
            <w:vAlign w:val="center"/>
          </w:tcPr>
          <w:p w:rsidR="00C139B3" w:rsidRPr="006E7797" w:rsidRDefault="00C139B3" w:rsidP="00650CA1">
            <w:pPr>
              <w:widowControl w:val="0"/>
              <w:spacing w:before="991"/>
              <w:rPr>
                <w:rFonts w:cstheme="minorHAnsi"/>
                <w:bCs/>
                <w:color w:val="000000" w:themeColor="text1"/>
                <w:sz w:val="18"/>
                <w:szCs w:val="18"/>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rsidR="00C139B3" w:rsidRPr="006E7797" w:rsidRDefault="00C139B3" w:rsidP="00650CA1">
            <w:pPr>
              <w:spacing w:before="20" w:after="20"/>
              <w:rPr>
                <w:rFonts w:cstheme="minorHAnsi"/>
                <w:sz w:val="18"/>
                <w:szCs w:val="18"/>
              </w:rPr>
            </w:pPr>
            <w:r>
              <w:rPr>
                <w:rFonts w:cstheme="minorHAnsi"/>
                <w:sz w:val="18"/>
                <w:szCs w:val="18"/>
              </w:rPr>
              <w:t>Nikolina Lakić</w:t>
            </w:r>
          </w:p>
        </w:tc>
      </w:tr>
      <w:tr w:rsidR="00C139B3" w:rsidRPr="006E7797" w:rsidTr="00650CA1">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C139B3" w:rsidRPr="006E7797" w:rsidRDefault="00C139B3" w:rsidP="00650CA1">
            <w:pPr>
              <w:spacing w:before="20" w:after="20"/>
              <w:rPr>
                <w:rFonts w:cstheme="minorHAnsi"/>
                <w:sz w:val="18"/>
                <w:szCs w:val="18"/>
              </w:rPr>
            </w:pPr>
            <w:r w:rsidRPr="006E7797">
              <w:rPr>
                <w:rFonts w:cstheme="minorHAnsi"/>
                <w:sz w:val="18"/>
                <w:szCs w:val="18"/>
              </w:rPr>
              <w:t>2</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39B3" w:rsidRPr="006E7797" w:rsidRDefault="00C139B3" w:rsidP="00650CA1">
            <w:pPr>
              <w:rPr>
                <w:rFonts w:cstheme="minorHAnsi"/>
                <w:sz w:val="18"/>
                <w:szCs w:val="18"/>
              </w:rPr>
            </w:pPr>
            <w:r>
              <w:rPr>
                <w:rFonts w:cstheme="minorHAnsi"/>
                <w:sz w:val="18"/>
                <w:szCs w:val="18"/>
              </w:rPr>
              <w:t xml:space="preserve">Sprovođenje aktivnosti u skladu sa politikom </w:t>
            </w:r>
            <w:r w:rsidRPr="00FD1A91">
              <w:rPr>
                <w:rFonts w:cstheme="minorHAnsi"/>
                <w:sz w:val="18"/>
                <w:szCs w:val="18"/>
              </w:rPr>
              <w:t xml:space="preserve">Komisija za izradu </w:t>
            </w:r>
            <w:r>
              <w:rPr>
                <w:rFonts w:cstheme="minorHAnsi"/>
                <w:sz w:val="18"/>
                <w:szCs w:val="18"/>
              </w:rPr>
              <w:t>i</w:t>
            </w:r>
            <w:r w:rsidRPr="00FD1A91">
              <w:rPr>
                <w:rFonts w:cstheme="minorHAnsi"/>
                <w:sz w:val="18"/>
                <w:szCs w:val="18"/>
              </w:rPr>
              <w:t xml:space="preserve"> implementaciju komunikacionih smjernica</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39B3" w:rsidRPr="006E7797" w:rsidRDefault="00C139B3" w:rsidP="00650CA1">
            <w:pPr>
              <w:rPr>
                <w:rFonts w:cstheme="minorHAns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39B3" w:rsidRPr="006E7797" w:rsidRDefault="00C139B3" w:rsidP="00650CA1">
            <w:pPr>
              <w:spacing w:before="20" w:after="20"/>
              <w:jc w:val="center"/>
              <w:rPr>
                <w:rFonts w:cstheme="minorHAnsi"/>
                <w:sz w:val="18"/>
                <w:szCs w:val="18"/>
              </w:rPr>
            </w:pPr>
            <w:r>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C139B3" w:rsidRPr="006E7797" w:rsidRDefault="00C139B3" w:rsidP="00650CA1">
            <w:pPr>
              <w:spacing w:before="20" w:after="20"/>
              <w:rPr>
                <w:rFonts w:cstheme="minorHAnsi"/>
                <w:sz w:val="18"/>
                <w:szCs w:val="18"/>
              </w:rPr>
            </w:pPr>
            <w:r>
              <w:rPr>
                <w:rFonts w:cstheme="minorHAnsi"/>
                <w:sz w:val="18"/>
                <w:szCs w:val="18"/>
              </w:rPr>
              <w:t>Kontinuirano</w:t>
            </w:r>
          </w:p>
        </w:tc>
        <w:tc>
          <w:tcPr>
            <w:tcW w:w="1260" w:type="dxa"/>
            <w:tcBorders>
              <w:top w:val="single" w:sz="4" w:space="0" w:color="auto"/>
              <w:left w:val="single" w:sz="4" w:space="0" w:color="auto"/>
              <w:bottom w:val="single" w:sz="4" w:space="0" w:color="auto"/>
              <w:right w:val="single" w:sz="4" w:space="0" w:color="auto"/>
            </w:tcBorders>
            <w:vAlign w:val="center"/>
          </w:tcPr>
          <w:p w:rsidR="00C139B3" w:rsidRPr="006E7797" w:rsidRDefault="00C139B3" w:rsidP="00650CA1">
            <w:pPr>
              <w:rPr>
                <w:rFonts w:cstheme="minorHAnsi"/>
                <w:sz w:val="18"/>
                <w:szCs w:val="18"/>
              </w:rPr>
            </w:pPr>
          </w:p>
        </w:tc>
        <w:tc>
          <w:tcPr>
            <w:tcW w:w="2520" w:type="dxa"/>
            <w:tcBorders>
              <w:top w:val="single" w:sz="4" w:space="0" w:color="auto"/>
              <w:left w:val="single" w:sz="4" w:space="0" w:color="auto"/>
              <w:bottom w:val="single" w:sz="4" w:space="0" w:color="auto"/>
              <w:right w:val="single" w:sz="4" w:space="0" w:color="auto"/>
            </w:tcBorders>
            <w:vAlign w:val="center"/>
          </w:tcPr>
          <w:p w:rsidR="00C139B3" w:rsidRPr="006E7797" w:rsidRDefault="00C139B3" w:rsidP="00650CA1">
            <w:pPr>
              <w:widowControl w:val="0"/>
              <w:spacing w:before="991"/>
              <w:rPr>
                <w:rFonts w:cstheme="minorHAnsi"/>
                <w:bCs/>
                <w:color w:val="000000" w:themeColor="text1"/>
                <w:sz w:val="18"/>
                <w:szCs w:val="18"/>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rsidR="00C139B3" w:rsidRPr="006E7797" w:rsidRDefault="00C139B3" w:rsidP="00650CA1">
            <w:pPr>
              <w:spacing w:before="20" w:after="20"/>
              <w:rPr>
                <w:rFonts w:cstheme="minorHAnsi"/>
                <w:sz w:val="18"/>
                <w:szCs w:val="18"/>
              </w:rPr>
            </w:pPr>
            <w:r>
              <w:rPr>
                <w:rFonts w:cstheme="minorHAnsi"/>
                <w:sz w:val="18"/>
                <w:szCs w:val="18"/>
              </w:rPr>
              <w:t>Nikolina Lakić</w:t>
            </w:r>
          </w:p>
        </w:tc>
      </w:tr>
      <w:tr w:rsidR="00C139B3" w:rsidTr="00650CA1">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C139B3" w:rsidRPr="006E7797" w:rsidRDefault="00C139B3" w:rsidP="00650CA1">
            <w:pPr>
              <w:spacing w:before="20" w:after="20"/>
              <w:rPr>
                <w:rFonts w:cstheme="minorHAnsi"/>
                <w:sz w:val="18"/>
                <w:szCs w:val="18"/>
              </w:rPr>
            </w:pPr>
            <w:r>
              <w:rPr>
                <w:rFonts w:cstheme="minorHAnsi"/>
                <w:sz w:val="18"/>
                <w:szCs w:val="18"/>
              </w:rPr>
              <w:t>3</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39B3" w:rsidRDefault="00C139B3" w:rsidP="00650CA1">
            <w:pPr>
              <w:rPr>
                <w:rFonts w:cstheme="minorHAnsi"/>
                <w:sz w:val="18"/>
                <w:szCs w:val="18"/>
              </w:rPr>
            </w:pPr>
            <w:r>
              <w:rPr>
                <w:rFonts w:cstheme="minorHAnsi"/>
                <w:sz w:val="18"/>
                <w:szCs w:val="18"/>
              </w:rPr>
              <w:t>Upravljanje kriznom komunikacijom</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39B3" w:rsidRPr="006E7797" w:rsidRDefault="00C139B3" w:rsidP="00650CA1">
            <w:pPr>
              <w:rPr>
                <w:rFonts w:cstheme="minorHAns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39B3" w:rsidRDefault="00C139B3" w:rsidP="00650CA1">
            <w:pPr>
              <w:spacing w:before="20" w:after="20"/>
              <w:jc w:val="center"/>
              <w:rPr>
                <w:rFonts w:cstheme="minorHAnsi"/>
                <w:sz w:val="18"/>
                <w:szCs w:val="18"/>
              </w:rPr>
            </w:pPr>
            <w:r>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C139B3" w:rsidRDefault="00C139B3" w:rsidP="00650CA1">
            <w:pPr>
              <w:spacing w:before="20" w:after="20"/>
              <w:rPr>
                <w:rFonts w:cstheme="minorHAnsi"/>
                <w:sz w:val="18"/>
                <w:szCs w:val="18"/>
              </w:rPr>
            </w:pPr>
            <w:r>
              <w:rPr>
                <w:rFonts w:cstheme="minorHAnsi"/>
                <w:sz w:val="18"/>
                <w:szCs w:val="18"/>
              </w:rPr>
              <w:t>Kontinuirano</w:t>
            </w:r>
          </w:p>
        </w:tc>
        <w:tc>
          <w:tcPr>
            <w:tcW w:w="1260" w:type="dxa"/>
            <w:tcBorders>
              <w:top w:val="single" w:sz="4" w:space="0" w:color="auto"/>
              <w:left w:val="single" w:sz="4" w:space="0" w:color="auto"/>
              <w:bottom w:val="single" w:sz="4" w:space="0" w:color="auto"/>
              <w:right w:val="single" w:sz="4" w:space="0" w:color="auto"/>
            </w:tcBorders>
            <w:vAlign w:val="center"/>
          </w:tcPr>
          <w:p w:rsidR="00C139B3" w:rsidRPr="006E7797" w:rsidRDefault="00C139B3" w:rsidP="00650CA1">
            <w:pPr>
              <w:rPr>
                <w:rFonts w:cstheme="minorHAnsi"/>
                <w:sz w:val="18"/>
                <w:szCs w:val="18"/>
              </w:rPr>
            </w:pPr>
          </w:p>
        </w:tc>
        <w:tc>
          <w:tcPr>
            <w:tcW w:w="2520" w:type="dxa"/>
            <w:tcBorders>
              <w:top w:val="single" w:sz="4" w:space="0" w:color="auto"/>
              <w:left w:val="single" w:sz="4" w:space="0" w:color="auto"/>
              <w:bottom w:val="single" w:sz="4" w:space="0" w:color="auto"/>
              <w:right w:val="single" w:sz="4" w:space="0" w:color="auto"/>
            </w:tcBorders>
            <w:vAlign w:val="center"/>
          </w:tcPr>
          <w:p w:rsidR="00C139B3" w:rsidRPr="006E7797" w:rsidRDefault="00C139B3" w:rsidP="00650CA1">
            <w:pPr>
              <w:widowControl w:val="0"/>
              <w:spacing w:before="991"/>
              <w:rPr>
                <w:rFonts w:cstheme="minorHAnsi"/>
                <w:bCs/>
                <w:color w:val="000000" w:themeColor="text1"/>
                <w:sz w:val="18"/>
                <w:szCs w:val="18"/>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rsidR="00C139B3" w:rsidRDefault="00C139B3" w:rsidP="00650CA1">
            <w:pPr>
              <w:spacing w:before="20" w:after="20"/>
              <w:rPr>
                <w:rFonts w:cstheme="minorHAnsi"/>
                <w:sz w:val="18"/>
                <w:szCs w:val="18"/>
              </w:rPr>
            </w:pPr>
            <w:r>
              <w:rPr>
                <w:rFonts w:cstheme="minorHAnsi"/>
                <w:sz w:val="18"/>
                <w:szCs w:val="18"/>
              </w:rPr>
              <w:t>Nikolina Lakić</w:t>
            </w:r>
          </w:p>
        </w:tc>
      </w:tr>
      <w:tr w:rsidR="00C139B3" w:rsidRPr="006E7797" w:rsidTr="00650CA1">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C139B3" w:rsidRPr="006E7797" w:rsidRDefault="00C139B3" w:rsidP="00650CA1">
            <w:pPr>
              <w:spacing w:before="20" w:after="20"/>
              <w:rPr>
                <w:rFonts w:cstheme="minorHAnsi"/>
                <w:sz w:val="18"/>
                <w:szCs w:val="18"/>
              </w:rPr>
            </w:pPr>
            <w:r>
              <w:rPr>
                <w:rFonts w:cstheme="minorHAnsi"/>
                <w:sz w:val="18"/>
                <w:szCs w:val="18"/>
              </w:rPr>
              <w:t>4</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39B3" w:rsidRPr="006E7797" w:rsidRDefault="00C139B3" w:rsidP="00650CA1">
            <w:pPr>
              <w:pStyle w:val="NoSpacing"/>
              <w:rPr>
                <w:rFonts w:cstheme="minorHAnsi"/>
                <w:sz w:val="18"/>
                <w:szCs w:val="18"/>
              </w:rPr>
            </w:pPr>
            <w:r>
              <w:rPr>
                <w:rFonts w:cstheme="minorHAnsi"/>
                <w:sz w:val="18"/>
                <w:szCs w:val="18"/>
              </w:rPr>
              <w:t>Priprema sadržaja, grafički dizajn i uređivanje društvenih kanala i web stranice Ministarstva finansija</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39B3" w:rsidRPr="006E7797" w:rsidRDefault="00C139B3" w:rsidP="00650CA1">
            <w:pPr>
              <w:pStyle w:val="NoSpacing"/>
              <w:rPr>
                <w:rFonts w:cstheme="minorHAns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39B3" w:rsidRPr="006E7797" w:rsidRDefault="00C139B3" w:rsidP="00650CA1">
            <w:pPr>
              <w:spacing w:before="20" w:after="20"/>
              <w:jc w:val="center"/>
              <w:rPr>
                <w:rFonts w:cstheme="minorHAnsi"/>
                <w:sz w:val="18"/>
                <w:szCs w:val="18"/>
              </w:rPr>
            </w:pPr>
            <w:r>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C139B3" w:rsidRPr="006E7797" w:rsidRDefault="00C139B3" w:rsidP="00650CA1">
            <w:pPr>
              <w:spacing w:before="20" w:after="20"/>
              <w:rPr>
                <w:rFonts w:cstheme="minorHAnsi"/>
                <w:sz w:val="18"/>
                <w:szCs w:val="18"/>
              </w:rPr>
            </w:pPr>
            <w:r>
              <w:rPr>
                <w:rFonts w:cstheme="minorHAnsi"/>
                <w:sz w:val="18"/>
                <w:szCs w:val="18"/>
              </w:rPr>
              <w:t>Kontinuirano</w:t>
            </w:r>
          </w:p>
        </w:tc>
        <w:tc>
          <w:tcPr>
            <w:tcW w:w="1260" w:type="dxa"/>
            <w:tcBorders>
              <w:top w:val="single" w:sz="4" w:space="0" w:color="auto"/>
              <w:left w:val="single" w:sz="4" w:space="0" w:color="auto"/>
              <w:bottom w:val="single" w:sz="4" w:space="0" w:color="auto"/>
              <w:right w:val="single" w:sz="4" w:space="0" w:color="auto"/>
            </w:tcBorders>
            <w:vAlign w:val="center"/>
          </w:tcPr>
          <w:p w:rsidR="00C139B3" w:rsidRPr="006E7797" w:rsidRDefault="00C139B3" w:rsidP="00650CA1">
            <w:pPr>
              <w:rPr>
                <w:rFonts w:cstheme="minorHAnsi"/>
                <w:sz w:val="18"/>
                <w:szCs w:val="18"/>
              </w:rPr>
            </w:pPr>
          </w:p>
        </w:tc>
        <w:tc>
          <w:tcPr>
            <w:tcW w:w="2520" w:type="dxa"/>
            <w:tcBorders>
              <w:top w:val="single" w:sz="4" w:space="0" w:color="auto"/>
              <w:left w:val="single" w:sz="4" w:space="0" w:color="auto"/>
              <w:bottom w:val="single" w:sz="4" w:space="0" w:color="auto"/>
              <w:right w:val="single" w:sz="4" w:space="0" w:color="auto"/>
            </w:tcBorders>
            <w:vAlign w:val="center"/>
          </w:tcPr>
          <w:p w:rsidR="00C139B3" w:rsidRPr="006E7797" w:rsidRDefault="00C139B3" w:rsidP="00650CA1">
            <w:pPr>
              <w:widowControl w:val="0"/>
              <w:spacing w:before="991"/>
              <w:rPr>
                <w:rFonts w:cstheme="minorHAnsi"/>
                <w:bCs/>
                <w:color w:val="000000" w:themeColor="text1"/>
                <w:sz w:val="18"/>
                <w:szCs w:val="18"/>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rsidR="00C139B3" w:rsidRDefault="00C139B3" w:rsidP="00650CA1">
            <w:pPr>
              <w:spacing w:before="20" w:after="20"/>
              <w:rPr>
                <w:rFonts w:cstheme="minorHAnsi"/>
                <w:sz w:val="18"/>
                <w:szCs w:val="18"/>
              </w:rPr>
            </w:pPr>
            <w:r>
              <w:rPr>
                <w:rFonts w:cstheme="minorHAnsi"/>
                <w:sz w:val="18"/>
                <w:szCs w:val="18"/>
              </w:rPr>
              <w:t>Nikolina Lakić</w:t>
            </w:r>
          </w:p>
          <w:p w:rsidR="00C139B3" w:rsidRPr="006E7797" w:rsidRDefault="00C139B3" w:rsidP="00650CA1">
            <w:pPr>
              <w:spacing w:before="20" w:after="20"/>
              <w:rPr>
                <w:rFonts w:cstheme="minorHAnsi"/>
                <w:sz w:val="18"/>
                <w:szCs w:val="18"/>
              </w:rPr>
            </w:pPr>
            <w:r>
              <w:rPr>
                <w:rFonts w:cstheme="minorHAnsi"/>
                <w:sz w:val="18"/>
                <w:szCs w:val="18"/>
              </w:rPr>
              <w:t>Azra Barjaktarević</w:t>
            </w:r>
          </w:p>
        </w:tc>
      </w:tr>
      <w:tr w:rsidR="00C139B3" w:rsidRPr="00D26A83" w:rsidTr="00650CA1">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C139B3" w:rsidRPr="00D26A83" w:rsidRDefault="00C139B3" w:rsidP="00650CA1">
            <w:pPr>
              <w:spacing w:before="20" w:after="20"/>
              <w:rPr>
                <w:rFonts w:cstheme="minorHAnsi"/>
                <w:sz w:val="18"/>
                <w:szCs w:val="18"/>
              </w:rPr>
            </w:pPr>
            <w:r>
              <w:rPr>
                <w:rFonts w:cstheme="minorHAnsi"/>
                <w:sz w:val="18"/>
                <w:szCs w:val="18"/>
              </w:rPr>
              <w:lastRenderedPageBreak/>
              <w:t>5</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39B3" w:rsidRPr="00D26A83" w:rsidRDefault="00C139B3" w:rsidP="00650CA1">
            <w:pPr>
              <w:pStyle w:val="NoSpacing"/>
              <w:rPr>
                <w:rFonts w:cstheme="minorHAnsi"/>
                <w:sz w:val="18"/>
                <w:szCs w:val="18"/>
              </w:rPr>
            </w:pPr>
            <w:r>
              <w:rPr>
                <w:rFonts w:cstheme="minorHAnsi"/>
                <w:sz w:val="18"/>
                <w:szCs w:val="18"/>
              </w:rPr>
              <w:t>Praćenje medija</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39B3" w:rsidRPr="00D26A83" w:rsidRDefault="00C139B3" w:rsidP="00650CA1">
            <w:pPr>
              <w:pStyle w:val="NoSpacing"/>
              <w:rPr>
                <w:rFonts w:cstheme="minorHAns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39B3" w:rsidRPr="00D26A83" w:rsidRDefault="00C139B3" w:rsidP="00650CA1">
            <w:pPr>
              <w:spacing w:before="20" w:after="20"/>
              <w:jc w:val="center"/>
              <w:rPr>
                <w:rFonts w:cstheme="minorHAnsi"/>
                <w:sz w:val="18"/>
                <w:szCs w:val="18"/>
              </w:rPr>
            </w:pPr>
            <w:r>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C139B3" w:rsidRPr="00D26A83" w:rsidRDefault="00C139B3" w:rsidP="00650CA1">
            <w:pPr>
              <w:pStyle w:val="NoSpacing"/>
              <w:rPr>
                <w:rFonts w:cstheme="minorHAnsi"/>
                <w:sz w:val="18"/>
                <w:szCs w:val="18"/>
              </w:rPr>
            </w:pPr>
            <w:r>
              <w:rPr>
                <w:rFonts w:cstheme="minorHAnsi"/>
                <w:sz w:val="18"/>
                <w:szCs w:val="18"/>
              </w:rPr>
              <w:t>Kontinuirano</w:t>
            </w:r>
          </w:p>
        </w:tc>
        <w:tc>
          <w:tcPr>
            <w:tcW w:w="1260" w:type="dxa"/>
            <w:tcBorders>
              <w:top w:val="single" w:sz="4" w:space="0" w:color="auto"/>
              <w:left w:val="single" w:sz="4" w:space="0" w:color="auto"/>
              <w:bottom w:val="single" w:sz="4" w:space="0" w:color="auto"/>
              <w:right w:val="single" w:sz="4" w:space="0" w:color="auto"/>
            </w:tcBorders>
            <w:vAlign w:val="center"/>
          </w:tcPr>
          <w:p w:rsidR="00C139B3" w:rsidRPr="00D26A83" w:rsidRDefault="00C139B3" w:rsidP="00650CA1">
            <w:pPr>
              <w:rPr>
                <w:rFonts w:cstheme="minorHAnsi"/>
                <w:sz w:val="18"/>
                <w:szCs w:val="18"/>
              </w:rPr>
            </w:pPr>
          </w:p>
        </w:tc>
        <w:tc>
          <w:tcPr>
            <w:tcW w:w="2520" w:type="dxa"/>
            <w:tcBorders>
              <w:top w:val="single" w:sz="4" w:space="0" w:color="auto"/>
              <w:left w:val="single" w:sz="4" w:space="0" w:color="auto"/>
              <w:bottom w:val="single" w:sz="4" w:space="0" w:color="auto"/>
              <w:right w:val="single" w:sz="4" w:space="0" w:color="auto"/>
            </w:tcBorders>
            <w:vAlign w:val="center"/>
          </w:tcPr>
          <w:p w:rsidR="00C139B3" w:rsidRPr="00D26A83" w:rsidRDefault="00C139B3" w:rsidP="00650CA1">
            <w:pPr>
              <w:widowControl w:val="0"/>
              <w:spacing w:before="991"/>
              <w:rPr>
                <w:rFonts w:cstheme="minorHAnsi"/>
                <w:bCs/>
                <w:color w:val="000000" w:themeColor="text1"/>
                <w:sz w:val="18"/>
                <w:szCs w:val="18"/>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rsidR="00C139B3" w:rsidRDefault="00C139B3" w:rsidP="00650CA1">
            <w:pPr>
              <w:spacing w:before="20" w:after="20"/>
              <w:rPr>
                <w:rFonts w:cstheme="minorHAnsi"/>
                <w:sz w:val="18"/>
                <w:szCs w:val="18"/>
              </w:rPr>
            </w:pPr>
            <w:r>
              <w:rPr>
                <w:rFonts w:cstheme="minorHAnsi"/>
                <w:sz w:val="18"/>
                <w:szCs w:val="18"/>
              </w:rPr>
              <w:t>Nikolina Lakić</w:t>
            </w:r>
          </w:p>
          <w:p w:rsidR="00C139B3" w:rsidRPr="00D26A83" w:rsidRDefault="00C139B3" w:rsidP="00650CA1">
            <w:pPr>
              <w:spacing w:before="20" w:after="20"/>
              <w:rPr>
                <w:rFonts w:cstheme="minorHAnsi"/>
                <w:sz w:val="18"/>
                <w:szCs w:val="18"/>
              </w:rPr>
            </w:pPr>
            <w:r>
              <w:rPr>
                <w:rFonts w:cstheme="minorHAnsi"/>
                <w:sz w:val="18"/>
                <w:szCs w:val="18"/>
              </w:rPr>
              <w:t>Azra Barjaktarević</w:t>
            </w:r>
          </w:p>
        </w:tc>
      </w:tr>
      <w:tr w:rsidR="00C139B3" w:rsidRPr="00D26A83" w:rsidTr="00650CA1">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C139B3" w:rsidRPr="00D26A83" w:rsidRDefault="00C139B3" w:rsidP="00650CA1">
            <w:pPr>
              <w:spacing w:before="20" w:after="20"/>
              <w:rPr>
                <w:rFonts w:cstheme="minorHAnsi"/>
                <w:sz w:val="18"/>
                <w:szCs w:val="18"/>
              </w:rPr>
            </w:pPr>
            <w:r>
              <w:rPr>
                <w:rFonts w:cstheme="minorHAnsi"/>
                <w:sz w:val="18"/>
                <w:szCs w:val="18"/>
              </w:rPr>
              <w:t>6</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39B3" w:rsidRPr="00D26A83" w:rsidRDefault="00C139B3" w:rsidP="00650CA1">
            <w:pPr>
              <w:pStyle w:val="NoSpacing"/>
              <w:rPr>
                <w:rFonts w:cstheme="minorHAnsi"/>
                <w:sz w:val="18"/>
                <w:szCs w:val="18"/>
              </w:rPr>
            </w:pPr>
            <w:r>
              <w:rPr>
                <w:rFonts w:cstheme="minorHAnsi"/>
                <w:sz w:val="18"/>
                <w:szCs w:val="18"/>
              </w:rPr>
              <w:t>Izrada press clipinga</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39B3" w:rsidRPr="00D26A83" w:rsidRDefault="00C139B3" w:rsidP="00650CA1">
            <w:pPr>
              <w:pStyle w:val="NoSpacing"/>
              <w:rPr>
                <w:rFonts w:cstheme="minorHAns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39B3" w:rsidRPr="00D26A83" w:rsidRDefault="00C139B3" w:rsidP="00650CA1">
            <w:pPr>
              <w:spacing w:before="20" w:after="20"/>
              <w:jc w:val="center"/>
              <w:rPr>
                <w:rFonts w:cstheme="minorHAnsi"/>
                <w:sz w:val="18"/>
                <w:szCs w:val="18"/>
              </w:rPr>
            </w:pPr>
            <w:r>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C139B3" w:rsidRPr="00D26A83" w:rsidRDefault="00C139B3" w:rsidP="00650CA1">
            <w:pPr>
              <w:pStyle w:val="NoSpacing"/>
              <w:rPr>
                <w:rFonts w:cstheme="minorHAnsi"/>
                <w:sz w:val="18"/>
                <w:szCs w:val="18"/>
              </w:rPr>
            </w:pPr>
            <w:r>
              <w:rPr>
                <w:rFonts w:cstheme="minorHAnsi"/>
                <w:sz w:val="18"/>
                <w:szCs w:val="18"/>
              </w:rPr>
              <w:t>Kontinuirano</w:t>
            </w:r>
          </w:p>
        </w:tc>
        <w:tc>
          <w:tcPr>
            <w:tcW w:w="1260" w:type="dxa"/>
            <w:tcBorders>
              <w:top w:val="single" w:sz="4" w:space="0" w:color="auto"/>
              <w:left w:val="single" w:sz="4" w:space="0" w:color="auto"/>
              <w:bottom w:val="single" w:sz="4" w:space="0" w:color="auto"/>
              <w:right w:val="single" w:sz="4" w:space="0" w:color="auto"/>
            </w:tcBorders>
            <w:vAlign w:val="center"/>
          </w:tcPr>
          <w:p w:rsidR="00C139B3" w:rsidRPr="00D26A83" w:rsidRDefault="00C139B3" w:rsidP="00650CA1">
            <w:pPr>
              <w:rPr>
                <w:rFonts w:cstheme="minorHAnsi"/>
                <w:sz w:val="18"/>
                <w:szCs w:val="18"/>
              </w:rPr>
            </w:pPr>
          </w:p>
        </w:tc>
        <w:tc>
          <w:tcPr>
            <w:tcW w:w="2520" w:type="dxa"/>
            <w:tcBorders>
              <w:top w:val="single" w:sz="4" w:space="0" w:color="auto"/>
              <w:left w:val="single" w:sz="4" w:space="0" w:color="auto"/>
              <w:bottom w:val="single" w:sz="4" w:space="0" w:color="auto"/>
              <w:right w:val="single" w:sz="4" w:space="0" w:color="auto"/>
            </w:tcBorders>
            <w:vAlign w:val="center"/>
          </w:tcPr>
          <w:p w:rsidR="00C139B3" w:rsidRPr="00D26A83" w:rsidRDefault="00C139B3" w:rsidP="00650CA1">
            <w:pPr>
              <w:widowControl w:val="0"/>
              <w:spacing w:before="991"/>
              <w:rPr>
                <w:rFonts w:cstheme="minorHAnsi"/>
                <w:bCs/>
                <w:color w:val="000000" w:themeColor="text1"/>
                <w:sz w:val="18"/>
                <w:szCs w:val="18"/>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rsidR="00C139B3" w:rsidRPr="00D26A83" w:rsidRDefault="00C139B3" w:rsidP="00650CA1">
            <w:pPr>
              <w:spacing w:before="20" w:after="20"/>
              <w:rPr>
                <w:rFonts w:cstheme="minorHAnsi"/>
                <w:sz w:val="18"/>
                <w:szCs w:val="18"/>
              </w:rPr>
            </w:pPr>
            <w:r>
              <w:rPr>
                <w:rFonts w:cstheme="minorHAnsi"/>
                <w:sz w:val="18"/>
                <w:szCs w:val="18"/>
              </w:rPr>
              <w:t>Azra Barjaktarević</w:t>
            </w:r>
          </w:p>
        </w:tc>
      </w:tr>
      <w:tr w:rsidR="00C139B3" w:rsidRPr="00D26A83" w:rsidTr="00650CA1">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C139B3" w:rsidRPr="00D26A83" w:rsidRDefault="00C139B3" w:rsidP="00650CA1">
            <w:pPr>
              <w:spacing w:before="20" w:after="20"/>
              <w:rPr>
                <w:rFonts w:cstheme="minorHAnsi"/>
                <w:sz w:val="18"/>
                <w:szCs w:val="18"/>
              </w:rPr>
            </w:pPr>
            <w:r>
              <w:rPr>
                <w:rFonts w:cstheme="minorHAnsi"/>
                <w:sz w:val="18"/>
                <w:szCs w:val="18"/>
              </w:rPr>
              <w:t>7</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39B3" w:rsidRPr="00D26A83" w:rsidRDefault="00C139B3" w:rsidP="00650CA1">
            <w:pPr>
              <w:pStyle w:val="NoSpacing"/>
              <w:rPr>
                <w:rFonts w:cstheme="minorHAnsi"/>
                <w:sz w:val="18"/>
                <w:szCs w:val="18"/>
              </w:rPr>
            </w:pPr>
            <w:r>
              <w:rPr>
                <w:rFonts w:cstheme="minorHAnsi"/>
                <w:sz w:val="18"/>
                <w:szCs w:val="18"/>
              </w:rPr>
              <w:t xml:space="preserve">Priprema odgovora na medijske upite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39B3" w:rsidRPr="00D26A83" w:rsidRDefault="00C139B3" w:rsidP="00650CA1">
            <w:pPr>
              <w:pStyle w:val="NoSpacing"/>
              <w:rPr>
                <w:rFonts w:cstheme="minorHAns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39B3" w:rsidRPr="00D26A83" w:rsidRDefault="00C139B3" w:rsidP="00650CA1">
            <w:pPr>
              <w:spacing w:before="20" w:after="20"/>
              <w:jc w:val="center"/>
              <w:rPr>
                <w:rFonts w:cstheme="minorHAnsi"/>
                <w:sz w:val="18"/>
                <w:szCs w:val="18"/>
              </w:rPr>
            </w:pPr>
            <w:r>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C139B3" w:rsidRPr="00D26A83" w:rsidRDefault="00C139B3" w:rsidP="00650CA1">
            <w:pPr>
              <w:pStyle w:val="NoSpacing"/>
              <w:rPr>
                <w:rFonts w:cstheme="minorHAnsi"/>
                <w:sz w:val="18"/>
                <w:szCs w:val="18"/>
              </w:rPr>
            </w:pPr>
            <w:r>
              <w:rPr>
                <w:rFonts w:cstheme="minorHAnsi"/>
                <w:sz w:val="18"/>
                <w:szCs w:val="18"/>
              </w:rPr>
              <w:t>Kontinuirano</w:t>
            </w:r>
          </w:p>
        </w:tc>
        <w:tc>
          <w:tcPr>
            <w:tcW w:w="1260" w:type="dxa"/>
            <w:tcBorders>
              <w:top w:val="single" w:sz="4" w:space="0" w:color="auto"/>
              <w:left w:val="single" w:sz="4" w:space="0" w:color="auto"/>
              <w:bottom w:val="single" w:sz="4" w:space="0" w:color="auto"/>
              <w:right w:val="single" w:sz="4" w:space="0" w:color="auto"/>
            </w:tcBorders>
            <w:vAlign w:val="center"/>
          </w:tcPr>
          <w:p w:rsidR="00C139B3" w:rsidRPr="00D26A83" w:rsidRDefault="00C139B3" w:rsidP="00650CA1">
            <w:pPr>
              <w:rPr>
                <w:rFonts w:cstheme="minorHAnsi"/>
                <w:sz w:val="18"/>
                <w:szCs w:val="18"/>
              </w:rPr>
            </w:pPr>
          </w:p>
        </w:tc>
        <w:tc>
          <w:tcPr>
            <w:tcW w:w="2520" w:type="dxa"/>
            <w:tcBorders>
              <w:top w:val="single" w:sz="4" w:space="0" w:color="auto"/>
              <w:left w:val="single" w:sz="4" w:space="0" w:color="auto"/>
              <w:bottom w:val="single" w:sz="4" w:space="0" w:color="auto"/>
              <w:right w:val="single" w:sz="4" w:space="0" w:color="auto"/>
            </w:tcBorders>
            <w:vAlign w:val="center"/>
          </w:tcPr>
          <w:p w:rsidR="00C139B3" w:rsidRPr="00D26A83" w:rsidRDefault="00C139B3" w:rsidP="00650CA1">
            <w:pPr>
              <w:widowControl w:val="0"/>
              <w:spacing w:before="991"/>
              <w:rPr>
                <w:rFonts w:cstheme="minorHAnsi"/>
                <w:bCs/>
                <w:color w:val="000000" w:themeColor="text1"/>
                <w:sz w:val="18"/>
                <w:szCs w:val="18"/>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rsidR="00C139B3" w:rsidRDefault="00C139B3" w:rsidP="00650CA1">
            <w:pPr>
              <w:spacing w:before="20" w:after="20"/>
              <w:rPr>
                <w:rFonts w:cstheme="minorHAnsi"/>
                <w:sz w:val="18"/>
                <w:szCs w:val="18"/>
              </w:rPr>
            </w:pPr>
            <w:r>
              <w:rPr>
                <w:rFonts w:cstheme="minorHAnsi"/>
                <w:sz w:val="18"/>
                <w:szCs w:val="18"/>
              </w:rPr>
              <w:t>Nikolina Lakić</w:t>
            </w:r>
          </w:p>
          <w:p w:rsidR="00C139B3" w:rsidRPr="00D26A83" w:rsidRDefault="00C139B3" w:rsidP="00650CA1">
            <w:pPr>
              <w:spacing w:before="20" w:after="20"/>
              <w:rPr>
                <w:rFonts w:cstheme="minorHAnsi"/>
                <w:sz w:val="18"/>
                <w:szCs w:val="18"/>
              </w:rPr>
            </w:pPr>
            <w:r>
              <w:rPr>
                <w:rFonts w:cstheme="minorHAnsi"/>
                <w:sz w:val="18"/>
                <w:szCs w:val="18"/>
              </w:rPr>
              <w:t>Azra Barjaktarević</w:t>
            </w:r>
          </w:p>
        </w:tc>
      </w:tr>
      <w:tr w:rsidR="00C139B3" w:rsidRPr="00D26A83" w:rsidTr="00650CA1">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C139B3" w:rsidRPr="00D26A83" w:rsidRDefault="00C139B3" w:rsidP="00650CA1">
            <w:pPr>
              <w:spacing w:before="20" w:after="20"/>
              <w:rPr>
                <w:rFonts w:cstheme="minorHAnsi"/>
                <w:sz w:val="18"/>
                <w:szCs w:val="18"/>
              </w:rPr>
            </w:pPr>
            <w:r>
              <w:rPr>
                <w:rFonts w:cstheme="minorHAnsi"/>
                <w:sz w:val="18"/>
                <w:szCs w:val="18"/>
              </w:rPr>
              <w:t>8</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39B3" w:rsidRPr="00D26A83" w:rsidRDefault="00C139B3" w:rsidP="00650CA1">
            <w:pPr>
              <w:pStyle w:val="NoSpacing"/>
              <w:rPr>
                <w:rFonts w:cstheme="minorHAnsi"/>
                <w:sz w:val="18"/>
                <w:szCs w:val="18"/>
              </w:rPr>
            </w:pPr>
            <w:r>
              <w:rPr>
                <w:rFonts w:cstheme="minorHAnsi"/>
                <w:sz w:val="18"/>
                <w:szCs w:val="18"/>
              </w:rPr>
              <w:t xml:space="preserve">Priprema javnih obraćanja ministra i rukovodnog kadra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39B3" w:rsidRPr="00D26A83" w:rsidRDefault="00C139B3" w:rsidP="00650CA1">
            <w:pPr>
              <w:pStyle w:val="NoSpacing"/>
              <w:rPr>
                <w:rFonts w:cstheme="minorHAns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39B3" w:rsidRPr="00D26A83" w:rsidRDefault="00C139B3" w:rsidP="00650CA1">
            <w:pPr>
              <w:spacing w:before="20" w:after="20"/>
              <w:jc w:val="center"/>
              <w:rPr>
                <w:rFonts w:cstheme="minorHAnsi"/>
                <w:sz w:val="18"/>
                <w:szCs w:val="18"/>
              </w:rPr>
            </w:pPr>
            <w:r>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C139B3" w:rsidRPr="00D26A83" w:rsidRDefault="00C139B3" w:rsidP="00650CA1">
            <w:pPr>
              <w:pStyle w:val="NoSpacing"/>
              <w:rPr>
                <w:rFonts w:cstheme="minorHAnsi"/>
                <w:sz w:val="18"/>
                <w:szCs w:val="18"/>
              </w:rPr>
            </w:pPr>
            <w:r>
              <w:rPr>
                <w:rFonts w:cstheme="minorHAnsi"/>
                <w:sz w:val="18"/>
                <w:szCs w:val="18"/>
              </w:rPr>
              <w:t>Kontinuirano</w:t>
            </w:r>
          </w:p>
        </w:tc>
        <w:tc>
          <w:tcPr>
            <w:tcW w:w="1260" w:type="dxa"/>
            <w:tcBorders>
              <w:top w:val="single" w:sz="4" w:space="0" w:color="auto"/>
              <w:left w:val="single" w:sz="4" w:space="0" w:color="auto"/>
              <w:bottom w:val="single" w:sz="4" w:space="0" w:color="auto"/>
              <w:right w:val="single" w:sz="4" w:space="0" w:color="auto"/>
            </w:tcBorders>
            <w:vAlign w:val="center"/>
          </w:tcPr>
          <w:p w:rsidR="00C139B3" w:rsidRPr="00D26A83" w:rsidRDefault="00C139B3" w:rsidP="00650CA1">
            <w:pPr>
              <w:rPr>
                <w:rFonts w:cstheme="minorHAnsi"/>
                <w:sz w:val="18"/>
                <w:szCs w:val="18"/>
              </w:rPr>
            </w:pPr>
          </w:p>
        </w:tc>
        <w:tc>
          <w:tcPr>
            <w:tcW w:w="2520" w:type="dxa"/>
            <w:tcBorders>
              <w:top w:val="single" w:sz="4" w:space="0" w:color="auto"/>
              <w:left w:val="single" w:sz="4" w:space="0" w:color="auto"/>
              <w:bottom w:val="single" w:sz="4" w:space="0" w:color="auto"/>
              <w:right w:val="single" w:sz="4" w:space="0" w:color="auto"/>
            </w:tcBorders>
            <w:vAlign w:val="center"/>
          </w:tcPr>
          <w:p w:rsidR="00C139B3" w:rsidRPr="00D26A83" w:rsidRDefault="00C139B3" w:rsidP="00650CA1">
            <w:pPr>
              <w:widowControl w:val="0"/>
              <w:spacing w:before="991"/>
              <w:rPr>
                <w:rFonts w:cstheme="minorHAnsi"/>
                <w:bCs/>
                <w:color w:val="000000" w:themeColor="text1"/>
                <w:sz w:val="18"/>
                <w:szCs w:val="18"/>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rsidR="00C139B3" w:rsidRDefault="00C139B3" w:rsidP="00650CA1">
            <w:pPr>
              <w:spacing w:before="20" w:after="20"/>
              <w:rPr>
                <w:rFonts w:cstheme="minorHAnsi"/>
                <w:sz w:val="18"/>
                <w:szCs w:val="18"/>
              </w:rPr>
            </w:pPr>
            <w:r>
              <w:rPr>
                <w:rFonts w:cstheme="minorHAnsi"/>
                <w:sz w:val="18"/>
                <w:szCs w:val="18"/>
              </w:rPr>
              <w:t>Nikolina Lakić</w:t>
            </w:r>
          </w:p>
          <w:p w:rsidR="00C139B3" w:rsidRPr="00D26A83" w:rsidRDefault="00C139B3" w:rsidP="00650CA1">
            <w:pPr>
              <w:spacing w:before="20" w:after="20"/>
              <w:rPr>
                <w:rFonts w:cstheme="minorHAnsi"/>
                <w:sz w:val="18"/>
                <w:szCs w:val="18"/>
              </w:rPr>
            </w:pPr>
          </w:p>
        </w:tc>
      </w:tr>
      <w:tr w:rsidR="00C139B3" w:rsidRPr="00D26A83" w:rsidTr="00650CA1">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C139B3" w:rsidRPr="00D26A83" w:rsidRDefault="00C139B3" w:rsidP="00650CA1">
            <w:pPr>
              <w:spacing w:before="20" w:after="20"/>
              <w:rPr>
                <w:rFonts w:cstheme="minorHAnsi"/>
                <w:sz w:val="18"/>
                <w:szCs w:val="18"/>
              </w:rPr>
            </w:pPr>
            <w:r>
              <w:rPr>
                <w:rFonts w:cstheme="minorHAnsi"/>
                <w:sz w:val="18"/>
                <w:szCs w:val="18"/>
              </w:rPr>
              <w:t>9</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39B3" w:rsidRPr="00D26A83" w:rsidRDefault="00C139B3" w:rsidP="00650CA1">
            <w:pPr>
              <w:pStyle w:val="NoSpacing"/>
              <w:rPr>
                <w:rFonts w:cstheme="minorHAnsi"/>
                <w:sz w:val="18"/>
                <w:szCs w:val="18"/>
              </w:rPr>
            </w:pPr>
            <w:r>
              <w:rPr>
                <w:rFonts w:cstheme="minorHAnsi"/>
                <w:sz w:val="18"/>
                <w:szCs w:val="18"/>
              </w:rPr>
              <w:t>Kreiranje medijskih kampanja  i izrada informativnih materijala</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39B3" w:rsidRPr="00D26A83" w:rsidRDefault="00C139B3" w:rsidP="00650CA1">
            <w:pPr>
              <w:pStyle w:val="NoSpacing"/>
              <w:rPr>
                <w:rFonts w:cstheme="minorHAns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39B3" w:rsidRPr="00D26A83" w:rsidRDefault="00C139B3" w:rsidP="00650CA1">
            <w:pPr>
              <w:spacing w:before="20" w:after="20"/>
              <w:jc w:val="center"/>
              <w:rPr>
                <w:rFonts w:cstheme="minorHAnsi"/>
                <w:sz w:val="18"/>
                <w:szCs w:val="18"/>
              </w:rPr>
            </w:pPr>
            <w:r>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C139B3" w:rsidRPr="00D26A83" w:rsidRDefault="00C139B3" w:rsidP="00650CA1">
            <w:pPr>
              <w:pStyle w:val="NoSpacing"/>
              <w:rPr>
                <w:rFonts w:cstheme="minorHAnsi"/>
                <w:sz w:val="18"/>
                <w:szCs w:val="18"/>
              </w:rPr>
            </w:pPr>
            <w:r>
              <w:rPr>
                <w:rFonts w:cstheme="minorHAnsi"/>
                <w:sz w:val="18"/>
                <w:szCs w:val="18"/>
              </w:rPr>
              <w:t>Kontinuirano</w:t>
            </w:r>
          </w:p>
        </w:tc>
        <w:tc>
          <w:tcPr>
            <w:tcW w:w="1260" w:type="dxa"/>
            <w:tcBorders>
              <w:top w:val="single" w:sz="4" w:space="0" w:color="auto"/>
              <w:left w:val="single" w:sz="4" w:space="0" w:color="auto"/>
              <w:bottom w:val="single" w:sz="4" w:space="0" w:color="auto"/>
              <w:right w:val="single" w:sz="4" w:space="0" w:color="auto"/>
            </w:tcBorders>
            <w:vAlign w:val="center"/>
          </w:tcPr>
          <w:p w:rsidR="00C139B3" w:rsidRPr="00D26A83" w:rsidRDefault="00C139B3" w:rsidP="00650CA1">
            <w:pPr>
              <w:rPr>
                <w:rFonts w:cstheme="minorHAnsi"/>
                <w:sz w:val="18"/>
                <w:szCs w:val="18"/>
              </w:rPr>
            </w:pPr>
            <w:r w:rsidRPr="006E7797">
              <w:rPr>
                <w:rFonts w:cstheme="minorHAnsi"/>
                <w:sz w:val="18"/>
                <w:szCs w:val="18"/>
              </w:rPr>
              <w:t>Obezbjeđena u Budžetu CG za 2026. godinu</w:t>
            </w:r>
          </w:p>
        </w:tc>
        <w:tc>
          <w:tcPr>
            <w:tcW w:w="2520" w:type="dxa"/>
            <w:tcBorders>
              <w:top w:val="single" w:sz="4" w:space="0" w:color="auto"/>
              <w:left w:val="single" w:sz="4" w:space="0" w:color="auto"/>
              <w:bottom w:val="single" w:sz="4" w:space="0" w:color="auto"/>
              <w:right w:val="single" w:sz="4" w:space="0" w:color="auto"/>
            </w:tcBorders>
            <w:vAlign w:val="center"/>
          </w:tcPr>
          <w:p w:rsidR="00C139B3" w:rsidRPr="00D26A83" w:rsidRDefault="00C139B3" w:rsidP="00650CA1">
            <w:pPr>
              <w:widowControl w:val="0"/>
              <w:spacing w:before="991"/>
              <w:rPr>
                <w:rFonts w:cstheme="minorHAnsi"/>
                <w:bCs/>
                <w:color w:val="000000" w:themeColor="text1"/>
                <w:sz w:val="18"/>
                <w:szCs w:val="18"/>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rsidR="00C139B3" w:rsidRPr="00D26A83" w:rsidRDefault="00C139B3" w:rsidP="00650CA1">
            <w:pPr>
              <w:spacing w:before="20" w:after="20"/>
              <w:rPr>
                <w:rFonts w:cstheme="minorHAnsi"/>
                <w:sz w:val="18"/>
                <w:szCs w:val="18"/>
              </w:rPr>
            </w:pPr>
          </w:p>
        </w:tc>
      </w:tr>
      <w:tr w:rsidR="00C139B3" w:rsidRPr="00D26A83" w:rsidTr="00650CA1">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C139B3" w:rsidRPr="00D26A83" w:rsidRDefault="00C139B3" w:rsidP="00650CA1">
            <w:pPr>
              <w:spacing w:before="20" w:after="20"/>
              <w:rPr>
                <w:rFonts w:cstheme="minorHAnsi"/>
                <w:sz w:val="18"/>
                <w:szCs w:val="18"/>
              </w:rPr>
            </w:pPr>
            <w:r>
              <w:rPr>
                <w:rFonts w:cstheme="minorHAnsi"/>
                <w:sz w:val="18"/>
                <w:szCs w:val="18"/>
              </w:rPr>
              <w:t>10</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39B3" w:rsidRPr="00D26A83" w:rsidRDefault="00C139B3" w:rsidP="00650CA1">
            <w:pPr>
              <w:pStyle w:val="NoSpacing"/>
              <w:rPr>
                <w:rFonts w:cstheme="minorHAnsi"/>
                <w:sz w:val="18"/>
                <w:szCs w:val="18"/>
              </w:rPr>
            </w:pPr>
            <w:r>
              <w:rPr>
                <w:rFonts w:cstheme="minorHAnsi"/>
                <w:sz w:val="18"/>
                <w:szCs w:val="18"/>
              </w:rPr>
              <w:t>Vođenje evidencije i evaluacija o zastupljenosti u medijima i na društvenim mrežama MF</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39B3" w:rsidRPr="00D26A83" w:rsidRDefault="00C139B3" w:rsidP="00650CA1">
            <w:pPr>
              <w:pStyle w:val="NoSpacing"/>
              <w:rPr>
                <w:rFonts w:cstheme="minorHAns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39B3" w:rsidRPr="00D26A83" w:rsidRDefault="00C139B3" w:rsidP="00650CA1">
            <w:pPr>
              <w:spacing w:before="20" w:after="20"/>
              <w:jc w:val="center"/>
              <w:rPr>
                <w:rFonts w:cstheme="minorHAnsi"/>
                <w:sz w:val="18"/>
                <w:szCs w:val="18"/>
              </w:rPr>
            </w:pPr>
            <w:r>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C139B3" w:rsidRPr="00D26A83" w:rsidRDefault="00C139B3" w:rsidP="00650CA1">
            <w:pPr>
              <w:pStyle w:val="NoSpacing"/>
              <w:rPr>
                <w:rFonts w:cstheme="minorHAnsi"/>
                <w:sz w:val="18"/>
                <w:szCs w:val="18"/>
              </w:rPr>
            </w:pPr>
            <w:r>
              <w:rPr>
                <w:rFonts w:cstheme="minorHAnsi"/>
                <w:sz w:val="18"/>
                <w:szCs w:val="18"/>
              </w:rPr>
              <w:t>Kontinuirano</w:t>
            </w:r>
          </w:p>
        </w:tc>
        <w:tc>
          <w:tcPr>
            <w:tcW w:w="1260" w:type="dxa"/>
            <w:tcBorders>
              <w:top w:val="single" w:sz="4" w:space="0" w:color="auto"/>
              <w:left w:val="single" w:sz="4" w:space="0" w:color="auto"/>
              <w:bottom w:val="single" w:sz="4" w:space="0" w:color="auto"/>
              <w:right w:val="single" w:sz="4" w:space="0" w:color="auto"/>
            </w:tcBorders>
            <w:vAlign w:val="center"/>
          </w:tcPr>
          <w:p w:rsidR="00C139B3" w:rsidRPr="00D26A83" w:rsidRDefault="00C139B3" w:rsidP="00650CA1">
            <w:pPr>
              <w:rPr>
                <w:rFonts w:cstheme="minorHAnsi"/>
                <w:sz w:val="18"/>
                <w:szCs w:val="18"/>
              </w:rPr>
            </w:pPr>
          </w:p>
        </w:tc>
        <w:tc>
          <w:tcPr>
            <w:tcW w:w="2520" w:type="dxa"/>
            <w:tcBorders>
              <w:top w:val="single" w:sz="4" w:space="0" w:color="auto"/>
              <w:left w:val="single" w:sz="4" w:space="0" w:color="auto"/>
              <w:bottom w:val="single" w:sz="4" w:space="0" w:color="auto"/>
              <w:right w:val="single" w:sz="4" w:space="0" w:color="auto"/>
            </w:tcBorders>
            <w:vAlign w:val="center"/>
          </w:tcPr>
          <w:p w:rsidR="00C139B3" w:rsidRPr="00D26A83" w:rsidRDefault="00C139B3" w:rsidP="00650CA1">
            <w:pPr>
              <w:widowControl w:val="0"/>
              <w:spacing w:before="991"/>
              <w:rPr>
                <w:rFonts w:cstheme="minorHAnsi"/>
                <w:bCs/>
                <w:color w:val="000000" w:themeColor="text1"/>
                <w:sz w:val="18"/>
                <w:szCs w:val="18"/>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rsidR="00C139B3" w:rsidRDefault="00C139B3" w:rsidP="00650CA1">
            <w:pPr>
              <w:spacing w:before="20" w:after="20"/>
              <w:rPr>
                <w:rFonts w:cstheme="minorHAnsi"/>
                <w:sz w:val="18"/>
                <w:szCs w:val="18"/>
              </w:rPr>
            </w:pPr>
            <w:r>
              <w:rPr>
                <w:rFonts w:cstheme="minorHAnsi"/>
                <w:sz w:val="18"/>
                <w:szCs w:val="18"/>
              </w:rPr>
              <w:t>Nikolina Lakić</w:t>
            </w:r>
          </w:p>
          <w:p w:rsidR="00C139B3" w:rsidRPr="00D26A83" w:rsidRDefault="00C139B3" w:rsidP="00650CA1">
            <w:pPr>
              <w:spacing w:before="20" w:after="20"/>
              <w:rPr>
                <w:rFonts w:cstheme="minorHAnsi"/>
                <w:sz w:val="18"/>
                <w:szCs w:val="18"/>
              </w:rPr>
            </w:pPr>
            <w:r>
              <w:rPr>
                <w:rFonts w:cstheme="minorHAnsi"/>
                <w:sz w:val="18"/>
                <w:szCs w:val="18"/>
              </w:rPr>
              <w:t>Azra Barjaktarević</w:t>
            </w:r>
          </w:p>
        </w:tc>
      </w:tr>
      <w:tr w:rsidR="00C139B3" w:rsidRPr="00D26A83" w:rsidTr="00650CA1">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C139B3" w:rsidRPr="00D26A83" w:rsidRDefault="00C139B3" w:rsidP="00650CA1">
            <w:pPr>
              <w:spacing w:before="20" w:after="20"/>
              <w:rPr>
                <w:rFonts w:cstheme="minorHAnsi"/>
                <w:sz w:val="18"/>
                <w:szCs w:val="18"/>
              </w:rPr>
            </w:pPr>
            <w:r w:rsidRPr="00D26A83">
              <w:rPr>
                <w:rFonts w:cstheme="minorHAnsi"/>
                <w:sz w:val="18"/>
                <w:szCs w:val="18"/>
              </w:rPr>
              <w:t>1</w:t>
            </w:r>
            <w:r>
              <w:rPr>
                <w:rFonts w:cstheme="minorHAnsi"/>
                <w:sz w:val="18"/>
                <w:szCs w:val="18"/>
              </w:rPr>
              <w:t>1</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39B3" w:rsidRPr="00D26A83" w:rsidRDefault="00C139B3" w:rsidP="00650CA1">
            <w:pPr>
              <w:pStyle w:val="NoSpacing"/>
              <w:rPr>
                <w:rFonts w:cstheme="minorHAnsi"/>
                <w:sz w:val="18"/>
                <w:szCs w:val="18"/>
              </w:rPr>
            </w:pPr>
            <w:r>
              <w:rPr>
                <w:rFonts w:cstheme="minorHAnsi"/>
                <w:sz w:val="18"/>
                <w:szCs w:val="18"/>
              </w:rPr>
              <w:t>Organizovanje press konferencija</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39B3" w:rsidRPr="00D26A83" w:rsidRDefault="00C139B3" w:rsidP="00650CA1">
            <w:pPr>
              <w:pStyle w:val="NoSpacing"/>
              <w:rPr>
                <w:rFonts w:cstheme="minorHAns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39B3" w:rsidRPr="00D26A83" w:rsidRDefault="00C139B3" w:rsidP="00650CA1">
            <w:pPr>
              <w:spacing w:before="20" w:after="20"/>
              <w:jc w:val="center"/>
              <w:rPr>
                <w:rFonts w:cstheme="minorHAnsi"/>
                <w:sz w:val="18"/>
                <w:szCs w:val="18"/>
              </w:rPr>
            </w:pPr>
            <w:r>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C139B3" w:rsidRPr="00D26A83" w:rsidRDefault="00C139B3" w:rsidP="00650CA1">
            <w:pPr>
              <w:pStyle w:val="NoSpacing"/>
              <w:rPr>
                <w:rFonts w:cstheme="minorHAnsi"/>
                <w:sz w:val="18"/>
                <w:szCs w:val="18"/>
              </w:rPr>
            </w:pPr>
            <w:r>
              <w:rPr>
                <w:rFonts w:cstheme="minorHAnsi"/>
                <w:sz w:val="18"/>
                <w:szCs w:val="18"/>
              </w:rPr>
              <w:t>Po potrebi</w:t>
            </w:r>
          </w:p>
        </w:tc>
        <w:tc>
          <w:tcPr>
            <w:tcW w:w="1260" w:type="dxa"/>
            <w:tcBorders>
              <w:top w:val="single" w:sz="4" w:space="0" w:color="auto"/>
              <w:left w:val="single" w:sz="4" w:space="0" w:color="auto"/>
              <w:bottom w:val="single" w:sz="4" w:space="0" w:color="auto"/>
              <w:right w:val="single" w:sz="4" w:space="0" w:color="auto"/>
            </w:tcBorders>
            <w:vAlign w:val="center"/>
          </w:tcPr>
          <w:p w:rsidR="00C139B3" w:rsidRPr="00D26A83" w:rsidRDefault="00C139B3" w:rsidP="00650CA1">
            <w:pPr>
              <w:rPr>
                <w:rFonts w:cstheme="minorHAnsi"/>
                <w:sz w:val="18"/>
                <w:szCs w:val="18"/>
              </w:rPr>
            </w:pPr>
          </w:p>
        </w:tc>
        <w:tc>
          <w:tcPr>
            <w:tcW w:w="2520" w:type="dxa"/>
            <w:tcBorders>
              <w:top w:val="single" w:sz="4" w:space="0" w:color="auto"/>
              <w:left w:val="single" w:sz="4" w:space="0" w:color="auto"/>
              <w:bottom w:val="single" w:sz="4" w:space="0" w:color="auto"/>
              <w:right w:val="single" w:sz="4" w:space="0" w:color="auto"/>
            </w:tcBorders>
            <w:vAlign w:val="center"/>
          </w:tcPr>
          <w:p w:rsidR="00C139B3" w:rsidRPr="00D26A83" w:rsidRDefault="00C139B3" w:rsidP="00650CA1">
            <w:pPr>
              <w:widowControl w:val="0"/>
              <w:spacing w:before="991"/>
              <w:rPr>
                <w:rFonts w:cstheme="minorHAnsi"/>
                <w:bCs/>
                <w:color w:val="000000" w:themeColor="text1"/>
                <w:sz w:val="18"/>
                <w:szCs w:val="18"/>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rsidR="00C139B3" w:rsidRDefault="00C139B3" w:rsidP="00650CA1">
            <w:pPr>
              <w:spacing w:before="20" w:after="20"/>
              <w:rPr>
                <w:rFonts w:cstheme="minorHAnsi"/>
                <w:sz w:val="18"/>
                <w:szCs w:val="18"/>
              </w:rPr>
            </w:pPr>
            <w:r>
              <w:rPr>
                <w:rFonts w:cstheme="minorHAnsi"/>
                <w:sz w:val="18"/>
                <w:szCs w:val="18"/>
              </w:rPr>
              <w:t>Nikolina Lakić</w:t>
            </w:r>
          </w:p>
          <w:p w:rsidR="00C139B3" w:rsidRPr="00D26A83" w:rsidRDefault="00C139B3" w:rsidP="00650CA1">
            <w:pPr>
              <w:spacing w:before="20" w:after="20"/>
              <w:rPr>
                <w:rFonts w:cstheme="minorHAnsi"/>
                <w:sz w:val="18"/>
                <w:szCs w:val="18"/>
              </w:rPr>
            </w:pPr>
            <w:r>
              <w:rPr>
                <w:rFonts w:cstheme="minorHAnsi"/>
                <w:sz w:val="18"/>
                <w:szCs w:val="18"/>
              </w:rPr>
              <w:t>Azra Barjaktarević</w:t>
            </w:r>
          </w:p>
        </w:tc>
      </w:tr>
      <w:tr w:rsidR="00C139B3" w:rsidRPr="00D26A83" w:rsidTr="00650CA1">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C139B3" w:rsidRPr="00D26A83" w:rsidRDefault="00C139B3" w:rsidP="00650CA1">
            <w:pPr>
              <w:spacing w:before="20" w:after="20"/>
              <w:rPr>
                <w:rFonts w:cstheme="minorHAnsi"/>
                <w:sz w:val="18"/>
                <w:szCs w:val="18"/>
              </w:rPr>
            </w:pPr>
            <w:r w:rsidRPr="00D26A83">
              <w:rPr>
                <w:rFonts w:cstheme="minorHAnsi"/>
                <w:sz w:val="18"/>
                <w:szCs w:val="18"/>
              </w:rPr>
              <w:t>1</w:t>
            </w:r>
            <w:r>
              <w:rPr>
                <w:rFonts w:cstheme="minorHAnsi"/>
                <w:sz w:val="18"/>
                <w:szCs w:val="18"/>
              </w:rPr>
              <w:t>2</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39B3" w:rsidRPr="00D26A83" w:rsidRDefault="00C139B3" w:rsidP="00650CA1">
            <w:pPr>
              <w:pStyle w:val="NoSpacing"/>
              <w:rPr>
                <w:rFonts w:cstheme="minorHAnsi"/>
                <w:sz w:val="18"/>
                <w:szCs w:val="18"/>
              </w:rPr>
            </w:pPr>
            <w:r>
              <w:rPr>
                <w:rFonts w:cstheme="minorHAnsi"/>
                <w:sz w:val="18"/>
                <w:szCs w:val="18"/>
              </w:rPr>
              <w:t xml:space="preserve">Izvještavanje o međunarodnim aktivnostima ministra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39B3" w:rsidRPr="00D26A83" w:rsidRDefault="00C139B3" w:rsidP="00650CA1">
            <w:pPr>
              <w:pStyle w:val="NoSpacing"/>
              <w:rPr>
                <w:rFonts w:cstheme="minorHAns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39B3" w:rsidRPr="00D26A83" w:rsidRDefault="00C139B3" w:rsidP="00650CA1">
            <w:pPr>
              <w:spacing w:before="20" w:after="20"/>
              <w:jc w:val="center"/>
              <w:rPr>
                <w:rFonts w:cstheme="minorHAnsi"/>
                <w:sz w:val="18"/>
                <w:szCs w:val="18"/>
              </w:rPr>
            </w:pPr>
            <w:r>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C139B3" w:rsidRPr="00D26A83" w:rsidRDefault="00C139B3" w:rsidP="00650CA1">
            <w:pPr>
              <w:pStyle w:val="NoSpacing"/>
              <w:rPr>
                <w:rFonts w:cstheme="minorHAnsi"/>
                <w:sz w:val="18"/>
                <w:szCs w:val="18"/>
              </w:rPr>
            </w:pPr>
            <w:r>
              <w:rPr>
                <w:rFonts w:cstheme="minorHAnsi"/>
                <w:sz w:val="18"/>
                <w:szCs w:val="18"/>
              </w:rPr>
              <w:t>Po potrebi</w:t>
            </w:r>
          </w:p>
        </w:tc>
        <w:tc>
          <w:tcPr>
            <w:tcW w:w="1260" w:type="dxa"/>
            <w:tcBorders>
              <w:top w:val="single" w:sz="4" w:space="0" w:color="auto"/>
              <w:left w:val="single" w:sz="4" w:space="0" w:color="auto"/>
              <w:bottom w:val="single" w:sz="4" w:space="0" w:color="auto"/>
              <w:right w:val="single" w:sz="4" w:space="0" w:color="auto"/>
            </w:tcBorders>
            <w:vAlign w:val="center"/>
          </w:tcPr>
          <w:p w:rsidR="00C139B3" w:rsidRPr="00D26A83" w:rsidRDefault="00C139B3" w:rsidP="00650CA1">
            <w:pPr>
              <w:rPr>
                <w:rFonts w:cstheme="minorHAnsi"/>
                <w:sz w:val="18"/>
                <w:szCs w:val="18"/>
              </w:rPr>
            </w:pPr>
          </w:p>
        </w:tc>
        <w:tc>
          <w:tcPr>
            <w:tcW w:w="2520" w:type="dxa"/>
            <w:tcBorders>
              <w:top w:val="single" w:sz="4" w:space="0" w:color="auto"/>
              <w:left w:val="single" w:sz="4" w:space="0" w:color="auto"/>
              <w:bottom w:val="single" w:sz="4" w:space="0" w:color="auto"/>
              <w:right w:val="single" w:sz="4" w:space="0" w:color="auto"/>
            </w:tcBorders>
            <w:vAlign w:val="center"/>
          </w:tcPr>
          <w:p w:rsidR="00C139B3" w:rsidRPr="00D26A83" w:rsidRDefault="00C139B3" w:rsidP="00650CA1">
            <w:pPr>
              <w:widowControl w:val="0"/>
              <w:spacing w:before="991"/>
              <w:rPr>
                <w:rFonts w:cstheme="minorHAnsi"/>
                <w:bCs/>
                <w:color w:val="000000" w:themeColor="text1"/>
                <w:sz w:val="18"/>
                <w:szCs w:val="18"/>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rsidR="00C139B3" w:rsidRPr="00D26A83" w:rsidRDefault="00C139B3" w:rsidP="00650CA1">
            <w:pPr>
              <w:spacing w:before="20" w:after="20"/>
              <w:rPr>
                <w:rFonts w:cstheme="minorHAnsi"/>
                <w:sz w:val="18"/>
                <w:szCs w:val="18"/>
              </w:rPr>
            </w:pPr>
            <w:r>
              <w:rPr>
                <w:rFonts w:cstheme="minorHAnsi"/>
                <w:sz w:val="18"/>
                <w:szCs w:val="18"/>
              </w:rPr>
              <w:t>Nikolina Lakić</w:t>
            </w:r>
          </w:p>
        </w:tc>
      </w:tr>
      <w:tr w:rsidR="00C139B3" w:rsidRPr="00D26A83" w:rsidTr="00650CA1">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C139B3" w:rsidRPr="00D26A83" w:rsidRDefault="00C139B3" w:rsidP="00650CA1">
            <w:pPr>
              <w:spacing w:before="20" w:after="20"/>
              <w:rPr>
                <w:rFonts w:cstheme="minorHAnsi"/>
                <w:sz w:val="18"/>
                <w:szCs w:val="18"/>
              </w:rPr>
            </w:pPr>
            <w:r w:rsidRPr="00D26A83">
              <w:rPr>
                <w:rFonts w:cstheme="minorHAnsi"/>
                <w:sz w:val="18"/>
                <w:szCs w:val="18"/>
              </w:rPr>
              <w:t>1</w:t>
            </w:r>
            <w:r>
              <w:rPr>
                <w:rFonts w:cstheme="minorHAnsi"/>
                <w:sz w:val="18"/>
                <w:szCs w:val="18"/>
              </w:rPr>
              <w:t>3</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39B3" w:rsidRPr="00D26A83" w:rsidRDefault="00C139B3" w:rsidP="00650CA1">
            <w:pPr>
              <w:pStyle w:val="NoSpacing"/>
              <w:rPr>
                <w:rFonts w:cstheme="minorHAnsi"/>
                <w:sz w:val="18"/>
                <w:szCs w:val="18"/>
              </w:rPr>
            </w:pPr>
            <w:r>
              <w:rPr>
                <w:rFonts w:cstheme="minorHAnsi"/>
                <w:sz w:val="18"/>
                <w:szCs w:val="18"/>
              </w:rPr>
              <w:t>Praćenje poštovanja Internog pravilnika o komunikaciji sa javnošću</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39B3" w:rsidRPr="00D26A83" w:rsidRDefault="00C139B3" w:rsidP="00650CA1">
            <w:pPr>
              <w:pStyle w:val="NoSpacing"/>
              <w:rPr>
                <w:rFonts w:cstheme="minorHAns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39B3" w:rsidRPr="00D26A83" w:rsidRDefault="00C139B3" w:rsidP="00650CA1">
            <w:pPr>
              <w:spacing w:before="20" w:after="20"/>
              <w:jc w:val="center"/>
              <w:rPr>
                <w:rFonts w:cstheme="minorHAnsi"/>
                <w:sz w:val="18"/>
                <w:szCs w:val="18"/>
              </w:rPr>
            </w:pPr>
            <w:r>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C139B3" w:rsidRPr="00D26A83" w:rsidRDefault="00C139B3" w:rsidP="00650CA1">
            <w:pPr>
              <w:pStyle w:val="NoSpacing"/>
              <w:rPr>
                <w:rFonts w:cstheme="minorHAnsi"/>
                <w:sz w:val="18"/>
                <w:szCs w:val="18"/>
              </w:rPr>
            </w:pPr>
            <w:r>
              <w:rPr>
                <w:rFonts w:cstheme="minorHAnsi"/>
                <w:sz w:val="18"/>
                <w:szCs w:val="18"/>
              </w:rPr>
              <w:t>Kontinuirano</w:t>
            </w:r>
          </w:p>
        </w:tc>
        <w:tc>
          <w:tcPr>
            <w:tcW w:w="1260" w:type="dxa"/>
            <w:tcBorders>
              <w:top w:val="single" w:sz="4" w:space="0" w:color="auto"/>
              <w:left w:val="single" w:sz="4" w:space="0" w:color="auto"/>
              <w:bottom w:val="single" w:sz="4" w:space="0" w:color="auto"/>
              <w:right w:val="single" w:sz="4" w:space="0" w:color="auto"/>
            </w:tcBorders>
            <w:vAlign w:val="center"/>
          </w:tcPr>
          <w:p w:rsidR="00C139B3" w:rsidRPr="00D26A83" w:rsidRDefault="00C139B3" w:rsidP="00650CA1">
            <w:pPr>
              <w:rPr>
                <w:rFonts w:cstheme="minorHAnsi"/>
                <w:sz w:val="18"/>
                <w:szCs w:val="18"/>
              </w:rPr>
            </w:pPr>
          </w:p>
        </w:tc>
        <w:tc>
          <w:tcPr>
            <w:tcW w:w="2520" w:type="dxa"/>
            <w:tcBorders>
              <w:top w:val="single" w:sz="4" w:space="0" w:color="auto"/>
              <w:left w:val="single" w:sz="4" w:space="0" w:color="auto"/>
              <w:bottom w:val="single" w:sz="4" w:space="0" w:color="auto"/>
              <w:right w:val="single" w:sz="4" w:space="0" w:color="auto"/>
            </w:tcBorders>
            <w:vAlign w:val="center"/>
          </w:tcPr>
          <w:p w:rsidR="00C139B3" w:rsidRPr="00D26A83" w:rsidRDefault="00C139B3" w:rsidP="00650CA1">
            <w:pPr>
              <w:widowControl w:val="0"/>
              <w:spacing w:before="991"/>
              <w:rPr>
                <w:rFonts w:cstheme="minorHAnsi"/>
                <w:bCs/>
                <w:color w:val="000000" w:themeColor="text1"/>
                <w:sz w:val="18"/>
                <w:szCs w:val="18"/>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rsidR="00C139B3" w:rsidRPr="00D26A83" w:rsidRDefault="00C139B3" w:rsidP="00650CA1">
            <w:pPr>
              <w:spacing w:before="20" w:after="20"/>
              <w:rPr>
                <w:rFonts w:cstheme="minorHAnsi"/>
                <w:sz w:val="18"/>
                <w:szCs w:val="18"/>
              </w:rPr>
            </w:pPr>
            <w:r>
              <w:rPr>
                <w:rFonts w:cstheme="minorHAnsi"/>
                <w:sz w:val="18"/>
                <w:szCs w:val="18"/>
              </w:rPr>
              <w:t>Nikolina Lakić</w:t>
            </w:r>
          </w:p>
        </w:tc>
      </w:tr>
      <w:tr w:rsidR="00C139B3" w:rsidRPr="00D26A83" w:rsidTr="00650CA1">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C139B3" w:rsidRPr="00D26A83" w:rsidRDefault="00C139B3" w:rsidP="00650CA1">
            <w:pPr>
              <w:spacing w:before="20" w:after="20"/>
              <w:rPr>
                <w:rFonts w:cstheme="minorHAnsi"/>
                <w:sz w:val="18"/>
                <w:szCs w:val="18"/>
              </w:rPr>
            </w:pPr>
            <w:r w:rsidRPr="00D26A83">
              <w:rPr>
                <w:rFonts w:cstheme="minorHAnsi"/>
                <w:sz w:val="18"/>
                <w:szCs w:val="18"/>
              </w:rPr>
              <w:t>1</w:t>
            </w:r>
            <w:r>
              <w:rPr>
                <w:rFonts w:cstheme="minorHAnsi"/>
                <w:sz w:val="18"/>
                <w:szCs w:val="18"/>
              </w:rPr>
              <w:t>4</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39B3" w:rsidRPr="00D26A83" w:rsidRDefault="00C139B3" w:rsidP="00650CA1">
            <w:pPr>
              <w:pStyle w:val="NoSpacing"/>
              <w:rPr>
                <w:rFonts w:cstheme="minorHAnsi"/>
                <w:sz w:val="18"/>
                <w:szCs w:val="18"/>
              </w:rPr>
            </w:pPr>
            <w:r>
              <w:rPr>
                <w:rFonts w:cstheme="minorHAnsi"/>
                <w:sz w:val="18"/>
                <w:szCs w:val="18"/>
              </w:rPr>
              <w:t xml:space="preserve">Izrada sedmičnog medijskog plana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39B3" w:rsidRPr="00D26A83" w:rsidRDefault="00C139B3" w:rsidP="00650CA1">
            <w:pPr>
              <w:pStyle w:val="NoSpacing"/>
              <w:rPr>
                <w:rFonts w:cstheme="minorHAns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39B3" w:rsidRPr="00D26A83" w:rsidRDefault="00C139B3" w:rsidP="00650CA1">
            <w:pPr>
              <w:spacing w:before="20" w:after="20"/>
              <w:jc w:val="center"/>
              <w:rPr>
                <w:rFonts w:cstheme="minorHAnsi"/>
                <w:sz w:val="18"/>
                <w:szCs w:val="18"/>
              </w:rPr>
            </w:pPr>
            <w:r>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C139B3" w:rsidRPr="00D26A83" w:rsidRDefault="00C139B3" w:rsidP="00650CA1">
            <w:pPr>
              <w:pStyle w:val="NoSpacing"/>
              <w:rPr>
                <w:rFonts w:cstheme="minorHAnsi"/>
                <w:sz w:val="18"/>
                <w:szCs w:val="18"/>
              </w:rPr>
            </w:pPr>
            <w:r>
              <w:rPr>
                <w:rFonts w:cstheme="minorHAnsi"/>
                <w:sz w:val="18"/>
                <w:szCs w:val="18"/>
              </w:rPr>
              <w:t>Sedmično</w:t>
            </w:r>
          </w:p>
        </w:tc>
        <w:tc>
          <w:tcPr>
            <w:tcW w:w="1260" w:type="dxa"/>
            <w:tcBorders>
              <w:top w:val="single" w:sz="4" w:space="0" w:color="auto"/>
              <w:left w:val="single" w:sz="4" w:space="0" w:color="auto"/>
              <w:bottom w:val="single" w:sz="4" w:space="0" w:color="auto"/>
              <w:right w:val="single" w:sz="4" w:space="0" w:color="auto"/>
            </w:tcBorders>
            <w:vAlign w:val="center"/>
          </w:tcPr>
          <w:p w:rsidR="00C139B3" w:rsidRPr="00D26A83" w:rsidRDefault="00C139B3" w:rsidP="00650CA1">
            <w:pPr>
              <w:rPr>
                <w:rFonts w:cstheme="minorHAnsi"/>
                <w:sz w:val="18"/>
                <w:szCs w:val="18"/>
              </w:rPr>
            </w:pPr>
          </w:p>
        </w:tc>
        <w:tc>
          <w:tcPr>
            <w:tcW w:w="2520" w:type="dxa"/>
            <w:tcBorders>
              <w:top w:val="single" w:sz="4" w:space="0" w:color="auto"/>
              <w:left w:val="single" w:sz="4" w:space="0" w:color="auto"/>
              <w:bottom w:val="single" w:sz="4" w:space="0" w:color="auto"/>
              <w:right w:val="single" w:sz="4" w:space="0" w:color="auto"/>
            </w:tcBorders>
            <w:vAlign w:val="center"/>
          </w:tcPr>
          <w:p w:rsidR="00C139B3" w:rsidRPr="00D26A83" w:rsidRDefault="00C139B3" w:rsidP="00650CA1">
            <w:pPr>
              <w:widowControl w:val="0"/>
              <w:spacing w:before="991"/>
              <w:rPr>
                <w:rFonts w:cstheme="minorHAnsi"/>
                <w:bCs/>
                <w:color w:val="000000" w:themeColor="text1"/>
                <w:sz w:val="18"/>
                <w:szCs w:val="18"/>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rsidR="00C139B3" w:rsidRPr="00D26A83" w:rsidRDefault="00C139B3" w:rsidP="00650CA1">
            <w:pPr>
              <w:spacing w:before="20" w:after="20"/>
              <w:rPr>
                <w:rFonts w:cstheme="minorHAnsi"/>
                <w:sz w:val="18"/>
                <w:szCs w:val="18"/>
              </w:rPr>
            </w:pPr>
            <w:r>
              <w:rPr>
                <w:rFonts w:cstheme="minorHAnsi"/>
                <w:sz w:val="18"/>
                <w:szCs w:val="18"/>
              </w:rPr>
              <w:t>Nikolina Lakić</w:t>
            </w:r>
          </w:p>
        </w:tc>
      </w:tr>
      <w:tr w:rsidR="00C139B3" w:rsidRPr="00D26A83" w:rsidTr="00650CA1">
        <w:trPr>
          <w:trHeight w:val="1250"/>
        </w:trPr>
        <w:tc>
          <w:tcPr>
            <w:tcW w:w="45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C139B3" w:rsidRPr="00D26A83" w:rsidRDefault="00C139B3" w:rsidP="00650CA1">
            <w:pPr>
              <w:spacing w:before="20" w:after="20"/>
              <w:rPr>
                <w:rFonts w:cstheme="minorHAnsi"/>
                <w:sz w:val="18"/>
                <w:szCs w:val="18"/>
              </w:rPr>
            </w:pPr>
            <w:r w:rsidRPr="00D26A83">
              <w:rPr>
                <w:rFonts w:cstheme="minorHAnsi"/>
                <w:sz w:val="18"/>
                <w:szCs w:val="18"/>
              </w:rPr>
              <w:lastRenderedPageBreak/>
              <w:t>1</w:t>
            </w:r>
            <w:r>
              <w:rPr>
                <w:rFonts w:cstheme="minorHAnsi"/>
                <w:sz w:val="18"/>
                <w:szCs w:val="18"/>
              </w:rPr>
              <w:t>5</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39B3" w:rsidRPr="00D26A83" w:rsidRDefault="00C139B3" w:rsidP="00650CA1">
            <w:pPr>
              <w:pStyle w:val="NoSpacing"/>
              <w:rPr>
                <w:rFonts w:cstheme="minorHAnsi"/>
                <w:sz w:val="18"/>
                <w:szCs w:val="18"/>
              </w:rPr>
            </w:pPr>
            <w:r>
              <w:rPr>
                <w:rFonts w:cstheme="minorHAnsi"/>
                <w:sz w:val="18"/>
                <w:szCs w:val="18"/>
              </w:rPr>
              <w:t>S</w:t>
            </w:r>
            <w:r w:rsidRPr="003753BC">
              <w:rPr>
                <w:rFonts w:cstheme="minorHAnsi"/>
                <w:sz w:val="18"/>
                <w:szCs w:val="18"/>
              </w:rPr>
              <w:t>tratešk</w:t>
            </w:r>
            <w:r>
              <w:rPr>
                <w:rFonts w:cstheme="minorHAnsi"/>
                <w:sz w:val="18"/>
                <w:szCs w:val="18"/>
              </w:rPr>
              <w:t>i</w:t>
            </w:r>
            <w:r w:rsidRPr="003753BC">
              <w:rPr>
                <w:rFonts w:cstheme="minorHAnsi"/>
                <w:sz w:val="18"/>
                <w:szCs w:val="18"/>
              </w:rPr>
              <w:t xml:space="preserve"> konsalting usmjeren</w:t>
            </w:r>
            <w:r>
              <w:rPr>
                <w:rFonts w:cstheme="minorHAnsi"/>
                <w:sz w:val="18"/>
                <w:szCs w:val="18"/>
              </w:rPr>
              <w:t xml:space="preserve"> na javni nastup rukovodnog kadra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39B3" w:rsidRPr="00D26A83" w:rsidRDefault="00C139B3" w:rsidP="00650CA1">
            <w:pPr>
              <w:pStyle w:val="NoSpacing"/>
              <w:rPr>
                <w:rFonts w:cstheme="minorHAns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39B3" w:rsidRPr="00D26A83" w:rsidRDefault="00C139B3" w:rsidP="00650CA1">
            <w:pPr>
              <w:spacing w:before="20" w:after="20"/>
              <w:jc w:val="center"/>
              <w:rPr>
                <w:rFonts w:cstheme="minorHAnsi"/>
                <w:sz w:val="18"/>
                <w:szCs w:val="18"/>
              </w:rPr>
            </w:pPr>
            <w:r>
              <w:rPr>
                <w:rFonts w:cstheme="minorHAnsi"/>
                <w:sz w:val="18"/>
                <w:szCs w:val="18"/>
              </w:rPr>
              <w:t>MF</w:t>
            </w:r>
          </w:p>
        </w:tc>
        <w:tc>
          <w:tcPr>
            <w:tcW w:w="1170" w:type="dxa"/>
            <w:tcBorders>
              <w:top w:val="single" w:sz="4" w:space="0" w:color="auto"/>
              <w:left w:val="single" w:sz="4" w:space="0" w:color="auto"/>
              <w:bottom w:val="single" w:sz="4" w:space="0" w:color="auto"/>
              <w:right w:val="single" w:sz="4" w:space="0" w:color="auto"/>
            </w:tcBorders>
            <w:vAlign w:val="center"/>
          </w:tcPr>
          <w:p w:rsidR="00C139B3" w:rsidRPr="00D26A83" w:rsidRDefault="00C139B3" w:rsidP="00650CA1">
            <w:pPr>
              <w:pStyle w:val="NoSpacing"/>
              <w:rPr>
                <w:rFonts w:cstheme="minorHAnsi"/>
                <w:sz w:val="18"/>
                <w:szCs w:val="18"/>
              </w:rPr>
            </w:pPr>
            <w:r>
              <w:rPr>
                <w:rFonts w:cstheme="minorHAnsi"/>
                <w:sz w:val="18"/>
                <w:szCs w:val="18"/>
              </w:rPr>
              <w:t>Kontinuirano</w:t>
            </w:r>
          </w:p>
        </w:tc>
        <w:tc>
          <w:tcPr>
            <w:tcW w:w="1260" w:type="dxa"/>
            <w:tcBorders>
              <w:top w:val="single" w:sz="4" w:space="0" w:color="auto"/>
              <w:left w:val="single" w:sz="4" w:space="0" w:color="auto"/>
              <w:bottom w:val="single" w:sz="4" w:space="0" w:color="auto"/>
              <w:right w:val="single" w:sz="4" w:space="0" w:color="auto"/>
            </w:tcBorders>
            <w:vAlign w:val="center"/>
          </w:tcPr>
          <w:p w:rsidR="00C139B3" w:rsidRPr="00D26A83" w:rsidRDefault="00C139B3" w:rsidP="00650CA1">
            <w:pPr>
              <w:rPr>
                <w:rFonts w:cstheme="minorHAnsi"/>
                <w:sz w:val="18"/>
                <w:szCs w:val="18"/>
              </w:rPr>
            </w:pPr>
          </w:p>
        </w:tc>
        <w:tc>
          <w:tcPr>
            <w:tcW w:w="2520" w:type="dxa"/>
            <w:tcBorders>
              <w:top w:val="single" w:sz="4" w:space="0" w:color="auto"/>
              <w:left w:val="single" w:sz="4" w:space="0" w:color="auto"/>
              <w:bottom w:val="single" w:sz="4" w:space="0" w:color="auto"/>
              <w:right w:val="single" w:sz="4" w:space="0" w:color="auto"/>
            </w:tcBorders>
            <w:vAlign w:val="center"/>
          </w:tcPr>
          <w:p w:rsidR="00C139B3" w:rsidRPr="00D26A83" w:rsidRDefault="00C139B3" w:rsidP="00650CA1">
            <w:pPr>
              <w:widowControl w:val="0"/>
              <w:spacing w:before="991"/>
              <w:rPr>
                <w:rFonts w:cstheme="minorHAnsi"/>
                <w:bCs/>
                <w:color w:val="000000" w:themeColor="text1"/>
                <w:sz w:val="18"/>
                <w:szCs w:val="18"/>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rsidR="00C139B3" w:rsidRPr="00D26A83" w:rsidRDefault="00C139B3" w:rsidP="00650CA1">
            <w:pPr>
              <w:spacing w:before="20" w:after="20"/>
              <w:rPr>
                <w:rFonts w:cstheme="minorHAnsi"/>
                <w:sz w:val="18"/>
                <w:szCs w:val="18"/>
              </w:rPr>
            </w:pPr>
            <w:r>
              <w:rPr>
                <w:rFonts w:cstheme="minorHAnsi"/>
                <w:sz w:val="18"/>
                <w:szCs w:val="18"/>
              </w:rPr>
              <w:t>Nikolina Lakić</w:t>
            </w:r>
          </w:p>
        </w:tc>
      </w:tr>
    </w:tbl>
    <w:p w:rsidR="00727E6D" w:rsidRPr="00C139B3" w:rsidRDefault="00727E6D" w:rsidP="00C139B3">
      <w:pPr>
        <w:rPr>
          <w:rFonts w:cstheme="minorHAnsi"/>
          <w:sz w:val="18"/>
          <w:szCs w:val="18"/>
        </w:rPr>
      </w:pPr>
    </w:p>
    <w:sectPr w:rsidR="00727E6D" w:rsidRPr="00C139B3" w:rsidSect="008131C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3E14" w:rsidRDefault="00F63E14" w:rsidP="00131DCF">
      <w:pPr>
        <w:spacing w:after="0" w:line="240" w:lineRule="auto"/>
      </w:pPr>
      <w:r>
        <w:separator/>
      </w:r>
    </w:p>
  </w:endnote>
  <w:endnote w:type="continuationSeparator" w:id="0">
    <w:p w:rsidR="00F63E14" w:rsidRDefault="00F63E14" w:rsidP="00131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2">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2F9" w:rsidRDefault="007A72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2F9" w:rsidRDefault="007A72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2F9" w:rsidRDefault="007A72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3E14" w:rsidRDefault="00F63E14" w:rsidP="00131DCF">
      <w:pPr>
        <w:spacing w:after="0" w:line="240" w:lineRule="auto"/>
      </w:pPr>
      <w:r>
        <w:separator/>
      </w:r>
    </w:p>
  </w:footnote>
  <w:footnote w:type="continuationSeparator" w:id="0">
    <w:p w:rsidR="00F63E14" w:rsidRDefault="00F63E14" w:rsidP="00131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2F9" w:rsidRDefault="007A72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9E4" w:rsidRPr="00131DCF" w:rsidRDefault="001049E4" w:rsidP="00131DCF">
    <w:pPr>
      <w:pStyle w:val="Header"/>
      <w:jc w:val="center"/>
      <w:rPr>
        <w:rFonts w:ascii="Arial" w:hAnsi="Arial" w:cs="Arial"/>
        <w:b/>
      </w:rPr>
    </w:pPr>
    <w:bookmarkStart w:id="3" w:name="_GoBack"/>
    <w:r w:rsidRPr="00131DCF">
      <w:rPr>
        <w:rFonts w:ascii="Arial" w:hAnsi="Arial" w:cs="Arial"/>
        <w:b/>
      </w:rPr>
      <w:t>P</w:t>
    </w:r>
    <w:r>
      <w:rPr>
        <w:rFonts w:ascii="Arial" w:hAnsi="Arial" w:cs="Arial"/>
        <w:b/>
      </w:rPr>
      <w:t>ROGRAM</w:t>
    </w:r>
    <w:r w:rsidRPr="00131DCF">
      <w:rPr>
        <w:rFonts w:ascii="Arial" w:hAnsi="Arial" w:cs="Arial"/>
        <w:b/>
      </w:rPr>
      <w:t xml:space="preserve"> RADA </w:t>
    </w:r>
    <w:r>
      <w:rPr>
        <w:rFonts w:ascii="Arial" w:hAnsi="Arial" w:cs="Arial"/>
        <w:b/>
      </w:rPr>
      <w:t>MINISTARSTVA FINANSIJA</w:t>
    </w:r>
  </w:p>
  <w:p w:rsidR="001049E4" w:rsidRDefault="001049E4" w:rsidP="00131DCF">
    <w:pPr>
      <w:pStyle w:val="Header"/>
      <w:pBdr>
        <w:bottom w:val="single" w:sz="12" w:space="1" w:color="auto"/>
      </w:pBdr>
      <w:jc w:val="center"/>
      <w:rPr>
        <w:rFonts w:ascii="Arial" w:hAnsi="Arial" w:cs="Arial"/>
        <w:b/>
      </w:rPr>
    </w:pPr>
    <w:r w:rsidRPr="00131DCF">
      <w:rPr>
        <w:rFonts w:ascii="Arial" w:hAnsi="Arial" w:cs="Arial"/>
        <w:b/>
      </w:rPr>
      <w:t>ZA 202</w:t>
    </w:r>
    <w:r>
      <w:rPr>
        <w:rFonts w:ascii="Arial" w:hAnsi="Arial" w:cs="Arial"/>
        <w:b/>
      </w:rPr>
      <w:t>6</w:t>
    </w:r>
    <w:r w:rsidRPr="00131DCF">
      <w:rPr>
        <w:rFonts w:ascii="Arial" w:hAnsi="Arial" w:cs="Arial"/>
        <w:b/>
      </w:rPr>
      <w:t>. GODINU</w:t>
    </w:r>
  </w:p>
  <w:bookmarkEnd w:id="3"/>
  <w:p w:rsidR="001049E4" w:rsidRPr="00131DCF" w:rsidRDefault="001049E4" w:rsidP="00131DCF">
    <w:pPr>
      <w:pStyle w:val="Header"/>
      <w:jc w:val="center"/>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2F9" w:rsidRDefault="007A7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7B31F0"/>
    <w:multiLevelType w:val="hybridMultilevel"/>
    <w:tmpl w:val="8872008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17"/>
    <w:rsid w:val="00001241"/>
    <w:rsid w:val="00006669"/>
    <w:rsid w:val="00006AB7"/>
    <w:rsid w:val="0001208D"/>
    <w:rsid w:val="00012F67"/>
    <w:rsid w:val="00014427"/>
    <w:rsid w:val="000151DD"/>
    <w:rsid w:val="0002481A"/>
    <w:rsid w:val="00026F88"/>
    <w:rsid w:val="0003471D"/>
    <w:rsid w:val="0004430A"/>
    <w:rsid w:val="000456B9"/>
    <w:rsid w:val="00047B94"/>
    <w:rsid w:val="00047CB0"/>
    <w:rsid w:val="00050D74"/>
    <w:rsid w:val="000571E6"/>
    <w:rsid w:val="00065A92"/>
    <w:rsid w:val="00073A0F"/>
    <w:rsid w:val="00073D70"/>
    <w:rsid w:val="00080003"/>
    <w:rsid w:val="00082F5E"/>
    <w:rsid w:val="00083890"/>
    <w:rsid w:val="00091365"/>
    <w:rsid w:val="000914FE"/>
    <w:rsid w:val="00097405"/>
    <w:rsid w:val="000A1B30"/>
    <w:rsid w:val="000A4AF5"/>
    <w:rsid w:val="000B0D42"/>
    <w:rsid w:val="000B269B"/>
    <w:rsid w:val="000B2D72"/>
    <w:rsid w:val="000B5355"/>
    <w:rsid w:val="000C493A"/>
    <w:rsid w:val="000C56B5"/>
    <w:rsid w:val="000D493E"/>
    <w:rsid w:val="000D556A"/>
    <w:rsid w:val="000E2CFB"/>
    <w:rsid w:val="000E36D5"/>
    <w:rsid w:val="000F29F9"/>
    <w:rsid w:val="000F44C3"/>
    <w:rsid w:val="00101606"/>
    <w:rsid w:val="00101CD2"/>
    <w:rsid w:val="0010337C"/>
    <w:rsid w:val="00103889"/>
    <w:rsid w:val="0010444A"/>
    <w:rsid w:val="001049E4"/>
    <w:rsid w:val="00110436"/>
    <w:rsid w:val="00111541"/>
    <w:rsid w:val="00117182"/>
    <w:rsid w:val="001172F2"/>
    <w:rsid w:val="00120BC6"/>
    <w:rsid w:val="00131DCF"/>
    <w:rsid w:val="00132846"/>
    <w:rsid w:val="00133395"/>
    <w:rsid w:val="0013535D"/>
    <w:rsid w:val="001424F8"/>
    <w:rsid w:val="00142700"/>
    <w:rsid w:val="00145932"/>
    <w:rsid w:val="00146326"/>
    <w:rsid w:val="00153771"/>
    <w:rsid w:val="0017118D"/>
    <w:rsid w:val="001739BF"/>
    <w:rsid w:val="001756E4"/>
    <w:rsid w:val="00183059"/>
    <w:rsid w:val="00190AA9"/>
    <w:rsid w:val="001938B2"/>
    <w:rsid w:val="001A1BF8"/>
    <w:rsid w:val="001A58A6"/>
    <w:rsid w:val="001C7760"/>
    <w:rsid w:val="001D63DA"/>
    <w:rsid w:val="002043A8"/>
    <w:rsid w:val="0021075A"/>
    <w:rsid w:val="00211AB2"/>
    <w:rsid w:val="00214F89"/>
    <w:rsid w:val="00216858"/>
    <w:rsid w:val="0021787E"/>
    <w:rsid w:val="00217DCD"/>
    <w:rsid w:val="0022330F"/>
    <w:rsid w:val="00232D77"/>
    <w:rsid w:val="0023394E"/>
    <w:rsid w:val="002340FD"/>
    <w:rsid w:val="00254C01"/>
    <w:rsid w:val="00254E78"/>
    <w:rsid w:val="002577FA"/>
    <w:rsid w:val="002601DB"/>
    <w:rsid w:val="00260C1C"/>
    <w:rsid w:val="0026382E"/>
    <w:rsid w:val="0027238F"/>
    <w:rsid w:val="00274F2A"/>
    <w:rsid w:val="00275268"/>
    <w:rsid w:val="00276976"/>
    <w:rsid w:val="002807BA"/>
    <w:rsid w:val="0028364F"/>
    <w:rsid w:val="0029270E"/>
    <w:rsid w:val="00296EBC"/>
    <w:rsid w:val="002B5D0E"/>
    <w:rsid w:val="002B6222"/>
    <w:rsid w:val="002B689A"/>
    <w:rsid w:val="002B6BAE"/>
    <w:rsid w:val="002C0162"/>
    <w:rsid w:val="002E1CA8"/>
    <w:rsid w:val="002E2CB2"/>
    <w:rsid w:val="002E7F00"/>
    <w:rsid w:val="002F282F"/>
    <w:rsid w:val="002F53E8"/>
    <w:rsid w:val="002F610C"/>
    <w:rsid w:val="00304DD7"/>
    <w:rsid w:val="00311EB9"/>
    <w:rsid w:val="00314C0F"/>
    <w:rsid w:val="00315050"/>
    <w:rsid w:val="00316314"/>
    <w:rsid w:val="0033196B"/>
    <w:rsid w:val="00343789"/>
    <w:rsid w:val="00354EA1"/>
    <w:rsid w:val="00356D3C"/>
    <w:rsid w:val="003645D4"/>
    <w:rsid w:val="00372E9E"/>
    <w:rsid w:val="00372F71"/>
    <w:rsid w:val="00373199"/>
    <w:rsid w:val="00376A91"/>
    <w:rsid w:val="00387D48"/>
    <w:rsid w:val="00394976"/>
    <w:rsid w:val="003951C1"/>
    <w:rsid w:val="003A52A9"/>
    <w:rsid w:val="003B1C26"/>
    <w:rsid w:val="003B3348"/>
    <w:rsid w:val="003B5397"/>
    <w:rsid w:val="003C0BBB"/>
    <w:rsid w:val="003C2844"/>
    <w:rsid w:val="003C337B"/>
    <w:rsid w:val="003C69B1"/>
    <w:rsid w:val="003D2520"/>
    <w:rsid w:val="003E0FD9"/>
    <w:rsid w:val="003E3188"/>
    <w:rsid w:val="003E36BC"/>
    <w:rsid w:val="003E493E"/>
    <w:rsid w:val="003F15EE"/>
    <w:rsid w:val="003F2F50"/>
    <w:rsid w:val="00400436"/>
    <w:rsid w:val="00400700"/>
    <w:rsid w:val="004030C3"/>
    <w:rsid w:val="00404F65"/>
    <w:rsid w:val="004131C1"/>
    <w:rsid w:val="004149BB"/>
    <w:rsid w:val="00422497"/>
    <w:rsid w:val="0043022F"/>
    <w:rsid w:val="0043068B"/>
    <w:rsid w:val="00430F7B"/>
    <w:rsid w:val="004316EA"/>
    <w:rsid w:val="00446D1D"/>
    <w:rsid w:val="00461763"/>
    <w:rsid w:val="004748C4"/>
    <w:rsid w:val="004764EF"/>
    <w:rsid w:val="00487095"/>
    <w:rsid w:val="004874DA"/>
    <w:rsid w:val="00497E94"/>
    <w:rsid w:val="004A108A"/>
    <w:rsid w:val="004A1FB8"/>
    <w:rsid w:val="004A4D03"/>
    <w:rsid w:val="004B6407"/>
    <w:rsid w:val="004C0315"/>
    <w:rsid w:val="004C525D"/>
    <w:rsid w:val="004C5CC5"/>
    <w:rsid w:val="004D19CE"/>
    <w:rsid w:val="004D4EC7"/>
    <w:rsid w:val="004F071D"/>
    <w:rsid w:val="004F0965"/>
    <w:rsid w:val="004F2F26"/>
    <w:rsid w:val="004F3038"/>
    <w:rsid w:val="00500EA7"/>
    <w:rsid w:val="0050319E"/>
    <w:rsid w:val="0050417F"/>
    <w:rsid w:val="00504622"/>
    <w:rsid w:val="00506A8C"/>
    <w:rsid w:val="00523103"/>
    <w:rsid w:val="00535545"/>
    <w:rsid w:val="0053707E"/>
    <w:rsid w:val="00541FF0"/>
    <w:rsid w:val="00545EC1"/>
    <w:rsid w:val="005460A3"/>
    <w:rsid w:val="00551CA6"/>
    <w:rsid w:val="005630D4"/>
    <w:rsid w:val="00563480"/>
    <w:rsid w:val="00574CC5"/>
    <w:rsid w:val="005816E2"/>
    <w:rsid w:val="00582AA5"/>
    <w:rsid w:val="00583513"/>
    <w:rsid w:val="005912D5"/>
    <w:rsid w:val="005958E6"/>
    <w:rsid w:val="00597CAA"/>
    <w:rsid w:val="005A16EE"/>
    <w:rsid w:val="005A2077"/>
    <w:rsid w:val="005A44B4"/>
    <w:rsid w:val="005B3EC5"/>
    <w:rsid w:val="005B4D26"/>
    <w:rsid w:val="005B7D6D"/>
    <w:rsid w:val="005C5A44"/>
    <w:rsid w:val="005C6095"/>
    <w:rsid w:val="005D353D"/>
    <w:rsid w:val="005E393A"/>
    <w:rsid w:val="005E4047"/>
    <w:rsid w:val="005E6BBF"/>
    <w:rsid w:val="005E6F8C"/>
    <w:rsid w:val="005F5B1E"/>
    <w:rsid w:val="005F5C47"/>
    <w:rsid w:val="00603909"/>
    <w:rsid w:val="0060414E"/>
    <w:rsid w:val="00604F4E"/>
    <w:rsid w:val="00611B10"/>
    <w:rsid w:val="00616624"/>
    <w:rsid w:val="00622507"/>
    <w:rsid w:val="0063209A"/>
    <w:rsid w:val="00642E67"/>
    <w:rsid w:val="00650CA1"/>
    <w:rsid w:val="0065375F"/>
    <w:rsid w:val="006640DE"/>
    <w:rsid w:val="006663EA"/>
    <w:rsid w:val="00666D9E"/>
    <w:rsid w:val="00672F00"/>
    <w:rsid w:val="00672F4F"/>
    <w:rsid w:val="00675385"/>
    <w:rsid w:val="00680A01"/>
    <w:rsid w:val="00687449"/>
    <w:rsid w:val="00691916"/>
    <w:rsid w:val="00693AB2"/>
    <w:rsid w:val="006964DD"/>
    <w:rsid w:val="006A7241"/>
    <w:rsid w:val="006B1A3E"/>
    <w:rsid w:val="006B2A54"/>
    <w:rsid w:val="006B5313"/>
    <w:rsid w:val="006C5236"/>
    <w:rsid w:val="006D31BB"/>
    <w:rsid w:val="006E54DE"/>
    <w:rsid w:val="006E748B"/>
    <w:rsid w:val="006E7797"/>
    <w:rsid w:val="006F2380"/>
    <w:rsid w:val="007019DD"/>
    <w:rsid w:val="007030EE"/>
    <w:rsid w:val="00704545"/>
    <w:rsid w:val="00707907"/>
    <w:rsid w:val="0071136D"/>
    <w:rsid w:val="00711BFA"/>
    <w:rsid w:val="00727BB0"/>
    <w:rsid w:val="00727E6D"/>
    <w:rsid w:val="00733CDB"/>
    <w:rsid w:val="00754017"/>
    <w:rsid w:val="00754191"/>
    <w:rsid w:val="00761B65"/>
    <w:rsid w:val="00762A5C"/>
    <w:rsid w:val="00763CC2"/>
    <w:rsid w:val="00776050"/>
    <w:rsid w:val="007811AA"/>
    <w:rsid w:val="00781AD9"/>
    <w:rsid w:val="00782473"/>
    <w:rsid w:val="0078280C"/>
    <w:rsid w:val="00792A76"/>
    <w:rsid w:val="00795D95"/>
    <w:rsid w:val="00795F24"/>
    <w:rsid w:val="007A72F9"/>
    <w:rsid w:val="007B10D4"/>
    <w:rsid w:val="007B431F"/>
    <w:rsid w:val="007B7880"/>
    <w:rsid w:val="007C7110"/>
    <w:rsid w:val="007C72F2"/>
    <w:rsid w:val="007C7961"/>
    <w:rsid w:val="007D0D2F"/>
    <w:rsid w:val="007E475B"/>
    <w:rsid w:val="007F092F"/>
    <w:rsid w:val="007F29EB"/>
    <w:rsid w:val="007F4E78"/>
    <w:rsid w:val="007F7C34"/>
    <w:rsid w:val="008048D2"/>
    <w:rsid w:val="008131C5"/>
    <w:rsid w:val="00813FED"/>
    <w:rsid w:val="00815065"/>
    <w:rsid w:val="0084562A"/>
    <w:rsid w:val="00851A5C"/>
    <w:rsid w:val="008550FD"/>
    <w:rsid w:val="00866B06"/>
    <w:rsid w:val="00871335"/>
    <w:rsid w:val="00872D0C"/>
    <w:rsid w:val="00873383"/>
    <w:rsid w:val="00873E7B"/>
    <w:rsid w:val="008838CB"/>
    <w:rsid w:val="00884FBD"/>
    <w:rsid w:val="008A6EDE"/>
    <w:rsid w:val="008B08A1"/>
    <w:rsid w:val="008B304F"/>
    <w:rsid w:val="008B3750"/>
    <w:rsid w:val="008B3755"/>
    <w:rsid w:val="008B4D94"/>
    <w:rsid w:val="008C0A0D"/>
    <w:rsid w:val="008C26DF"/>
    <w:rsid w:val="008D00CD"/>
    <w:rsid w:val="008D5D17"/>
    <w:rsid w:val="008E290D"/>
    <w:rsid w:val="008E5CC1"/>
    <w:rsid w:val="008E7CC1"/>
    <w:rsid w:val="008F04B9"/>
    <w:rsid w:val="008F39AE"/>
    <w:rsid w:val="00913E5E"/>
    <w:rsid w:val="009166B0"/>
    <w:rsid w:val="009221A0"/>
    <w:rsid w:val="00925544"/>
    <w:rsid w:val="009306EF"/>
    <w:rsid w:val="00931038"/>
    <w:rsid w:val="00931C21"/>
    <w:rsid w:val="0093340B"/>
    <w:rsid w:val="00937AF9"/>
    <w:rsid w:val="00940A83"/>
    <w:rsid w:val="00944532"/>
    <w:rsid w:val="0094575F"/>
    <w:rsid w:val="00962541"/>
    <w:rsid w:val="00962EDF"/>
    <w:rsid w:val="00965331"/>
    <w:rsid w:val="00966492"/>
    <w:rsid w:val="00972280"/>
    <w:rsid w:val="00984D1B"/>
    <w:rsid w:val="00992C01"/>
    <w:rsid w:val="00993FCE"/>
    <w:rsid w:val="009A2090"/>
    <w:rsid w:val="009A2CCF"/>
    <w:rsid w:val="009A5434"/>
    <w:rsid w:val="009B1FC4"/>
    <w:rsid w:val="009C047D"/>
    <w:rsid w:val="009C1B81"/>
    <w:rsid w:val="009C7F14"/>
    <w:rsid w:val="009D51B3"/>
    <w:rsid w:val="009E4CE9"/>
    <w:rsid w:val="00A15F77"/>
    <w:rsid w:val="00A21033"/>
    <w:rsid w:val="00A23932"/>
    <w:rsid w:val="00A44096"/>
    <w:rsid w:val="00A440CE"/>
    <w:rsid w:val="00A528A2"/>
    <w:rsid w:val="00A67AE8"/>
    <w:rsid w:val="00A71900"/>
    <w:rsid w:val="00A71963"/>
    <w:rsid w:val="00A7240E"/>
    <w:rsid w:val="00A74934"/>
    <w:rsid w:val="00A915A5"/>
    <w:rsid w:val="00AB025A"/>
    <w:rsid w:val="00AB57BB"/>
    <w:rsid w:val="00AC119C"/>
    <w:rsid w:val="00AC5FA5"/>
    <w:rsid w:val="00AC7389"/>
    <w:rsid w:val="00AD75E1"/>
    <w:rsid w:val="00AE1D70"/>
    <w:rsid w:val="00AE2D11"/>
    <w:rsid w:val="00AE3139"/>
    <w:rsid w:val="00AE5F7D"/>
    <w:rsid w:val="00AE786C"/>
    <w:rsid w:val="00AF7015"/>
    <w:rsid w:val="00B009AB"/>
    <w:rsid w:val="00B02132"/>
    <w:rsid w:val="00B075E7"/>
    <w:rsid w:val="00B11163"/>
    <w:rsid w:val="00B13093"/>
    <w:rsid w:val="00B232B5"/>
    <w:rsid w:val="00B25B6B"/>
    <w:rsid w:val="00B31D0C"/>
    <w:rsid w:val="00B3678E"/>
    <w:rsid w:val="00B42062"/>
    <w:rsid w:val="00B5163A"/>
    <w:rsid w:val="00B51888"/>
    <w:rsid w:val="00B6165A"/>
    <w:rsid w:val="00B645B0"/>
    <w:rsid w:val="00B64776"/>
    <w:rsid w:val="00B65406"/>
    <w:rsid w:val="00B65B7B"/>
    <w:rsid w:val="00B71145"/>
    <w:rsid w:val="00B71316"/>
    <w:rsid w:val="00B76A6E"/>
    <w:rsid w:val="00B82334"/>
    <w:rsid w:val="00B96D49"/>
    <w:rsid w:val="00B96F44"/>
    <w:rsid w:val="00B96F71"/>
    <w:rsid w:val="00BA7C7F"/>
    <w:rsid w:val="00BB02F0"/>
    <w:rsid w:val="00BB0AFA"/>
    <w:rsid w:val="00BB0DA1"/>
    <w:rsid w:val="00BB207D"/>
    <w:rsid w:val="00BB53F2"/>
    <w:rsid w:val="00BC246F"/>
    <w:rsid w:val="00BC500B"/>
    <w:rsid w:val="00BC7CE3"/>
    <w:rsid w:val="00BD1EF0"/>
    <w:rsid w:val="00BE478C"/>
    <w:rsid w:val="00BE6433"/>
    <w:rsid w:val="00BE7570"/>
    <w:rsid w:val="00BE7936"/>
    <w:rsid w:val="00C03FC0"/>
    <w:rsid w:val="00C139B3"/>
    <w:rsid w:val="00C17C83"/>
    <w:rsid w:val="00C20B88"/>
    <w:rsid w:val="00C23201"/>
    <w:rsid w:val="00C24DEC"/>
    <w:rsid w:val="00C3380A"/>
    <w:rsid w:val="00C35629"/>
    <w:rsid w:val="00C358FF"/>
    <w:rsid w:val="00C371A0"/>
    <w:rsid w:val="00C47B59"/>
    <w:rsid w:val="00C579D8"/>
    <w:rsid w:val="00C61018"/>
    <w:rsid w:val="00C72CEF"/>
    <w:rsid w:val="00C73D69"/>
    <w:rsid w:val="00C85A39"/>
    <w:rsid w:val="00C875F3"/>
    <w:rsid w:val="00C94CCC"/>
    <w:rsid w:val="00C95787"/>
    <w:rsid w:val="00C963C5"/>
    <w:rsid w:val="00CA0EA2"/>
    <w:rsid w:val="00CB654F"/>
    <w:rsid w:val="00CC318A"/>
    <w:rsid w:val="00CC5F0B"/>
    <w:rsid w:val="00CD2610"/>
    <w:rsid w:val="00CD4EA7"/>
    <w:rsid w:val="00CD5746"/>
    <w:rsid w:val="00CE0684"/>
    <w:rsid w:val="00CE7008"/>
    <w:rsid w:val="00CE7EBC"/>
    <w:rsid w:val="00CF3D88"/>
    <w:rsid w:val="00CF6CC5"/>
    <w:rsid w:val="00CF76B1"/>
    <w:rsid w:val="00CF778B"/>
    <w:rsid w:val="00D103A7"/>
    <w:rsid w:val="00D23791"/>
    <w:rsid w:val="00D26A83"/>
    <w:rsid w:val="00D30753"/>
    <w:rsid w:val="00D30792"/>
    <w:rsid w:val="00D44D09"/>
    <w:rsid w:val="00D46CE9"/>
    <w:rsid w:val="00D56EE6"/>
    <w:rsid w:val="00D76DC5"/>
    <w:rsid w:val="00D84952"/>
    <w:rsid w:val="00D96492"/>
    <w:rsid w:val="00DA06A1"/>
    <w:rsid w:val="00DA2B63"/>
    <w:rsid w:val="00DA51FE"/>
    <w:rsid w:val="00DA7B35"/>
    <w:rsid w:val="00DB1019"/>
    <w:rsid w:val="00DB1741"/>
    <w:rsid w:val="00DB392F"/>
    <w:rsid w:val="00DC519F"/>
    <w:rsid w:val="00DC700A"/>
    <w:rsid w:val="00DC7D73"/>
    <w:rsid w:val="00DD3352"/>
    <w:rsid w:val="00DD4B39"/>
    <w:rsid w:val="00DE3431"/>
    <w:rsid w:val="00DE611D"/>
    <w:rsid w:val="00DF5B48"/>
    <w:rsid w:val="00DF68DA"/>
    <w:rsid w:val="00DF6A34"/>
    <w:rsid w:val="00E01D2D"/>
    <w:rsid w:val="00E05BB3"/>
    <w:rsid w:val="00E21500"/>
    <w:rsid w:val="00E26F97"/>
    <w:rsid w:val="00E335AE"/>
    <w:rsid w:val="00E33E6F"/>
    <w:rsid w:val="00E35CB6"/>
    <w:rsid w:val="00E36224"/>
    <w:rsid w:val="00E416DF"/>
    <w:rsid w:val="00E45D1B"/>
    <w:rsid w:val="00E46B01"/>
    <w:rsid w:val="00E53E29"/>
    <w:rsid w:val="00E630E8"/>
    <w:rsid w:val="00E6435E"/>
    <w:rsid w:val="00E646CF"/>
    <w:rsid w:val="00E712B1"/>
    <w:rsid w:val="00E73A1C"/>
    <w:rsid w:val="00E7408F"/>
    <w:rsid w:val="00E833BE"/>
    <w:rsid w:val="00E8599A"/>
    <w:rsid w:val="00E9467F"/>
    <w:rsid w:val="00E9728C"/>
    <w:rsid w:val="00E97C14"/>
    <w:rsid w:val="00EA6AB1"/>
    <w:rsid w:val="00EA7349"/>
    <w:rsid w:val="00EB7CB2"/>
    <w:rsid w:val="00EC4952"/>
    <w:rsid w:val="00ED0701"/>
    <w:rsid w:val="00ED4728"/>
    <w:rsid w:val="00ED67EE"/>
    <w:rsid w:val="00EE62B1"/>
    <w:rsid w:val="00EF0B38"/>
    <w:rsid w:val="00EF3668"/>
    <w:rsid w:val="00F0551B"/>
    <w:rsid w:val="00F05F7A"/>
    <w:rsid w:val="00F11851"/>
    <w:rsid w:val="00F3694A"/>
    <w:rsid w:val="00F3771F"/>
    <w:rsid w:val="00F434A6"/>
    <w:rsid w:val="00F43648"/>
    <w:rsid w:val="00F45FA7"/>
    <w:rsid w:val="00F47E7E"/>
    <w:rsid w:val="00F550B2"/>
    <w:rsid w:val="00F5524D"/>
    <w:rsid w:val="00F63E14"/>
    <w:rsid w:val="00F77DAD"/>
    <w:rsid w:val="00F8005E"/>
    <w:rsid w:val="00F804A9"/>
    <w:rsid w:val="00F843FA"/>
    <w:rsid w:val="00FA0783"/>
    <w:rsid w:val="00FB4ACF"/>
    <w:rsid w:val="00FC13D7"/>
    <w:rsid w:val="00FD5E85"/>
    <w:rsid w:val="00FE1C45"/>
    <w:rsid w:val="00FE757D"/>
    <w:rsid w:val="00FF2B6D"/>
    <w:rsid w:val="00FF3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15EE16-0499-4949-82B2-92828788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4017"/>
    <w:pPr>
      <w:spacing w:line="256" w:lineRule="auto"/>
    </w:pPr>
    <w:rPr>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754017"/>
    <w:pPr>
      <w:spacing w:after="0" w:line="240" w:lineRule="auto"/>
    </w:pPr>
    <w:rPr>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Normal 1,List Paragraph 1,Akapit z listą BS,Bullets"/>
    <w:basedOn w:val="Normal"/>
    <w:link w:val="ListParagraphChar"/>
    <w:uiPriority w:val="34"/>
    <w:qFormat/>
    <w:rsid w:val="00754017"/>
    <w:pPr>
      <w:spacing w:after="0" w:line="288" w:lineRule="auto"/>
      <w:ind w:left="720"/>
      <w:contextualSpacing/>
      <w:jc w:val="both"/>
    </w:pPr>
    <w:rPr>
      <w:rFonts w:ascii="Arial Narrow" w:hAnsi="Arial Narrow"/>
      <w:sz w:val="24"/>
    </w:rPr>
  </w:style>
  <w:style w:type="character" w:customStyle="1" w:styleId="ListParagraphChar">
    <w:name w:val="List Paragraph Char"/>
    <w:aliases w:val="List Paragraph (numbered (a)) Char,Normal 1 Char,List Paragraph 1 Char,Akapit z listą BS Char,Bullets Char"/>
    <w:basedOn w:val="DefaultParagraphFont"/>
    <w:link w:val="ListParagraph"/>
    <w:uiPriority w:val="34"/>
    <w:rsid w:val="00754017"/>
    <w:rPr>
      <w:rFonts w:ascii="Arial Narrow" w:hAnsi="Arial Narrow"/>
      <w:sz w:val="24"/>
      <w:lang w:val="sr-Latn-ME"/>
    </w:rPr>
  </w:style>
  <w:style w:type="table" w:styleId="TableGrid">
    <w:name w:val="Table Grid"/>
    <w:basedOn w:val="TableNormal"/>
    <w:uiPriority w:val="39"/>
    <w:rsid w:val="00754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1D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DCF"/>
    <w:rPr>
      <w:lang w:val="sr-Latn-ME"/>
    </w:rPr>
  </w:style>
  <w:style w:type="paragraph" w:styleId="Footer">
    <w:name w:val="footer"/>
    <w:basedOn w:val="Normal"/>
    <w:link w:val="FooterChar"/>
    <w:uiPriority w:val="99"/>
    <w:unhideWhenUsed/>
    <w:rsid w:val="00131D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DCF"/>
    <w:rPr>
      <w:lang w:val="sr-Latn-ME"/>
    </w:rPr>
  </w:style>
  <w:style w:type="paragraph" w:customStyle="1" w:styleId="TableParagraph">
    <w:name w:val="Table Paragraph"/>
    <w:basedOn w:val="Normal"/>
    <w:uiPriority w:val="1"/>
    <w:qFormat/>
    <w:rsid w:val="00993FCE"/>
    <w:pPr>
      <w:widowControl w:val="0"/>
      <w:autoSpaceDE w:val="0"/>
      <w:autoSpaceDN w:val="0"/>
      <w:spacing w:after="0" w:line="240" w:lineRule="auto"/>
    </w:pPr>
    <w:rPr>
      <w:rFonts w:ascii="Calibri" w:eastAsia="Calibri" w:hAnsi="Calibri" w:cs="Calibri"/>
      <w:lang w:val="sl-SI"/>
    </w:rPr>
  </w:style>
  <w:style w:type="paragraph" w:styleId="NormalWeb">
    <w:name w:val="Normal (Web)"/>
    <w:basedOn w:val="Normal"/>
    <w:uiPriority w:val="99"/>
    <w:unhideWhenUsed/>
    <w:rsid w:val="007F4E78"/>
    <w:pPr>
      <w:spacing w:before="100" w:beforeAutospacing="1" w:after="100" w:afterAutospacing="1" w:line="240" w:lineRule="auto"/>
    </w:pPr>
    <w:rPr>
      <w:rFonts w:ascii="Calibri" w:hAnsi="Calibri" w:cs="Calibri"/>
      <w:lang w:val="en-US"/>
    </w:rPr>
  </w:style>
  <w:style w:type="paragraph" w:styleId="NoSpacing">
    <w:name w:val="No Spacing"/>
    <w:link w:val="NoSpacingChar"/>
    <w:qFormat/>
    <w:rsid w:val="001172F2"/>
    <w:pPr>
      <w:spacing w:after="0" w:line="240" w:lineRule="auto"/>
    </w:pPr>
  </w:style>
  <w:style w:type="paragraph" w:customStyle="1" w:styleId="Default">
    <w:name w:val="Default"/>
    <w:qFormat/>
    <w:rsid w:val="0003471D"/>
    <w:pPr>
      <w:autoSpaceDE w:val="0"/>
      <w:autoSpaceDN w:val="0"/>
      <w:adjustRightInd w:val="0"/>
      <w:spacing w:after="0" w:line="240" w:lineRule="auto"/>
    </w:pPr>
    <w:rPr>
      <w:rFonts w:ascii="Arial" w:hAnsi="Arial" w:cs="Arial"/>
      <w:color w:val="000000"/>
      <w:sz w:val="24"/>
      <w:szCs w:val="24"/>
    </w:rPr>
  </w:style>
  <w:style w:type="table" w:customStyle="1" w:styleId="TableGrid11">
    <w:name w:val="Table Grid11"/>
    <w:basedOn w:val="TableNormal"/>
    <w:next w:val="TableGrid"/>
    <w:uiPriority w:val="39"/>
    <w:rsid w:val="005E393A"/>
    <w:pPr>
      <w:spacing w:after="0" w:line="240" w:lineRule="auto"/>
    </w:pPr>
    <w:rPr>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5E393A"/>
    <w:pPr>
      <w:spacing w:after="0" w:line="240" w:lineRule="auto"/>
    </w:pPr>
    <w:rPr>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E3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5E393A"/>
    <w:pPr>
      <w:spacing w:after="0" w:line="240" w:lineRule="auto"/>
    </w:pPr>
    <w:rPr>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E6BBF"/>
    <w:rPr>
      <w:b/>
      <w:bCs/>
    </w:rPr>
  </w:style>
  <w:style w:type="character" w:styleId="Emphasis">
    <w:name w:val="Emphasis"/>
    <w:basedOn w:val="DefaultParagraphFont"/>
    <w:uiPriority w:val="20"/>
    <w:qFormat/>
    <w:rsid w:val="005E6BBF"/>
    <w:rPr>
      <w:i/>
      <w:iCs/>
    </w:rPr>
  </w:style>
  <w:style w:type="paragraph" w:styleId="BalloonText">
    <w:name w:val="Balloon Text"/>
    <w:basedOn w:val="Normal"/>
    <w:link w:val="BalloonTextChar"/>
    <w:uiPriority w:val="99"/>
    <w:semiHidden/>
    <w:unhideWhenUsed/>
    <w:rsid w:val="00254C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C01"/>
    <w:rPr>
      <w:rFonts w:ascii="Segoe UI" w:hAnsi="Segoe UI" w:cs="Segoe UI"/>
      <w:sz w:val="18"/>
      <w:szCs w:val="18"/>
      <w:lang w:val="sr-Latn-ME"/>
    </w:rPr>
  </w:style>
  <w:style w:type="character" w:customStyle="1" w:styleId="whitespace-normal">
    <w:name w:val="whitespace-normal"/>
    <w:basedOn w:val="DefaultParagraphFont"/>
    <w:rsid w:val="00EA6AB1"/>
  </w:style>
  <w:style w:type="character" w:customStyle="1" w:styleId="NoSpacingChar">
    <w:name w:val="No Spacing Char"/>
    <w:link w:val="NoSpacing"/>
    <w:rsid w:val="001D6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234065">
      <w:bodyDiv w:val="1"/>
      <w:marLeft w:val="0"/>
      <w:marRight w:val="0"/>
      <w:marTop w:val="0"/>
      <w:marBottom w:val="0"/>
      <w:divBdr>
        <w:top w:val="none" w:sz="0" w:space="0" w:color="auto"/>
        <w:left w:val="none" w:sz="0" w:space="0" w:color="auto"/>
        <w:bottom w:val="none" w:sz="0" w:space="0" w:color="auto"/>
        <w:right w:val="none" w:sz="0" w:space="0" w:color="auto"/>
      </w:divBdr>
    </w:div>
    <w:div w:id="1130781672">
      <w:bodyDiv w:val="1"/>
      <w:marLeft w:val="0"/>
      <w:marRight w:val="0"/>
      <w:marTop w:val="0"/>
      <w:marBottom w:val="0"/>
      <w:divBdr>
        <w:top w:val="none" w:sz="0" w:space="0" w:color="auto"/>
        <w:left w:val="none" w:sz="0" w:space="0" w:color="auto"/>
        <w:bottom w:val="none" w:sz="0" w:space="0" w:color="auto"/>
        <w:right w:val="none" w:sz="0" w:space="0" w:color="auto"/>
      </w:divBdr>
    </w:div>
    <w:div w:id="1707752914">
      <w:bodyDiv w:val="1"/>
      <w:marLeft w:val="0"/>
      <w:marRight w:val="0"/>
      <w:marTop w:val="0"/>
      <w:marBottom w:val="0"/>
      <w:divBdr>
        <w:top w:val="none" w:sz="0" w:space="0" w:color="auto"/>
        <w:left w:val="none" w:sz="0" w:space="0" w:color="auto"/>
        <w:bottom w:val="none" w:sz="0" w:space="0" w:color="auto"/>
        <w:right w:val="none" w:sz="0" w:space="0" w:color="auto"/>
      </w:divBdr>
    </w:div>
    <w:div w:id="206702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E3507-8DC1-401F-8897-FDA06134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116</Pages>
  <Words>32392</Words>
  <Characters>184640</Characters>
  <Application>Microsoft Office Word</Application>
  <DocSecurity>0</DocSecurity>
  <Lines>1538</Lines>
  <Paragraphs>433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Davidovic</dc:creator>
  <cp:keywords/>
  <dc:description/>
  <cp:lastModifiedBy>Aleksandar Mihaljevic</cp:lastModifiedBy>
  <cp:revision>2</cp:revision>
  <cp:lastPrinted>2026-03-13T11:46:00Z</cp:lastPrinted>
  <dcterms:created xsi:type="dcterms:W3CDTF">2026-05-11T08:00:00Z</dcterms:created>
  <dcterms:modified xsi:type="dcterms:W3CDTF">2026-05-11T08:00:00Z</dcterms:modified>
</cp:coreProperties>
</file>